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2025 года № 346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упорядочении торговой деятельности на территории Кыргызской Республики" от 30 сентября 2014 года № 560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прав потребителей, улучшения условий хранения и реализации продуктов питания, обеспечивающих удовлетворение потребностей населения в здоровом питании, в соответствии с законами Кыргызской Республики "</w:t>
      </w:r>
      <w:hyperlink w:history="1" r:id="rIds-p6iggbt_pv4b4vmyr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внутренней торговле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lmhvyh7jvpnelz0qqg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потребителей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vvz5zuzjtg5kahcxjb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продовольственной безопасности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hyperlink w:history="1" r:id="rId4eby1wk7jdvj0la5dez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tt7m4itvirnnl18-an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mhyqe1bzfefebjj91_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торговой деятельности на территории Кыргызской Республики" от 30 сентября 2014 года № 560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tj_d2ovn5lwgpwfl1b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торговли отдельными видами товаров на территории Кыргызской Республики, утвержденные вышеуказанным </w:t>
      </w:r>
      <w:hyperlink w:history="1" r:id="rIdrxg_vkldumrccgffvol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Субъекты торговой деятельности, осуществляющие реализацию молочной продукции, размещают молочные и молокосодержащие продукты на отдельных торговых участках (в отдельных витринах, на отдельных полках или иных выделенных местах), обеспечивая при этом их четкое физическое разграничение, в соответствии с определениями, установленными </w:t>
      </w:r>
      <w:r>
        <w:rPr>
          <w:rFonts w:ascii="Arial" w:cs="Arial" w:eastAsia="Arial" w:hAnsi="Arial"/>
          <w:sz w:val="24"/>
          <w:szCs w:val="24"/>
        </w:rPr>
        <w:t xml:space="preserve">решением</w:t>
      </w:r>
      <w:r>
        <w:rPr>
          <w:rFonts w:ascii="Arial" w:cs="Arial" w:eastAsia="Arial" w:hAnsi="Arial"/>
          <w:sz w:val="24"/>
          <w:szCs w:val="24"/>
        </w:rPr>
        <w:t xml:space="preserve"> Совета Евразийской экономической комиссии "О </w:t>
      </w:r>
      <w:r>
        <w:rPr>
          <w:rFonts w:ascii="Arial" w:cs="Arial" w:eastAsia="Arial" w:hAnsi="Arial"/>
          <w:sz w:val="24"/>
          <w:szCs w:val="24"/>
        </w:rPr>
        <w:t xml:space="preserve">техническом регламенте</w:t>
      </w:r>
      <w:r>
        <w:rPr>
          <w:rFonts w:ascii="Arial" w:cs="Arial" w:eastAsia="Arial" w:hAnsi="Arial"/>
          <w:sz w:val="24"/>
          <w:szCs w:val="24"/>
        </w:rPr>
        <w:t xml:space="preserve"> Таможенного союза "О безопасности молока и молочной продукции" (ТР ТС 033/2013) от 9 октября 2013 года № 67.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каждом торговом участке, предназначенном для реализации молочной и молокосодержащей продукции, должна быть размещена достоверная и четко считываемая информация о составе продукции, включая обязательное указание наличия молочных компонентов в молокосодержащих продуктах, с целью предотвращения возможного заблуждения потребителей относительно свойств и состава реализуемой продукции.".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трех месяцев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  20 июня 2025 года № 45 (3701)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60btbqrovf3gaqmek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dalil.kg/document/230026236</w:t>
      </w:r>
    </w:hyperlink>
  </w:p>
  <w:p>
    <w:pPr>
      <w:spacing w:after="0" w:before="40"/>
      <w:jc w:val="center"/>
    </w:pPr>
    <w:hyperlink w:history="1" r:id="rIdlziqnpfuloef8chfpej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p6iggbt_pv4b4vmyruz" Type="http://schemas.openxmlformats.org/officeDocument/2006/relationships/hyperlink" Target="https://dalil.kg/document/995" TargetMode="External"/><Relationship Id="rIdhlmhvyh7jvpnelz0qqg9s" Type="http://schemas.openxmlformats.org/officeDocument/2006/relationships/hyperlink" Target="https://dalil.kg/document/590" TargetMode="External"/><Relationship Id="rIdxvvz5zuzjtg5kahcxjbp3" Type="http://schemas.openxmlformats.org/officeDocument/2006/relationships/hyperlink" Target="https://dalil.kg/document/202397" TargetMode="External"/><Relationship Id="rId4eby1wk7jdvj0la5deztk" Type="http://schemas.openxmlformats.org/officeDocument/2006/relationships/hyperlink" Target="https://dalil.kg/document/112301#st_13" TargetMode="External"/><Relationship Id="rIdftt7m4itvirnnl18-andk" Type="http://schemas.openxmlformats.org/officeDocument/2006/relationships/hyperlink" Target="https://dalil.kg/document/112301#st_17" TargetMode="External"/><Relationship Id="rId5mhyqe1bzfefebjj91_dv" Type="http://schemas.openxmlformats.org/officeDocument/2006/relationships/hyperlink" Target="https://dalil.kg/document/97022" TargetMode="External"/><Relationship Id="rIdmtj_d2ovn5lwgpwfl1bwk" Type="http://schemas.openxmlformats.org/officeDocument/2006/relationships/hyperlink" Target="https://dalil.kg/document/97023" TargetMode="External"/><Relationship Id="rIdrxg_vkldumrccgffvolud" Type="http://schemas.openxmlformats.org/officeDocument/2006/relationships/hyperlink" Target="https://dalil.kg/document/9702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60btbqrovf3gaqmekda" Type="http://schemas.openxmlformats.org/officeDocument/2006/relationships/hyperlink" Target="https://dalil.kg/document/230026236" TargetMode="External"/><Relationship Id="rIdlziqnpfuloef8chfpej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2026-09-25T01:48:14.075Z</dcterms:created>
  <dcterms:modified xsi:type="dcterms:W3CDTF">2026-09-25T01:48:14.075Z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