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апреля 2025 года УП № 140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описаний особых знаков, орденов, медалей, нагрудных знаков к почетным званиям и Почетной грамоте Кыргызской Республики" от 21 января 2025 года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hyperlink w:history="1" r:id="rIdybfooocxo7vv0466gc7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наградах, почетных званиях и государственных премиях Кыргызской Республики", </w:t>
      </w:r>
      <w:hyperlink w:history="1" r:id="rIdai2e_dy43vzcladf3ox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z0pqg0hsrrhqiptin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описаний особых знаков, орденов, медалей, нагрудных знаков к почетным званиям и Почетной грамоте Кыргызской Республики" от 21 января 2025 года № 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изложить в следующей редакции: "Об утверждении описаний знаков государственных наград и почетных званий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описания знаков государственных наград и почетных званий Кыргызской Республики согласно приложению.";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lnxwngm6uzb6jwbqzrh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Указу: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изложить в следующей редакции: "Описания знаков государственных наград и почетных званий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dewkcy4cza_tbmwc48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czvtmczjbw2gkfld5f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</w:t>
        </w:r>
      </w:hyperlink>
      <w:r>
        <w:rPr>
          <w:rFonts w:ascii="Arial" w:cs="Arial" w:eastAsia="Arial" w:hAnsi="Arial"/>
          <w:sz w:val="24"/>
          <w:szCs w:val="24"/>
        </w:rPr>
        <w:t xml:space="preserve">. Особый знак "Ак Шумкар"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Особый знак "Ак Шумкар" изготавливается из золота и представляет собой симметричную звезду, состоящую из восьми лучей верхнего уровня, образующих круг диаметром 40 мм, и шестнадцати лучей нижнего уровня, образующих круг диаметром 30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Очертания лучей, граней и форма звезды напоминают вершины гор и раскрытые горные тюльпаны.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звезды помещена накладка из белого золота, обрамленная лавровым венком с элементами кыргызского национального орнамента. В центре накладки рельефное изображение священного "Ак Шумкара" на золотом фоне. В его верхней части рельефное изображение семиконечной звезды, символизирующей семь областей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представлена в форме тумара (древнего кыргызского талисмана треугольной формы), где на красном эмалевом фоне помещен рельефный рисунок тундука. В нижней части колодки расположены рельефные лавровые ветви.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и звезда соединяются между собой звеном. На оборотной стороне звезды выбит порядковый номер знака, а на оборотной стороне колодки - замок визорного типа.";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</w:t>
      </w:r>
      <w:hyperlink w:history="1" r:id="rIddqr9hart5ngnf_bkek7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третьем </w:t>
      </w:r>
      <w:hyperlink w:history="1" r:id="rIdxlqaxndziubhuceb_p9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"булавочного" заменить словом "визорного";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lorqkrqrq2_adczkf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aakh1oilv8ziczz8hm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15</w:t>
        </w:r>
      </w:hyperlink>
      <w:r>
        <w:rPr>
          <w:rFonts w:ascii="Arial" w:cs="Arial" w:eastAsia="Arial" w:hAnsi="Arial"/>
          <w:sz w:val="24"/>
          <w:szCs w:val="24"/>
        </w:rPr>
        <w:t xml:space="preserve">. Нагрудный знак к почетным званиям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первой категории состоит из двух частей - пятиугольной колодки и подвески диаметром 27 мм, соединенных между собой при помощи ушка и кольца.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ровной формы из серебра, покрытая золотом, изготавливается методом штамповки, лицевая сторона колодки размером 26 мм х 17 мм покрыта эмалью красного цвета. В нижней части колодки расположен рельефный кыргызский орнамент.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Подвеска из серебра, покрытая золотом, в верхней части которой расположен рельефный элемент Государственного флага Кыргызской Республики (стилизованное изображение тундука, окаймленного лучами солнца). В центре помещена рельефная надпись "Кыргыз Республикасы". По краю подвески - рельефное изображение лавровых ветвей, символа почета и славы.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оборотной стороне подвески выбит порядковый номер знака, а на оборотной стороне колодки - крепление визорного типа.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к почетным званиям Кыргызской Республики второй категории идентичен нагрудному знаку к почетным званиям первой категории, но в нижней части колодки отсутствует рельефный кыргызский орнамент.";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6kt3cu5wxmsmrnxw7qa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17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n9bkjju_ctfr35nts1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17</w:t>
        </w:r>
      </w:hyperlink>
      <w:r>
        <w:rPr>
          <w:rFonts w:ascii="Arial" w:cs="Arial" w:eastAsia="Arial" w:hAnsi="Arial"/>
          <w:sz w:val="24"/>
          <w:szCs w:val="24"/>
        </w:rPr>
        <w:t xml:space="preserve">. Почетная грамота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Почетная грамота Кыргызской Республики имеет форму прямоугольника. Основа для Почетной грамоты изготовлена из прессованного картона, обтянутого виниловой кожей крапового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основы Почетной грамоты имеется углубление прямоугольной формы размером 2 мм для фиксации текстовой части Почетной грамоты, отпечатанной на глянцевой бумаге.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лицевой вставки по центру расположено изображение Государственного герба Кыргызской Республики, обрамленного колосьями пшеницы - символом плодородия и гостеприимства. С двух сторон от Государственного герба Кыргызской Республики располагается стилизованное изображение горных хребтов, выполненное методом горячего тиснения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по центру Почетной грамоты расположен текст "КЫРГЫЗ РЕСПУБЛИКАСЫНЫН АРДАК ГРАМОТАСЫ", далее следуют фамилия, имя, отчество награждаемого лица и текст на государственном языке, определяемый индивидуально в каждом отдельном случае.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нижней части Почетной грамоты по порядку расположены текст "КЫРГЫЗ РЕСПУБЛИКАСЫНЫН ПРЕЗИДЕНТИ", инициалы и фамилия Президента Кыргызской Республики, дата и номер указа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обратной стороны Почетной грамоты крепится откидная ножка для установки Почетной грамоты на плоских поверхностях и стальная полированная петля с рельефной надписью "КЫРГЫЗ РЕСПУБЛИКАСЫ" для настенного крепления. Размер основы: ширина - 365 мм, высота - 295 мм, толщина - 25 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Верхняя и нижняя стороны Почетной грамоты закрыты полимерными вставками, на которые нанесен кыргызский национальный орнамент, выполненный с помощью напыления золотом.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верхнем углу расположена металлическая вставка для нагрудного знака "Ардак белги" к Почетной грамоте, покрытая кожей крапового цвета.".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_lmm_bt01g27gc6sf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dalil.kg/document/230026402</w:t>
      </w:r>
    </w:hyperlink>
  </w:p>
  <w:p>
    <w:pPr>
      <w:spacing w:after="0" w:before="40"/>
      <w:jc w:val="center"/>
    </w:pPr>
    <w:hyperlink w:history="1" r:id="rIdb9jyr8pwilxkof7i87h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fooocxo7vv0466gc7d4" Type="http://schemas.openxmlformats.org/officeDocument/2006/relationships/hyperlink" Target="https://dalil.kg/document/112662#st_1" TargetMode="External"/><Relationship Id="rIdai2e_dy43vzcladf3ox7-" Type="http://schemas.openxmlformats.org/officeDocument/2006/relationships/hyperlink" Target="https://dalil.kg/document/112213#st_71" TargetMode="External"/><Relationship Id="rId3z0pqg0hsrrhqiptintfq" Type="http://schemas.openxmlformats.org/officeDocument/2006/relationships/hyperlink" Target="https://dalil.kg/document/230021259" TargetMode="External"/><Relationship Id="rIdlnxwngm6uzb6jwbqzrh25" Type="http://schemas.openxmlformats.org/officeDocument/2006/relationships/hyperlink" Target="https://dalil.kg/document/230021261" TargetMode="External"/><Relationship Id="rIdtdewkcy4cza_tbmwc48mw" Type="http://schemas.openxmlformats.org/officeDocument/2006/relationships/hyperlink" Target="https://dalil.kg/document/230021261#g1" TargetMode="External"/><Relationship Id="rIdgczvtmczjbw2gkfld5fvv" Type="http://schemas.openxmlformats.org/officeDocument/2006/relationships/hyperlink" Target="https://dalil.kg/document/230021261#g1" TargetMode="External"/><Relationship Id="rIddqr9hart5ngnf_bkek7dk" Type="http://schemas.openxmlformats.org/officeDocument/2006/relationships/hyperlink" Target="https://dalil.kg/document/230021261#g11" TargetMode="External"/><Relationship Id="rIdxlqaxndziubhuceb_p95z" Type="http://schemas.openxmlformats.org/officeDocument/2006/relationships/hyperlink" Target="https://dalil.kg/document/230021261#g16" TargetMode="External"/><Relationship Id="rIdwlorqkrqrq2_adczkftty" Type="http://schemas.openxmlformats.org/officeDocument/2006/relationships/hyperlink" Target="https://dalil.kg/document/230021261#g15" TargetMode="External"/><Relationship Id="rId0aakh1oilv8ziczz8hm4f" Type="http://schemas.openxmlformats.org/officeDocument/2006/relationships/hyperlink" Target="https://dalil.kg/document/230021261#g15" TargetMode="External"/><Relationship Id="rId6kt3cu5wxmsmrnxw7qavk" Type="http://schemas.openxmlformats.org/officeDocument/2006/relationships/hyperlink" Target="https://dalil.kg/document/230021261#g17" TargetMode="External"/><Relationship Id="rIdsn9bkjju_ctfr35nts1tm" Type="http://schemas.openxmlformats.org/officeDocument/2006/relationships/hyperlink" Target="https://dalil.kg/document/230021261#g1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_lmm_bt01g27gc6sfrp" Type="http://schemas.openxmlformats.org/officeDocument/2006/relationships/hyperlink" Target="https://dalil.kg/document/230026402" TargetMode="External"/><Relationship Id="rIdb9jyr8pwilxkof7i87h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2026-09-27T10:31:30.697Z</dcterms:created>
  <dcterms:modified xsi:type="dcterms:W3CDTF">2026-09-27T10:31:30.697Z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