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МИНИСТЕРСТВА ЗДРАВООХРАНЕНИЯ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2025 года № 477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утверждени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стандартов государственных услуг, оказываемых Управлением делами Президента Кыргызской Республики в области предоставления медицинских услуг, включенных в Единый реестр государственных услуг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Списка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утвержденных </w:t>
      </w:r>
      <w:hyperlink w:history="1" r:id="rId2d7stmd_ni1mlxnqil_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“№115 “О делегировании отдельных нормотворческих полномочий органам и исполнительным органам местного самоуправления”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стандарты государственных услуг, включенные в 
 Главу 2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государственных услуг, утвержденного </w:t>
      </w:r>
      <w:hyperlink w:history="1" r:id="rIdyhxmksdpuurz_d7i6y8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от 12 июня 2024 года № 304, и оказываемые Управлением делами Президента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Оказание консультативно-диагностической помощи, проведение медицинских осмотров и лечебных мероприятий, водных процедур на амбулаторном уровне неприкрепленному контингенту, не вошедшему в перечень должностей и лиц, подлежащих медицинскому обслуживанию в государственных учреждениях Управления делами Президента Кыргызской Республики (глава 2 пункт 28 Единого реестра государственных услуг), согласно </w:t>
      </w:r>
      <w:hyperlink w:history="1" r:id="rIdt2uvyzvvyd3evuwndro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приказу;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Оказание консультативно-диагностической помощи, проведение медицинских осмотров и лечебных мероприятий на амбулаторном уровне прикрепленному контингенту согласно перечню должностей и лиц, подлежащих медицинскому обслуживанию в государственных учреждениях Управления делами Президента Кыргызской Республики (глава 2 пункт 29 Единого реестра государственных услуг), согласно </w:t>
      </w:r>
      <w:hyperlink w:history="1" r:id="rIdfeozsxzl1ygikcizwog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приказу;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Оказание медицинской помощи в специализированных стационарах неприкрепленному контингенту, не вошедшему в перечень должностей и лиц, подлежащих медицинскому обслуживанию в государственных учреждениях Управления делами Президента Кыргызской Республики (глава 2 пункт 30 Единого реестра государственных услуг), согласно </w:t>
      </w:r>
      <w:hyperlink w:history="1" r:id="rIdbsy5bznvvn0qlcj98no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приказу;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Оказание медицинской помощи в специализированных стационарах прикрепленному контингенту согласно перечню должностей и лиц, подлежащих медицинскому обслуживанию в государственных учреждениях Управления делами Президента Кыргызской Республики (глава 2 пункт 31 Единого реестра государственных услуг), согласно </w:t>
      </w:r>
      <w:hyperlink w:history="1" r:id="rId5x6nxt3zgmfoxgmrcud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приказу;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Оказание высокотехнологичных видов медицинской помощи неприкрепленному контингенту, не вошедшему в перечень должностей и лиц, подлежащих медицинскому обслуживанию в государственных учреждениях Управления делами Президента Кыргызской Республики (глава 2 пункт 32 Единого реестра государственных услуг), согласно </w:t>
      </w:r>
      <w:hyperlink w:history="1" r:id="rId0jbci6q2vqpjvrjfb6j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приказу;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Оказание высокотехнологичных видов медицинской помощи прикрепленному контингенту согласно перечню должностей и лиц, подлежащих медицинскому обслуживанию в государственных учреждениях Управления делами Президента Кыргызской Республики (глава 2 пункт 33 Единого реестра государственных услуг), согласно </w:t>
      </w:r>
      <w:hyperlink w:history="1" r:id="rIdkpizy8-ginpkup-vlab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приказу;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Оказание реабилитационной медицинской помощи неприкрепленному контингенту, не вошедшему в перечень должностей и лиц, подлежащих медицинскому обслуживанию в государственных учреждениях Управления делами Президента Кыргызской Республики (глава 2 пункт 34 Единого реестра государственных услуг), согласно приложению 7 к настоящему приказу;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Оказание реабилитационной медицинской помощи прикрепленному контингенту согласно перечню должностей и лиц, подлежащих медицинскому обслуживанию в государственных учреждениях Управления делами Президента Кыргызской Республики (глава 2 пункт 35 Единого реестра государственных услуг), согласно</w:t>
      </w:r>
      <w:hyperlink w:history="1" r:id="rIdg_ecg8lihxt8nqal49-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приложению 8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приказу;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Оказание стоматологической помощи неприкрепленному контингенту, не вошедшему в перечень должностей и лиц, подлежащих медицинскому обслуживанию в государственных учреждениях Управления делами Президента Кыргызской Республики (глава 2 пункт 36 Единого реестра государственных услуг), согласно </w:t>
      </w:r>
      <w:hyperlink w:history="1" r:id="rId2kpdrak-jhscuyg-y4s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9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приказу;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Оказание стоматологической помощи прикрепленному контингенту согласно перечню должностей и лиц, подлежащих медицинскому обслуживанию в государственных учреждениях Управления делами Президента Кыргызской Республики (глава 2 пункт 37 Единого реестра государственных услуг), согласно </w:t>
      </w:r>
      <w:hyperlink w:history="1" r:id="rIdr9i-9p13_foipexa3c3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10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приказу;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Оказание стоматологической помощи (дорогостоящие и нового поколения препараты и медикаменты) прикрепленному контингенту согласно перечню должностей и лиц, подлежащих медицинскому обслуживанию в государственных учреждениях Управления делами Президента Кыргызской Республики (глава 2 пункт 38 Единого реестра государственных услуг), согласно </w:t>
      </w:r>
      <w:hyperlink w:history="1" r:id="rId8ymla13mdgbvq8gxcnm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приказу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Доставка пациента, относящегося к неприкрепленному контингенту, не вошедшему в перечень должностей и лиц, подлежащих медицинскому обслуживанию в государственных учреждениях Управления делами Президента Кыргызской Республики, до больницы, перевозка из одной больницы в другую по экстренным показаниям </w:t>
      </w:r>
      <w:r>
        <w:rPr>
          <w:rFonts w:ascii="Arial" w:cs="Arial" w:eastAsia="Arial" w:hAnsi="Arial"/>
          <w:sz w:val="24"/>
          <w:szCs w:val="24"/>
        </w:rPr>
        <w:t xml:space="preserve">(глава 2 пункт 39 Единого реестра государственных услуг), согласно </w:t>
      </w:r>
      <w:hyperlink w:history="1" r:id="rIdj4_5wez1rrvpe8epx8d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приказу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Доставка пациента, относящегося к прикрепленному контингенту согласно перечню должностей и лиц, подлежащих медицинскому обслуживанию в государственных учреждениях Управления делами Президента Кыргызской Республики, до больницы, перевозка из одной больницы в другую по экстренным показаниям (в черте населенного пункта, в котором расположено соответствующее государственное учреждение УДПКР) </w:t>
      </w:r>
      <w:r>
        <w:rPr>
          <w:rFonts w:ascii="Arial" w:cs="Arial" w:eastAsia="Arial" w:hAnsi="Arial"/>
          <w:sz w:val="24"/>
          <w:szCs w:val="24"/>
        </w:rPr>
        <w:t xml:space="preserve">(глава 2 пункт 40 Единого реестра государственных услуг), согласно </w:t>
      </w:r>
      <w:hyperlink w:history="1" r:id="rIdfvcostmjnfxouizh2bp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приказу.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В течение </w:t>
      </w:r>
      <w:r>
        <w:rPr>
          <w:rFonts w:ascii="Arial" w:cs="Arial" w:eastAsia="Arial" w:hAnsi="Arial"/>
          <w:sz w:val="24"/>
          <w:szCs w:val="24"/>
        </w:rPr>
        <w:t xml:space="preserve">трех</w:t>
      </w:r>
      <w:r>
        <w:rPr>
          <w:rFonts w:ascii="Arial" w:cs="Arial" w:eastAsia="Arial" w:hAnsi="Arial"/>
          <w:sz w:val="24"/>
          <w:szCs w:val="24"/>
        </w:rPr>
        <w:t xml:space="preserve"> рабочих дней со дня регистрации настоящего приказа,</w:t>
      </w:r>
      <w:r>
        <w:rPr>
          <w:rFonts w:ascii="Arial" w:cs="Arial" w:eastAsia="Arial" w:hAnsi="Arial"/>
          <w:sz w:val="24"/>
          <w:szCs w:val="24"/>
        </w:rPr>
        <w:t xml:space="preserve"> начальнику </w:t>
      </w:r>
      <w:r>
        <w:rPr>
          <w:rFonts w:ascii="Arial" w:cs="Arial" w:eastAsia="Arial" w:hAnsi="Arial"/>
          <w:sz w:val="24"/>
          <w:szCs w:val="24"/>
        </w:rPr>
        <w:t xml:space="preserve">УОМПиЛП (Ибраева Н.С.):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его официальное опубликование на официальном сайте Министерства здравоохранения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официального опубликования направить копии настоящего приказа на государственном и официальном языках, на бумажном и электронном носителях, с указанием источника опубликования указанного нормативного правового акта, в Министерство юстиции Кыргызской Республики для включения в Государственный реестр нормативных правовых актов, и в Администрацию Президента Кыргызской Республики для информации.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приказа </w:t>
      </w:r>
      <w:r>
        <w:rPr>
          <w:rFonts w:ascii="Arial" w:cs="Arial" w:eastAsia="Arial" w:hAnsi="Arial"/>
          <w:sz w:val="24"/>
          <w:szCs w:val="24"/>
        </w:rPr>
        <w:t xml:space="preserve">возложить на заместителя министра К.К. Байдавлетова.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Настоящий приказ вступает в силу по истечении семи рабочих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Э.М. Чечейбаев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6662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6662"/>
        <w:jc w:val="right"/>
      </w:pPr>
      <w:r>
        <w:rPr>
          <w:rFonts w:ascii="Arial" w:cs="Arial" w:eastAsia="Arial" w:hAnsi="Arial"/>
          <w:sz w:val="24"/>
          <w:szCs w:val="24"/>
        </w:rPr>
        <w:t xml:space="preserve">к приказу МЗ КР</w:t>
      </w:r>
    </w:p>
    <w:p>
      <w:pPr>
        <w:spacing w:after="120"/>
        <w:ind w:firstLine="6662"/>
        <w:jc w:val="right"/>
      </w:pPr>
      <w:r>
        <w:rPr>
          <w:rFonts w:ascii="Arial" w:cs="Arial" w:eastAsia="Arial" w:hAnsi="Arial"/>
          <w:sz w:val="24"/>
          <w:szCs w:val="24"/>
        </w:rPr>
        <w:t xml:space="preserve">от 12 мая 2025 года</w:t>
      </w:r>
    </w:p>
    <w:p>
      <w:pPr>
        <w:spacing w:after="120"/>
        <w:ind w:firstLine="6662"/>
        <w:jc w:val="right"/>
      </w:pPr>
      <w:r>
        <w:rPr>
          <w:rFonts w:ascii="Arial" w:cs="Arial" w:eastAsia="Arial" w:hAnsi="Arial"/>
          <w:sz w:val="24"/>
          <w:szCs w:val="24"/>
        </w:rPr>
        <w:t xml:space="preserve">№ 477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Медицинские услуги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консультативно-диагностической помощи, проведение медицинских осмотров и лечебных мероприятий, водных процедур на амбулаторном уровне неприкрепленному контингенту, не вошедшему в перечень должностей и лиц, подлежащих медицинскому обслуживанию в государственных учреждениях Управления делами Президента Кыргызской Республики, - глава 2, пункт 28 Единого реестра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учреждения Управления делами Президента Кыргызской Республики (далее – ГУ УДПКР)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 и иностранные граждане, лица без гражданства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охране здоровья граждан в Кыргызской Республике»;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медицинском страховании граждан в Кыргызской Республике»;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обращении лекарственных средств»;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об Управлении делами Президента Кыргызской Республики, утвержденное Указом Президента Кыргызской Республики от 18 мая 2022 года № 155;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«О медицинском обслуживании иностранных граждан» от 15 июня 2000 года № 346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Конечным результатом государственной услуги в зависимости от причины обращения потребителя и медицинских показаний является одно или несколько из следующего: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оказание консультативно-диагностической помощи (осмотр, обследование, назначение лечения, выписка рецепта);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медицинский осмотр;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осуществление лечебных мероприятий и водных процедур (по назначению врача);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выписка из амбулаторной карты с рекомендациями и данными обследования, лечения (по требованию);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справки утвержденной формы или листок временной нетрудоспособности (по требованию);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 в другие организации здравоохранения и для прохождения медико-социальной экспертизы (по показаниям)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 в помещениях, отвечающих установленным санитарным нормативам.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отапливаются в отопительный период, здание ГУ УДПКР оборудовано местами для ожидания, водопроводом и канализацией, для пациентов, при необходимости, имеется доступ к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наличие необходимого медицинского оборудования и инвентаря для предоставления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обращения, в порядке живой очереди, либо по предварительной записи, включая электронную запись.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местах ожидания размещается перечень документов, необходимых для получения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ожидания - до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предоставления услуги в зависимости от тяжести заболевания, индивидуально.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- до 1 часа (время рассчитано на выдачу выписки из амбулаторной карты, карты стационарозамещающих палат/отделений, справки, листка временной нетрудоспособности, направления в другие организации здравоохранения, выдачу анализов)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услуге, включая информацию о местонахождении учреждения, предоставляющего услугу, графике его работы,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сайтах Управления делами Президента Кыргызской Республики (далее – УДПКР) и государственного учреждения «Клиническая больница» при УДПКР (далее – Клиническая больница): www.ud.gov.kg и www.kbudp.kg;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ГУ УДПКР;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 и буклетов, размещаемых в пунктах доступа к услуге.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Государственным органом, ответственным за стандартизацию государственной услуги, является уполномоченный государственный орган в области здравоохранения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Клинической больницы: www.kbudp.kg;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УДПКР: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www.ud.gov.kg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(portal.tunduk.kg.);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ГУ УДПКР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посетителями,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является конфиденциальной и может быть предоставлена третьим лицам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для получения услуги 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предъявить документ, удостоверяющий личность (паспорт, свидетельство о рождении, военный билет, справку о рождении либо эти же документы в цифровом формате посредством мобильного приложения «Түндүк»);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оплатить в кассу ГУ УДПКР стоимость медицинской услуги, получить квитанцию об оплате;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обратиться к соответствующему специалисту (врачу);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предъявить направление от медицинского работника при необходимости проведения лабораторно-диагностических исследований.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 имеет право в установленном порядке получать информацию о заявителе от других государственных органов и органов местного самоуправления посредством системы межведомственного взаимодействия «Түндүк»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официальных сайтах УДПКР и Клинической больницы: www.ud.gov.kg; www.kbudp.kg.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УДПКР по согласованию с уполномоченным государственным органом в сфере антимонопольной политики в соответствии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Порядком определения размера оплаты за оказание государственных и муниципальных услуг (работы), утвержденным постановлением Правительства Кыргызской Республики от 26 октября 2000 года № 637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предоставление услуги высококвалифицированными специалистами;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оснащенность современным медицинским оборудованием и инвентарем для предоставления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полнота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 доступ в здание, помещение для лиц с ограниченными возможностями здоровья,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удовлетворенность потребителей полученной услугой;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может быть отказано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в ГУ УДПКР специалиста соответствующего профиля (онкология, СПИД, кожные и венерические заболевания, травмы, роды);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пациент не соблюдает предписания врача (отказ по согласованию с руководителем ГУ УДПКР);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наличия медицинских противопоказаний в получении запрашиваемой помощи;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отказа потребителя оплатить услугу в соответствии с утвержденным прейскурантом цен.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не допускается в случае предоставления услуг по вопросам обеспечения жизни и здоровья потребителя услуги и иных случаях, предусмотренных законодательством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ГУ УДПКР. От лица потребителя услуги обжалование может производиться его законными представителями.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 Уполномоченный сотрудник регистрирует жалобу в течение 1 рабочего дня и направляет на рассмотрение руководству. Рассмотрение жалоб и претензий осуществляется в установленном порядке руководством ГУ УДПКР и ее структурных подразделений.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потребителем не должен превышать 14 календарных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нерешении вопроса потребитель имеет право обратиться к руководству уполномоченного государственного органа в области здравоохранения.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органа в области здравоохранения.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потребитель имеет право обжаловать решение уполномоченного государственного органа в области здравоохранения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регулярно пересматривается,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dgpq8089b4jaanu9r9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dalil.kg/document/230026485</w:t>
      </w:r>
    </w:hyperlink>
  </w:p>
  <w:p>
    <w:pPr>
      <w:spacing w:after="0" w:before="40"/>
      <w:jc w:val="center"/>
    </w:pPr>
    <w:hyperlink w:history="1" r:id="rIduf7x78xlmyjvwpca0xg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d7stmd_ni1mlxnqil_jv" Type="http://schemas.openxmlformats.org/officeDocument/2006/relationships/hyperlink" Target="https://dalil.kg/document/160035" TargetMode="External"/><Relationship Id="rIdyhxmksdpuurz_d7i6y8as" Type="http://schemas.openxmlformats.org/officeDocument/2006/relationships/hyperlink" Target="https://dalil.kg/document/230008396" TargetMode="External"/><Relationship Id="rIdt2uvyzvvyd3evuwndrogs" Type="http://schemas.openxmlformats.org/officeDocument/2006/relationships/hyperlink" Target="https://dalil.kg/document/230026485#pr1" TargetMode="External"/><Relationship Id="rIdfeozsxzl1ygikcizwoghu" Type="http://schemas.openxmlformats.org/officeDocument/2006/relationships/hyperlink" Target="https://dalil.kg/document/230026485#pr2" TargetMode="External"/><Relationship Id="rIdbsy5bznvvn0qlcj98no2a" Type="http://schemas.openxmlformats.org/officeDocument/2006/relationships/hyperlink" Target="https://dalil.kg/document/230026485#pr3" TargetMode="External"/><Relationship Id="rId5x6nxt3zgmfoxgmrcudan" Type="http://schemas.openxmlformats.org/officeDocument/2006/relationships/hyperlink" Target="https://dalil.kg/document/230026485#pr4" TargetMode="External"/><Relationship Id="rId0jbci6q2vqpjvrjfb6jjc" Type="http://schemas.openxmlformats.org/officeDocument/2006/relationships/hyperlink" Target="https://dalil.kg/document/230026485#pr5" TargetMode="External"/><Relationship Id="rIdkpizy8-ginpkup-vlabmy" Type="http://schemas.openxmlformats.org/officeDocument/2006/relationships/hyperlink" Target="https://dalil.kg/document/230026485#pr6" TargetMode="External"/><Relationship Id="rIdg_ecg8lihxt8nqal49-gr" Type="http://schemas.openxmlformats.org/officeDocument/2006/relationships/hyperlink" Target="https://dalil.kg/document/230026485#pr8" TargetMode="External"/><Relationship Id="rId2kpdrak-jhscuyg-y4sfx" Type="http://schemas.openxmlformats.org/officeDocument/2006/relationships/hyperlink" Target="https://dalil.kg/document/230026485#pr9" TargetMode="External"/><Relationship Id="rIdr9i-9p13_foipexa3c3nu" Type="http://schemas.openxmlformats.org/officeDocument/2006/relationships/hyperlink" Target="https://dalil.kg/document/230026485#pr10" TargetMode="External"/><Relationship Id="rId8ymla13mdgbvq8gxcnmhm" Type="http://schemas.openxmlformats.org/officeDocument/2006/relationships/hyperlink" Target="https://dalil.kg/document/230026485#pr11" TargetMode="External"/><Relationship Id="rIdj4_5wez1rrvpe8epx8duw" Type="http://schemas.openxmlformats.org/officeDocument/2006/relationships/hyperlink" Target="https://dalil.kg/document/230026485#pr12" TargetMode="External"/><Relationship Id="rIdfvcostmjnfxouizh2bpl8" Type="http://schemas.openxmlformats.org/officeDocument/2006/relationships/hyperlink" Target="https://dalil.kg/document/230026485#pr13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dgpq8089b4jaanu9r9kk" Type="http://schemas.openxmlformats.org/officeDocument/2006/relationships/hyperlink" Target="https://dalil.kg/document/230026485" TargetMode="External"/><Relationship Id="rIduf7x78xlmyjvwpca0xgj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2026-09-27T10:23:09.316Z</dcterms:created>
  <dcterms:modified xsi:type="dcterms:W3CDTF">2026-09-27T10:23:09.316Z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