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2025 года № 260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
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распоряжения Президента Кыргызской Республики от 14 марта </w:t>
      </w:r>
      <w:r>
        <w:rPr>
          <w:rFonts w:ascii="Arial" w:cs="Arial" w:eastAsia="Arial" w:hAnsi="Arial"/>
          <w:sz w:val="24"/>
          <w:szCs w:val="24"/>
        </w:rPr>
        <w:t xml:space="preserve">2025</w:t>
      </w:r>
      <w:r>
        <w:rPr>
          <w:rFonts w:ascii="Arial" w:cs="Arial" w:eastAsia="Arial" w:hAnsi="Arial"/>
          <w:sz w:val="24"/>
          <w:szCs w:val="24"/>
        </w:rPr>
        <w:t xml:space="preserve"> года № 77, </w:t>
      </w:r>
      <w:r>
        <w:rPr>
          <w:rFonts w:ascii="Arial" w:cs="Arial" w:eastAsia="Arial" w:hAnsi="Arial"/>
          <w:sz w:val="24"/>
          <w:szCs w:val="24"/>
        </w:rPr>
        <w:t xml:space="preserve">а также для обеспечения эффективной координации, контроля и развития гражданской авиации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yu0bpqoox98fyekuv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19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цифры «54» заменить цифрами «74».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мая 2025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8hga5elhao9hrsv8r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dalil.kg/document/230026632</w:t>
      </w:r>
    </w:hyperlink>
  </w:p>
  <w:p>
    <w:pPr>
      <w:spacing w:after="0" w:before="40"/>
      <w:jc w:val="center"/>
    </w:pPr>
    <w:hyperlink w:history="1" r:id="rIdww_d4ffsjx1mk95mpm-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u0bpqoox98fyekuvwci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8hga5elhao9hrsv8ry6" Type="http://schemas.openxmlformats.org/officeDocument/2006/relationships/hyperlink" Target="https://dalil.kg/document/230026632" TargetMode="External"/><Relationship Id="rIdww_d4ffsjx1mk95mpm-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2026-09-24T07:33:20.989Z</dcterms:created>
  <dcterms:modified xsi:type="dcterms:W3CDTF">2026-09-24T07:33:20.989Z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