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ТОКМОКСКОГО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XXXI ВНЕОЧЕРЕДНАЯ СЕССИЯ ТОКМОКСКОГО ГОРОДСКОГО КЕНЕША V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января 2024 года № 176/31-5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бюджете г. Токмок на 2024 год и прогнозе на 2025-2026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письмо мэрии г.Токмок №1-22/3928 от 28.12.2023 года «О бюджете города Токмок на 2024 год и прогнозе на 2025-2026 годы» и на основании протокола заседания постоянной депутатской комиссии по экономике, бюджету, финансам, налогам и привлечению инвестиций Токмокского городского кенеша, в соответствии со ст.</w:t>
      </w:r>
      <w:hyperlink w:history="1" r:id="rId73bv9nu_xuyt4hjybnf1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-zd1ijcdtrsjubvdoa7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102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Республики, а также руководствуясь </w:t>
      </w:r>
      <w:hyperlink w:history="1" r:id="rIdnab1qefv8bu66pqckezw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республиканском бюджете Кыргызской Республики на 2024 год и прогнозе на 2025-2026 годы», «</w:t>
      </w:r>
      <w:hyperlink w:history="1" r:id="rIdqobaxqwg_w4tr2aocydu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местной государственной администрации и органах местного самоуправления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idswmac12ff-nf_-mye7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», контрольными цифрами Министерства финансов Кыргызской Республики, Токмокский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бюджет г.Токмок по доходам и расходам, с учетом специальных средств на 2024 год в сумме 369 131,2 тыс. сом (в том числе: бюджетные средства – 332 861,6 тыс.сом, специальные средства – 36 269,6 тыс.сом), прогноз на 2025 год - 394 798,8 тыс. сом (в том числе: бюджетные средства – 358 529,2 тыс.сом, специальные средства – 36 269,6 тыс.сом), прогноз на 2026 год - 431 705,5 тыс. сом (в том числе: бюджетные средства – 395 435,9 тыс.сом, специальные средства – 36 269,6 тыс.сом), (согласно </w:t>
      </w:r>
      <w:hyperlink w:history="1" r:id="rIdspqnh7ag5espwu_bh7ae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приложений</w:t>
        </w:r>
      </w:hyperlink>
      <w:r>
        <w:rPr>
          <w:rFonts w:ascii="Arial" w:cs="Arial" w:eastAsia="Arial" w:hAnsi="Arial"/>
          <w:sz w:val="24"/>
          <w:szCs w:val="24"/>
        </w:rPr>
        <w:t xml:space="preserve"> 1, 2 и 2/1) и план регулирования по доходной части на 2024-2026 годы (</w:t>
      </w:r>
      <w:hyperlink w:history="1" r:id="rIdfiz_u9vppf8ml04fimld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3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финансирование расходов местного бюджета на 2024 год и прогнозе на 2025-2026 годы производить в пределах фактически полученных доходов, при этом в первоочередном порядке по защищенным статьям расходов (заработная плата, отчисления в Социальный фонд, питание, пособия по социальной помощи населению), коммунальным услугам, приобретение угля, а также на погашение кредиторской задолженности бюджетных организаций города.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 оборотную кассовую наличность по местному бюджету г.Токмок на 1 января 2024 года в сумме 250,0 тыс.сом.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Начальнику Чуйского финансового управления Министерства финансов Кыргызской Республики (Эсеналиев М.Т.):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-в процессе исполнения местного бюджета г.Токмок, в случаях изменения экономической ситуации, проводить ежеквартально с Министерством финансов Кыргызской Республики работу по уточнению плана по доходной и расходной частям местного бюджета города на 2024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-принять необходимые меры по погашению кредиторской задолженности бюджетных организаций города за 2023 год в течение 2024 бюджетного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 .Разрешить Чуйскому финансовому управлению Министерства финансов Кыргызской Республики в ходе исполнения местного бюджета города, при возникновении производственной необходимости, по представлению получателей средств бюджета города и согласно распоряжений мэрии г.Токмок, вносить изменения внутри раздела и с квартала на квартал бюджетного года, в пределах предусмотренных сметных ассигнований.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Предоставлять право главному распорядителю бюджетных средств (мэр г.Токмок) в соответствии со ст.109 Бюджетного Кодекса Кыргызской Республики перераспределять средства между статьями экономической классификации расходов в пределах общих ассигнований бюджетных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-при возникновении необходимости в ходе исполнения местного бюджета города, на передвижку бюджетных ассигнований с раздела на раздел расходов, проводить на основании обращения мэра г.Токмок, с рассмотрением на заседании постоянной депутатской комиссии по экономике, бюджету, финансам, налогам и привлечению инвестиций Токмокского городского кенеша, с последующим утверждением на сессии городского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 поступлении целевых трансфертов из республиканского бюджета в местный бюджет города, вопрос о целевом направлении указанных средств вносить на расмотрение постоянной депутатской комиссии Токмокского городского кенеша по экономике, бюджету, финансам, налогам и привлечению инвестиций и утверждать на сессии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поступившие средства в первоочередном порядке направить на погашение кредиторской задолженности бюджетных организаций города за 2024 год по коммунальным услугам и другим первоочередным статьям расходов, а также на субсидирование тепловой энергии, отпускаемой населению города.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Начальнику Управления Государственной налоговой службы по г.Токмок (Намазалиев А.А.):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-принять меры по увеличению сборов по налогам и платежам, путем улучшения администрирования и проведения работ по легализации теневого сектора экономики;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-ежемесячно обеспечить выполнение утвержденных плановых показателей по всем видам налоговых и неналоговых доходов;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-усилить работу по сокращению недоимки по налогам и платежам местного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-ежемесячно предоставлять в Чуйское управление Министерства финансов Кыргызской Республики все необходимые сведения по начислению и поступлению в местный бюджет города доходов по видам налоговых и неналоговых доходов.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Начальнику УМС г.Токмок (Сагынбек уулу Н.):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-ежемесячно обеспечить выполнение утвержденных плановых показателей по всем видам сборов и платежей;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-принять меры по увеличению сборов и платежей, путем улучшения администрирования и проведения работ по эффективному использованию объектов и земель, находящихся в муниципальной собственности города;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-ежемесячно представлять в Чуйское финансовое управление Министерства финансов Кыргызской Республики данные по начислению и поступлению в бюджет города доходов от использования объектов муниципальной собственности (аренда и продажа муниципальной собственности), в разрезе плательщиков и арендаторов (юридические и физические лица).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Предусмотреть в местном бюджете г.Токмок средства на содержание 6 штатных единиц Отдела местных налогов г.Токмок в сумме 6319,8 тыс.сом.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Предусмотреть в местном бюджете г.Токмок средства на содержание Муниципального учреждения “Менин шаарым Токмок – Мой город Токмок” со штатной численностью 10 штатных единиц, в сумме 4880,6 тыс.сом.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Предусмотреть в местном бюджете г.Токмок средства на содержание Муниципальный футбольный клуб «Бурана» (Чуй-Токмок) со штатной численностью 3 штатных единиц, в сумме 1209,6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Предусмотреть средства по Комбинату коммунальных предприятий города Токмок (ККП) в сумме 48637,2 тыс.сом.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Предусмотреть в местном бюджете г.Токмок средства на выплату заработной платы квартальных комитетов города Токмок согласно составленного трудового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Обязать бюджетные организации, финансируемые из местного бюджета города, представлять в Чуйское финансовое управление Министерства финансов Кыргызской Республики сметы расходов, штатное расписание и расшифровку по статьям расходов, по бюджетным и специальным средствам, в течение 14 дней после утверждения бюджета города.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Запретить бюджетным организациям города использовать специальные средства, минуя систему казначейства. При нарушении указанного порядка 100 процентов специальных средств изымается в доход местного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Бюджетным организациям г.Токмок строго придерживаться лимитов по коммунальным услугам (плата за воду, электроэнергию, тепловую энергию и услуги связи) в соответствии с решением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Согласно статье 24 Бюджетного кодекса Кыргызской Республики образовать и утвердить резервный фонд мэра г.Токмок в размере не более 2% к объему расходов бюджета города (6000,0 тыс.сом).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Считать утратившим силу постановления Токмокского городского кенеша </w:t>
      </w:r>
      <w:hyperlink w:history="1" r:id="rIdz8oriphmo1rfqr6pvdl6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№79/18-5 от 03.11.2022 года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x1idn03c5sr3j3kr-fme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№137/24-5 от 03.08.2023 года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Контроль за исполнением доходной и расходной частей утвержденного бюджета города возложить на мэра г.Токмок (Нусувалиев М.О.).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Контроль за исполнением данного постановления возложить на постоянную депутатскую комиссию Токмокского городского кенеша по экономике, бюджету, финансам, налогам и привлечению инвестиций.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Т.М.Сансызбаев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Приложения 1, 2, и 2/1 в Министерстве юстиции Кыргызской Республики в твердом варианте.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b4w_lieqou6ecwzd7nb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dalil.kg/document/230026779</w:t>
      </w:r>
    </w:hyperlink>
  </w:p>
  <w:p>
    <w:pPr>
      <w:spacing w:after="0" w:before="40"/>
      <w:jc w:val="center"/>
    </w:pPr>
    <w:hyperlink w:history="1" r:id="rIdeni1c2cqymi0haxyun9r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3bv9nu_xuyt4hjybnf1w" Type="http://schemas.openxmlformats.org/officeDocument/2006/relationships/hyperlink" Target="https://dalil.kg/document/111338#st_78" TargetMode="External"/><Relationship Id="rIdi-zd1ijcdtrsjubvdoa73" Type="http://schemas.openxmlformats.org/officeDocument/2006/relationships/hyperlink" Target="https://dalil.kg/document/111338#st_102" TargetMode="External"/><Relationship Id="rIdnab1qefv8bu66pqckezwq" Type="http://schemas.openxmlformats.org/officeDocument/2006/relationships/hyperlink" Target="https://dalil.kg/document/230000489" TargetMode="External"/><Relationship Id="rIdqobaxqwg_w4tr2aocydud" Type="http://schemas.openxmlformats.org/officeDocument/2006/relationships/hyperlink" Target="https://dalil.kg/document/112302" TargetMode="External"/><Relationship Id="rIdidswmac12ff-nf_-mye7w" Type="http://schemas.openxmlformats.org/officeDocument/2006/relationships/hyperlink" Target="https://dalil.kg/document/311" TargetMode="External"/><Relationship Id="rIdspqnh7ag5espwu_bh7ae9" Type="http://schemas.openxmlformats.org/officeDocument/2006/relationships/hyperlink" Target="https://dalil.kg/document/230026779#pr" TargetMode="External"/><Relationship Id="rIdfiz_u9vppf8ml04fimldn" Type="http://schemas.openxmlformats.org/officeDocument/2006/relationships/hyperlink" Target="https://dalil.kg/document/230026779#pr" TargetMode="External"/><Relationship Id="rIdz8oriphmo1rfqr6pvdl6p" Type="http://schemas.openxmlformats.org/officeDocument/2006/relationships/hyperlink" Target="https://dalil.kg/document/136038" TargetMode="External"/><Relationship Id="rIdx1idn03c5sr3j3kr-fmeg" Type="http://schemas.openxmlformats.org/officeDocument/2006/relationships/hyperlink" Target="https://dalil.kg/document/230026790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b4w_lieqou6ecwzd7nbh" Type="http://schemas.openxmlformats.org/officeDocument/2006/relationships/hyperlink" Target="https://dalil.kg/document/230026779" TargetMode="External"/><Relationship Id="rIdeni1c2cqymi0haxyun9r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2026-09-28T02:57:06.288Z</dcterms:created>
  <dcterms:modified xsi:type="dcterms:W3CDTF">2026-09-28T02:57:06.288Z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