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мая 2025 года № 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7ilttl1hc4w-sgnfdtn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5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73 и 74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"73) видеоконференцсвязь - сеанс связи между двумя и более удаленными участниками судебного разбирательства с применением технических средств, обеспечивающих передачу аудио- и видеоизображения в реальном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трансляции (онлайн-трансляции) распространение и передача информации средствами телевидения, радио и (или) в сети Интернет в режиме прямого эфира для неограниченного числа пользователей.";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46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"13-1) знакомиться с протоколами судебных заседаний (в том числе с аудио- и видеозаписями) и подавать на них замечания;";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ходатайствовать о проведении судебного разбирательства посредством использования трансляции (онлайн-трансляции) судебного заседания в режиме прямого эфира по телевидению, радио и (или) в сети Интернет.";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части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знакомиться с протоколом судебного заседания (в том числе с аудио- и видеозаписями) и подавать на него замечания;";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Адвокат участвует в деле с момента первого допроса подозреваемого, обвиняемого, потерпевшего, свидетеля, доставления или фактического задержания подозреваемого, обвиняемого. Адвокат вправе участвовать в производстве по уголовным делам при предъявлении удостоверения и ордера, а также участвовать дистанционно в судебном разбирательстве с согласия его подзащитного.";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r>
        <w:rPr>
          <w:rFonts w:ascii="Arial" w:cs="Arial" w:eastAsia="Arial" w:hAnsi="Arial"/>
          <w:sz w:val="24"/>
          <w:szCs w:val="24"/>
        </w:rPr>
        <w:t xml:space="preserve">статьи 112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Размер залога определяется следственным судьей, судьей, судом исходя из размера предъявляемого причиненного ущерба, степени тяжести преступления, личности и имущественного положения обвиняемого.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 уголовным делам небольшой тяжести и менее тяжким преступлениям размер залога не должен быть менее 500 расчетных показателей, а по уголовным делам о тяжких и особо тяжких преступлениях - менее 5000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3 </w:t>
      </w:r>
      <w:r>
        <w:rPr>
          <w:rFonts w:ascii="Arial" w:cs="Arial" w:eastAsia="Arial" w:hAnsi="Arial"/>
          <w:sz w:val="24"/>
          <w:szCs w:val="24"/>
        </w:rPr>
        <w:t xml:space="preserve">статьи 280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 вещании в средствах массовой информации или сети Интернет в онлайн-формате.";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части 2 </w:t>
      </w:r>
      <w:r>
        <w:rPr>
          <w:rFonts w:ascii="Arial" w:cs="Arial" w:eastAsia="Arial" w:hAnsi="Arial"/>
          <w:sz w:val="24"/>
          <w:szCs w:val="24"/>
        </w:rPr>
        <w:t xml:space="preserve">статьи 290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ходатайству обвиняемого (осужденного), его адвоката или государственного обвинителя участие обвиняемого (осужденного), содержащегося в учреждении уголовно-исполнительной системы, а также следственном изоляторе органов национальной безопасности, обеспечивается по месту проведения судебного заседания.";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290-1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290-1</w:t>
      </w:r>
      <w:r>
        <w:rPr>
          <w:rFonts w:ascii="Arial" w:cs="Arial" w:eastAsia="Arial" w:hAnsi="Arial"/>
          <w:sz w:val="24"/>
          <w:szCs w:val="24"/>
        </w:rPr>
        <w:t xml:space="preserve">. Трансляция (онлайн-трансляция) судебного заседания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по ходатайству лиц, участвующих в деле, или по собственной инициативе вправе разрешить трансляцию (онлайн-трансляцию) судебного заседания в режиме прямого эфира по телевидению, радио и (или) в сети Интернет.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допустимости трансляции (онлайн-трансляции) судебного заседания определяется судом с учетом соблюдения интересов правосудия, гласности и обеспечения безопасности участников судопроизводства.";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статье 294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Секретарь до начала судебного заседания проверяет техническую исправность средств аудио- и видеозаписи, явку лиц, которые должны участвовать в судебном заседании, о чем информирует председательствующего судью и по поручению осуществляет другие действия, предусмотренные настоящим Кодексом.";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невозможности использования средств аудио- и видеозаписи составляется акт с указанием причин, который прилагается к материалам дела.";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1 </w:t>
      </w:r>
      <w:r>
        <w:rPr>
          <w:rFonts w:ascii="Arial" w:cs="Arial" w:eastAsia="Arial" w:hAnsi="Arial"/>
          <w:sz w:val="24"/>
          <w:szCs w:val="24"/>
        </w:rPr>
        <w:t xml:space="preserve">статьи 301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невозможности разбирательства дела вследствие неявки на судебное заседание кого-либо из вызванных лиц, в связи с необходимостью истребования по ходатайству сторон новых доказательств или неисправности средств аудио- и видеозаписи судья своим постановлением, суд своим определением откладывают разбирательство дела. Одновременно обязывают стороны представить требуемые доказательства, судебных приставов - принять меры по обеспечению явки неявившихся лиц, а секретаря судебного заседания - обеспечить исправность средств аудио- и видеозаписи.";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r>
        <w:rPr>
          <w:rFonts w:ascii="Arial" w:cs="Arial" w:eastAsia="Arial" w:hAnsi="Arial"/>
          <w:sz w:val="24"/>
          <w:szCs w:val="24"/>
        </w:rPr>
        <w:t xml:space="preserve">статье 308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Протокол изготавливается компьютерным, машинописным либо рукописным способом (прилагая аудио- и видеозапись).";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Если в ходе судебного разбирательства проводились фотографирование, аудио- и видеозапись допросов, об этом делается отметка в протоколе судебного заседания. В этом случае материалы фотографирования, аудио- и видеозаписи прилагаются к материалам дела.";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При осуществлении трансляции (онлайн-трансляции) судебного заседания в режиме прямого эфира по телевидению, радио и (или) в сети Интернет в протоколе судебного заседания делается соответствующая отметка.";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статью 310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310</w:t>
      </w:r>
      <w:r>
        <w:rPr>
          <w:rFonts w:ascii="Arial" w:cs="Arial" w:eastAsia="Arial" w:hAnsi="Arial"/>
          <w:sz w:val="24"/>
          <w:szCs w:val="24"/>
        </w:rPr>
        <w:t xml:space="preserve">. Фиксирование судебного разбирательства средствами аудио- и видеофиксации (аудио-, видеопротокол)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Фиксирование хода судебного заседания с помощью средств аудио- и видеозаписи является обязательным. Фиксирование судебного заседания средствами аудио- и видеозаписи осуществляет секретарь судебного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обвиняемого (осужденного), его адвоката, потерпевшего и государственного обвинителя судья, суд может принять решение о проведении судебного заседания без аудио- и видеофиксации в следующих исключительных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интересов правосудия и защиты процессуальных прав участников судебного заседания;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устранения технических неисправностей;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безопасности участников уголовного судопроизводства.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аудио- и видеозаписи является основанием для изменения, пересмотра или отмены судебного решения, за исключением случаев, когда судьей, судом было принято решение о проведении судебного заседания без аудио- и видеофиксации.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Фиксирование разбирательства дела с использованием средств аудио- и видеозаписи секретарем судебного заседания сопровождается кратким протоколом в письменной форме.";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статью 359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359</w:t>
      </w:r>
      <w:r>
        <w:rPr>
          <w:rFonts w:ascii="Arial" w:cs="Arial" w:eastAsia="Arial" w:hAnsi="Arial"/>
          <w:sz w:val="24"/>
          <w:szCs w:val="24"/>
        </w:rPr>
        <w:t xml:space="preserve">. Освобождение обвиняемого из-под стражи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оправдании обвиняемого, а также при постановлении обвинительного приговора без назначения наказания или с освобождением от отбывания наказания, или освобождением от наказания с применением пробационного надзора, или с отсрочкой от отбывания наказания в виде лишения свободы, или осуждением к наказанию, не связанному с лишением свободы, или прекращением уголовного дела производством обвиняемый, находящийся под стражей, подлежит немедленному освобождению в зале суда либо из учреждения уголовно-исполнительной системы, а также из следственного изолятора органов национальной безопасности, гауптвахт (гарнизонных гауптвахт) Вооруженных Сил Кыргызской Республики на основании резолютивной части судебного приговора, подписанного судом, в бумажном или электронном виде посредством системы электронного документооборота до вступления приговора или постановления суда в законную силу. В отношении обвиняемого избирается мера пресечения, не связанная с заключением под стражу.";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статью 418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отсутствие аудио- и видеозаписи, за исключением случаев, предусмотренных настоящим Кодексом.".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2025 года №37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ilttl1hc4w-sgnfdtnmm" Type="http://schemas.openxmlformats.org/officeDocument/2006/relationships/hyperlink" Target="http://kodeks.duckdns.org/document/1123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2026-09-23T03:39:19.641Z</dcterms:created>
  <dcterms:modified xsi:type="dcterms:W3CDTF">2026-09-23T03:39:19.641Z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