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rqao1ehg_-_dme23ap9k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 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
 от 21 мая 2025 года № 269)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
 об индустриальных парках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 </w:t>
      </w:r>
      <w:hyperlink w:history="1" r:id="rIdmejzdwgdudclqrzieyp9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июня 2026 года № 429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1. Общие положения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Положение об индустриальных парках (далее - Положение) разработано с целью реализации статей </w:t>
      </w:r>
      <w:hyperlink w:history="1" r:id="rId8hibj3qg3u0vkbpokz5s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cabnuwszuat_8qasew9r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</w:t>
        </w:r>
      </w:hyperlink>
      <w:r>
        <w:rPr>
          <w:rFonts w:ascii="Arial" w:cs="Arial" w:eastAsia="Arial" w:hAnsi="Arial"/>
          <w:sz w:val="24"/>
          <w:szCs w:val="24"/>
        </w:rPr>
        <w:t xml:space="preserve">Закона Кыргызской Республики "О технологических парках" и устанавливает требования к индустриальным паркам, управляющим компаниям индустриальных парков и резидентам индустриального парка.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Решением Кабинета Министров Кыргызской Республики в целях создания и поддержки индустриального парка: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определяется управляющая компания индустриального парка;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управляющей компании индустриального парка выделяются земельные участки для создания индустриального парка в порядке, установленном земельным законодательством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заключается инвестиционное соглашение между управляющей компанией индустриального парка и Кабинетом Министров Кыргызской Республики в соответствии с </w:t>
      </w:r>
      <w:hyperlink w:history="1" r:id="rIdkxp01pxdbo9zh7i8euhr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 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 Республики "Об инвестициях в Кыргызской Республике".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Порядок и условия осуществления деятельности резидентов индустриального парка определяются договором, заключенным между управляющей компанией и резидентом индустриального парка.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2. Термины и определения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 настоящем Положении применяются следующие основные понятия: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управляющая компания индустриального парка</w:t>
      </w:r>
      <w:r>
        <w:rPr>
          <w:rFonts w:ascii="Arial" w:cs="Arial" w:eastAsia="Arial" w:hAnsi="Arial"/>
          <w:sz w:val="24"/>
          <w:szCs w:val="24"/>
        </w:rPr>
        <w:t xml:space="preserve"> - юридическое лицо любой организационно-правовой формы, предусмотренное законодательством, являющееся органом управления индустриального парка, осуществляющее привлечение и размещение резидентов индустриального парка на его территории, обеспечивающее предоставление услуг резидентам индустриального парка и осуществляющее управление инфраструктурой индустриального парка;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резидент индустриального парка</w:t>
      </w:r>
      <w:r>
        <w:rPr>
          <w:rFonts w:ascii="Arial" w:cs="Arial" w:eastAsia="Arial" w:hAnsi="Arial"/>
          <w:sz w:val="24"/>
          <w:szCs w:val="24"/>
        </w:rPr>
        <w:t xml:space="preserve"> - юридическое лицо, иностранное юридическое лицо, представленное филиалом, или индивидуальный предприниматель, осуществляющие производственную деятельность на территории индустриального парка и заключившие с управляющей компанией индустриального парка договор аренды, срочного (временного) пользования объектов промышленной инфраструктуры и (или) их частей, расположенных на территории индустриального парка, а также земельных участков и (или) их частей, входящих в состав территории индустриального парка, с целью ведения промышленного производства, в соответствии с земельным законодательством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территория индустриального парка</w:t>
      </w:r>
      <w:r>
        <w:rPr>
          <w:rFonts w:ascii="Arial" w:cs="Arial" w:eastAsia="Arial" w:hAnsi="Arial"/>
          <w:sz w:val="24"/>
          <w:szCs w:val="24"/>
        </w:rPr>
        <w:t xml:space="preserve"> - совокупность земельных участков для создания индустриального парка в порядке, установленном земельным законодательством Кыргызской Республики, а также объекты коммунальной и транспортной инфраструктуры индустриального (промышленного) парка - здания, строения и сооружения, расположенные на территории индустриального (промышленного) парка, необходимые для осуществления деятельности в сфере промышленности;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промышленная инфраструктура</w:t>
      </w:r>
      <w:r>
        <w:rPr>
          <w:rFonts w:ascii="Arial" w:cs="Arial" w:eastAsia="Arial" w:hAnsi="Arial"/>
          <w:sz w:val="24"/>
          <w:szCs w:val="24"/>
        </w:rPr>
        <w:t xml:space="preserve"> - совокупность объектов коммунальной и транспортной инфраструктуры индустриального парка, а также здания, строения и сооружения, расположенные на территории индустриального парка, которые необходимы для осуществления деятельности в сфере промышленности;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коммунальная инфраструктура</w:t>
      </w:r>
      <w:r>
        <w:rPr>
          <w:rFonts w:ascii="Arial" w:cs="Arial" w:eastAsia="Arial" w:hAnsi="Arial"/>
          <w:sz w:val="24"/>
          <w:szCs w:val="24"/>
        </w:rPr>
        <w:t xml:space="preserve"> - совокупность объектов и инженерных сооружений, предназначенных для осуществления поставок товаров и оказания услуг в сферах электроснабжения, газоснабжения и (или) теплоснабжения, водоснабжения, водоотведения, связи до точек подключения (технологического присоединения) к инженерным системам электроснабжения, газоснабжения и (или) теплоснабжения, водоснабжения, водоотведения и связи объектов капитального строительства, обеспечивающих деятельность резидентов индустриального парка и пользователей инфраструктуры индустриального парка, а также объекты, необходимые для обеспечения промышленной безопасности опасных производственных объектов, эксплуатируемых резидентами индустриального парка;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транспортная инфраструктура</w:t>
      </w:r>
      <w:r>
        <w:rPr>
          <w:rFonts w:ascii="Arial" w:cs="Arial" w:eastAsia="Arial" w:hAnsi="Arial"/>
          <w:sz w:val="24"/>
          <w:szCs w:val="24"/>
        </w:rPr>
        <w:t xml:space="preserve"> - совокупность объектов недвижимого имущества, расположенных на территории индустриального парка, в том числе автомобильных дорог, искусственных дорожных сооружений, железнодорожных путей, объектов инфраструктуры морских портов и объектов инфраструктуры внутреннего водного транспорта, предназначенных для обеспечения движения транспортных средств резидентов индустриального парка, а также организаций, обеспечивающих объекты индустриального парка электроснабжением, газоснабжением и (или) теплоснабжением, водоснабжением, водоотведением и связью для осуществления деятельности в сфере промышленности.</w:t>
      </w:r>
    </w:p>
    <w:p>
      <w:pPr>
        <w:spacing w:after="120"/>
        <w:ind w:firstLine="708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 </w:t>
      </w:r>
      <w:hyperlink w:history="1" r:id="rIdei0tscflly9wofltktgx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июня 2026 года № 429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3. Требования к индустриальным паркам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Территория, здания и строения индустриального парка должны соответствовать следующим требованиям: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территория индустриального парка должна быть определена и иметь границы, которые определяются по внешним границам стоящих на кадастровом учете земельных участков, граничащих с внешней территорией;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территория индустриального парка формируется из одного или нескольких земельных участков и (или) объектов недвижимого имущества, находящихся в государственной, муниципальной либо частной собственности;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площадь территории индустриального парка должна определяться на основе анализа потребностей потенциальных резидентов и требований к инфраструктуре и производственным мощностям, либо исходя из предварительного анализа предполагаемого места размещения индустриального парка;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состав территории должны входить земельные участки, категория и вид разрешенного использования которых допускает размещение промышленных объектов;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на территории отсутствуют обременения, препятствующие использованию территории в качестве индустриального парка;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не менее 50 процентов площади территории, зданий и сооружений индустриального парка должно быть предназначено для размещения и осуществления промышленного производства резидентов и (или) потенциальных резидентов индустриального парка;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территория индустриального парка обеспечена транспортным сообщением с ближайшими населенными пунктами;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коммунальная инфраструктура создаваемого индустриального парка отвечает следующим требованиям: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территории индустриального парка электрической энергией максимальной мощностью не менее 2 МВт, а также обеспечение технической возможности для технологического присоединения энергопринимающих устройств потребителей электрической энергии к электрическим сетям не менее 0,15 МВт максимальной мощности на каждый свободный гектар полезной площади территории индустриального парка (наличие на территории индустриального парка точки присоединения к электрической энергии);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подключения потребителей к сетям газоснабжения и (или) сетям теплоснабжения;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подключения потребителей к системе водоснабжения и водоотведения;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возможности подключения потребителей к сети Интернет;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перед принятием решения о создании индустриального парка проводится оценка природных и техногенных угроз на выбранном участке. В случае выявления риска возникновения чрезвычайных ситуаций управляющая компания обязана разработать соответствующие инженерные мероприятия по их минимизации;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на территории индустриального парка должна быть обеспечена пожарная безопасность, в том числе наличие противопожарных водоемов, автоматических систем пожаротушения, сигнализации, а также должны быть разработаны планы эвакуации персонала. Управляющая компания обязана проводить инструктажи по гражданской защите, проводить регулярные учения и обеспечивать соблюдение требований промышленной безопасности;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должно быть обеспечено обязательное выполнение инженерно-технических мероприятий по проектированию объектов индустриального парка, а также бесперебойное обеспечение устойчивой инфраструктуры в случае возникновения чрезвычайных ситуаций.</w:t>
      </w:r>
    </w:p>
    <w:p>
      <w:pPr>
        <w:spacing w:after="120"/>
        <w:ind w:firstLine="708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 </w:t>
      </w:r>
      <w:hyperlink w:history="1" r:id="rIdlclrvva7hpdyebwp_rus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июня 2026 года № 429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4. Требования к управляющим компаниям индустриального парка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Управляющую компанию возглавляет директор.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Полномочия и срок полномочий директора управляющей компании определяются уставом. Директор управляющей компании несет персональную ответственность за реализацию возложенных на индустриальный парк функций и задач.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Управляющая компания индустриального парка ежеквартально представляет Кабинету Министров Кыргызской Республики отчет о деятельности индустриального парка и управляющей компании.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Управляющая компания индустриального парка должна соответствовать следующим требованиям: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управляющей компанией индустриального парка является юридическое лицо, зарегистрированное в соответствии с законодательством Кыргызской Республики и поставленное на учет в налоговых органах Кыргызской Республики в порядке, установленном законодательством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управляющая компания индустриального парка не может осуществлять производственную деятельность на территории индустриального парка, кроме случаев осуществления производственной деятельности для обеспечения потребностей индустриального парка в тепло-, электро-, газоснабжении, а также в иных энергоресурсах и технологических газах (кислород, азот, сжатый воздух и другие), в том числе с правом реализации излишков указанных ресурсов третьим лицам при условии первоочередного обеспечения потребностей индустриального парка.</w:t>
      </w:r>
    </w:p>
    <w:p>
      <w:pPr>
        <w:spacing w:after="120"/>
        <w:ind w:firstLine="708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 </w:t>
      </w:r>
      <w:hyperlink w:history="1" r:id="rIdvxx1sowrlijxqtbhuv9k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июня 2026 года № 429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Управляющая компания индустриального парка ведет реестр резидентов.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Реестр резидентов индустриального парка размещается на сайте управляющей компании и является открытым, за исключением сведений, доступ к которым ограничен законодательством Кыргызской Республики о государственных секретах и коммерческой тайне.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Управляющая компания индустриального парка обеспечивает наличие специализированного сайта, содержащего: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информацию об индустриальном парке и управляющей компании индустриального парка;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достоверную и исчерпывающую информацию о местоположении индустриального парка;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описание инфраструктурных мощностей;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информацию о резидентах индустриального парка;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информацию о свободных земельных участках индустриального парка для размещения производства, параметры зданий, строений, сооружений и инфраструктурных мощностей;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описание текущих условий размещения на территории индустриального парка;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информацию об управляющей компании и оказываемых ею услугах;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контактные данные управляющей компании.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5. Функции и права управляющей компании индустриального парка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Функции управляющей компании: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предоставляет резиденту объекты инфраструктуры, входящие в состав индустриального парка и необходимые для организации его деятельности, на основании договора аренды,  срочного (временного) пользования заключенного с управляющей компанией индустриального парка, для размещения указанных объектов с целью ведения промышленного производства, в соответствии с законодательством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обеспечивает резидентов индустриального парка энергетическими ресурсами (электроэнергия, тепловая энергия);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осуществляет водоснабжение и водоотведение на территории индустриального парка;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обеспечивает возможность доступа к сети Интернет;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обеспечивает функционирование инфраструктуры общего пользования индустриального парка;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осуществляет функции инвестора и застройщика индустриального парка;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обеспечивает привлечение финансирования для выполнения работ, связанных с созданием и функционированием индустриального парка;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содействует резидентам индустриального парка в размещении производств на территории индустриального парка, в том числе при разработке, экспертизе и согласовании необходимой для этих целей документации, выборе подрядчиков и заключении договоров строительного подряда, производстве строительно-монтажных и пусконаладочных работ, обеспечении необходимыми трудовыми, энергетическими, природными и иными ресурсами;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заключает с резидентами договор о ведении деятельности на территории индустриального парка, обеспечивает выполнение условий договора в рамках своих обязательств;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ведет реестр резидентов индустриального парка, включающий в том числе следующую информацию: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индустриального парка;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полное, сокращенное (фирменное) наименование резидента индустриального парка;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местонахождение и адрес резидента индустриального парка;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основной государственный регистрационный номер, идентификационный номер налогоплательщика, иные сведения о резиденте;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вид промышленного производства (совокупность видов экономической деятельности) резидента индустриального парка;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номер, предмет, срок действия и дата заключения договора между управляющей компанией и резидентом индустриального парка;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контактная информация резидента индустриального парка;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дата включения сведений о резиденте индустриального парка в указанный реестр;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дата внесения записи о прекращении статуса резидента индустриального парка в указанный реестр;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основание прекращения статуса резидента индустриального парка;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информация о наличии необходимых разрешительных документов на введение деятельности резидентов.</w:t>
      </w:r>
    </w:p>
    <w:p>
      <w:pPr>
        <w:spacing w:after="120"/>
        <w:ind w:firstLine="708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 </w:t>
      </w:r>
      <w:hyperlink w:history="1" r:id="rIdotsunpr49j_kkzippqpg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июня 2026 года № 429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Управляющая компания имеет следующие права: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заключать инвестиционные соглашения с инвесторами, фондами и другими зарубежными/местными организациями от имени индустриального парка;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оказывать услуги на договорной основе, в том числе консультационные, инжиниринговые, образовательные, сервисные, юридические, маркетинговые, коммерческие, финансовые и иные виды услуг, не запрещенные законодательством Кыргызской Республики, а также услуги в области правовой охраны проектов, защиты и использования интеллектуальной собственности;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требовать от резидентов индустриального парка оплаты своих услуг, указанных в пункте 13 настоящего Положения;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страховать все здания, арендуемые предпринимателями, от пожара, стихийных бедствий и других рисков;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осуществлять контроль за правильным выполнением резидентами индустриального парка принятых на себя обязательств;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выносить предупреждения о лишении статуса резидента в случае выявления противоправных действий резидентов на территории индустриального парка;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обращаться в суд с исками о расторжении договоров, заключенных с резидентами индустриального парка, в случае неисполнения резидентами принятых на себя обязательств;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вносить соответствующие изменения в инфраструктуру в целях дальнейшего совершенствования деятельности индустриального парка и расширения спектра предоставляемых услуг;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запрашивать и получать от государственных органов, органов местного самоуправления и иных организаций документы, статистические данные, отчеты, аналитические материалы, заключения и иную информацию по вопросам, входящим в компетенцию индустриального парка;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проводить конференции, семинары, симпозиумы, выставки, ярмарки и другие мероприятия в пределах своей компетенции, а также участвовать в аналогичных мероприятиях, проводимых другими организациями.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11) создавать дочерние и зависимые общества, а также иные юридические лица, в том числе для реализации отдельных промышленных, инвестиционных, технологических и иных проектов, направленных на развитие индустриального парка, улучшение условий деятельности резидентов, расширение производственных мощностей, коммерциализацию полученных научно-технических результатов и повышение эффективности функционирования индустриального парка, в соответствии с Гражданским кодексом Кыргызской Республики и законодательством Кыргызской Республики в сфере регулирования юридических лиц и хозяйственных обществ;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12) выступать учредителем, акционером либо участником иных юридических лиц, в том числе путем внесения вкладов (взносов) в уставный капитал таких юридических лиц, деятельность которых связана с целями и задачами индустриального парка, включая проекты с участием государственных, частных и/или международных инвесторов, как на территории индустриального парка, так и за его пределами, в пределах своей компетенции и при условии соответствия уставным целям управляющей компании, в том числе определенным для реализации инвестиционных, инфраструктурных, производственных и сервисных проектов, связанных с деятельностью индустриального парка, в соответствии с Гражданским кодексом Кыргызской Республики и законодательством Кыргызской Республики в сфере регулирования юридических лиц и хозяйственных обществ;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13) вносить принадлежащее управляющей компании на праве собственности имущество, включая здания, сооружения, объекты инженерной и транспортной инфраструктуры, имущественные и иные права, а также земельные участки в случаях, допускаемых законодательством Кыргызской Республики, в качестве вклада в уставный капитал юридических лиц, в которых управляющая компания является учредителем (участником, акционером), в соответствии с Гражданским кодексом Кыргызской Республики, земельным законодательством Кыргызской Республики и законодательством Кыргызской Республики в сфере регулирования юридических лиц и хозяйственных обществ;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14) предоставление земельных участков иностранным лицам допускается, если они являются резидентами индустриального парка и используют земельный участок исключительно для осуществления деятельности на территории индустриального парка, при этом земельные участки, находящиеся в государственной собственности, предоставляются таким лицам без проведения торгов путем прямого предоставления в порядке, предусмотренном статьей 28 Земельного кодекса Кыргызской Республики, с учетом ограничений и условий, установленных статьей 8 Земельного кодекса Кыргызской Республики;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15) использование земельных участков, находящихся в частной собственности, для целей индустриального парка допускается исключительно на основании добровольно заключенного гражданско-правового договора (аренды, безвозмездного пользования, сервитута, о совместной деятельности) либо иного предусмотренного законом соглашения с собственником земельного участка. Включение земельных участков в границы индустриального парка не влечет за собой прекращения права частной собственности на данные участки, за исключением случаев, прямо предусмотренных законодательством Кыргызской Республики.</w:t>
      </w:r>
    </w:p>
    <w:p>
      <w:pPr>
        <w:spacing w:after="120"/>
        <w:ind w:firstLine="708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 </w:t>
      </w:r>
      <w:hyperlink w:history="1" r:id="rIdtbv0kiktcebapakydyry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июня 2026 года № 429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Услуги, предоставляемые управляющей компанией: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организация создания объектов капитального строительства для резидентов индустриального парка;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обеспечение резидентов индустриального парка энергетическими ресурсами (электроэнергия, тепловая энергия);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обеспечение водоснабжения и водоотведения на территории индустриального парка;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инженерные, правовые, консалтинговые, маркетинговые, информационные, логистические, телекоммуникационные услуги;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услуги по сопровождению проектов, согласованию, экспертиз и услуги технического надзора;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оказание содействия в привлечении финансирования для инвестиционных проектов, реализуемых резидентами, в том числе подготовка бизнес-плана, переговоры с кредитными организациями, поиск потенциальных инвесторов;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погрузочно-разгрузочные работы, предоставление специализированного оборудования и иные услуги;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услуги по эксплуатации инженерной и транспортной инфраструктуры индустриального парка;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организация транспортного сообщения как на территории индустриального парка, так и за его пределами до ближайшего населенного пункта.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6apl6rjkbpfwrfeejzt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dalil.kg/document/230028495</w:t>
      </w:r>
    </w:hyperlink>
  </w:p>
  <w:p>
    <w:pPr>
      <w:spacing w:after="0" w:before="40"/>
      <w:jc w:val="center"/>
    </w:pPr>
    <w:hyperlink w:history="1" r:id="rIdstpolpwuncpjpoekz7du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qao1ehg_-_dme23ap9kj" Type="http://schemas.openxmlformats.org/officeDocument/2006/relationships/hyperlink" Target="https://dalil.kg/document/230028494" TargetMode="External"/><Relationship Id="rIdmejzdwgdudclqrzieyp9n" Type="http://schemas.openxmlformats.org/officeDocument/2006/relationships/hyperlink" Target="https://dalil.kg/document/230047720" TargetMode="External"/><Relationship Id="rId8hibj3qg3u0vkbpokz5su" Type="http://schemas.openxmlformats.org/officeDocument/2006/relationships/hyperlink" Target="https://dalil.kg/document/230011107" TargetMode="External"/><Relationship Id="rIdcabnuwszuat_8qasew9ry" Type="http://schemas.openxmlformats.org/officeDocument/2006/relationships/hyperlink" Target="https://dalil.kg/document/230011107" TargetMode="External"/><Relationship Id="rIdkxp01pxdbo9zh7i8euhrt" Type="http://schemas.openxmlformats.org/officeDocument/2006/relationships/hyperlink" Target="https://dalil.kg/document/1190" TargetMode="External"/><Relationship Id="rIdei0tscflly9wofltktgxc" Type="http://schemas.openxmlformats.org/officeDocument/2006/relationships/hyperlink" Target="https://dalil.kg/document/230047720" TargetMode="External"/><Relationship Id="rIdlclrvva7hpdyebwp_rusc" Type="http://schemas.openxmlformats.org/officeDocument/2006/relationships/hyperlink" Target="https://dalil.kg/document/230047720" TargetMode="External"/><Relationship Id="rIdvxx1sowrlijxqtbhuv9kz" Type="http://schemas.openxmlformats.org/officeDocument/2006/relationships/hyperlink" Target="https://dalil.kg/document/230047720" TargetMode="External"/><Relationship Id="rIdotsunpr49j_kkzippqpgb" Type="http://schemas.openxmlformats.org/officeDocument/2006/relationships/hyperlink" Target="https://dalil.kg/document/230047720" TargetMode="External"/><Relationship Id="rIdtbv0kiktcebapakydyryn" Type="http://schemas.openxmlformats.org/officeDocument/2006/relationships/hyperlink" Target="https://dalil.kg/document/230047720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6apl6rjkbpfwrfeejzth" Type="http://schemas.openxmlformats.org/officeDocument/2006/relationships/hyperlink" Target="https://dalil.kg/document/230028495" TargetMode="External"/><Relationship Id="rIdstpolpwuncpjpoekz7du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2026-09-25T03:48:08.063Z</dcterms:created>
  <dcterms:modified xsi:type="dcterms:W3CDTF">2026-09-25T03:48:08.063Z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