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оптимизации процедур оформления документов, регулирующих порядок пребывания иностранных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раждан и лиц без гражданства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3dewj0nhzge58pwbgs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оформления документов, регулирующих порядок пребывания на территории Кыргызской Республики иностранных граждан и лиц без гражданства, во исполнение </w:t>
      </w:r>
      <w:hyperlink w:history="1" r:id="rIdutknkj9-rusl-tftxl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мерах по оптимизации миграционных процессов в Кыргызской Республике» от 19 сентября 2024 года № 268, в соответствии со статьями </w:t>
      </w:r>
      <w:hyperlink w:history="1" r:id="rIdhf1bflt9kjzjs25fabz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uqvgzpynglupgeoz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1scmlbfipkel5qggui_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6zlj_var2yvbk26bhp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epr9bometwz5veuee-t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iqnny9mfcwbf3du81yv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Республики» от 10 октября 2023 года № 541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kmzfjkumfqcoegwqi_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первый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Основанием для (продления) пребывания на территории Кыргызской Республики являются следующие документы: виза, вид на жительство, резидент-карта Кыргызской Республики, статус «Кайрылман», «Мекен-карт», если иное не предусмотрено международными договорами, участницей которых является Кыргызская Республика.»;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7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«регистрации,»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3se7m-p9vsw1bulgjf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xdgum00xrewo_naghi3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номера» от 17 апреля 2025 года № 207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</w:t>
      </w:r>
      <w:r>
        <w:rPr>
          <w:rFonts w:ascii="Arial" w:cs="Arial" w:eastAsia="Arial" w:hAnsi="Arial"/>
          <w:sz w:val="24"/>
          <w:szCs w:val="24"/>
        </w:rPr>
        <w:t xml:space="preserve">второй </w:t>
      </w:r>
      <w:r>
        <w:rPr>
          <w:rFonts w:ascii="Arial" w:cs="Arial" w:eastAsia="Arial" w:hAnsi="Arial"/>
          <w:sz w:val="24"/>
          <w:szCs w:val="24"/>
        </w:rPr>
        <w:t xml:space="preserve">пункта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 – пол (</w:t>
      </w: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 </w:t>
      </w:r>
      <w:r>
        <w:rPr>
          <w:rFonts w:ascii="Arial" w:cs="Arial" w:eastAsia="Arial" w:hAnsi="Arial"/>
          <w:sz w:val="24"/>
          <w:szCs w:val="24"/>
        </w:rPr>
        <w:t xml:space="preserve">1 – женщина, 2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мужчина; для иностранных граждан и лиц без гражданства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3 – женщина, 4 – мужчина);».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j2xf6zohy58osmmqdk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du8juulu_6ly_hqnp0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Республики, Министерству внутренних дел Кыргызской Республики, Министерству труда, социального обеспечения и миграции Кыргызской Республики, Государственному комитету национальной безопасности Кыргызской Республики, государственному учреждению «Кызмат» при Управлении делами Президента Кыргызской Республики, Государственной налоговой службе при Министерстве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организовать и провести информационно-разъяснительную работу среди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подлежит официальному опубликованию и вступает в силу с 1 июля 2025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 июля 2025 года № 48 (3704)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mpjwvo2uuxrb2ct_3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dalil.kg/document/230029095</w:t>
      </w:r>
    </w:hyperlink>
  </w:p>
  <w:p>
    <w:pPr>
      <w:spacing w:after="0" w:before="40"/>
      <w:jc w:val="center"/>
    </w:pPr>
    <w:hyperlink w:history="1" r:id="rIdwwhcycb7yc0sizzpx1i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dewj0nhzge58pwbgsvs" Type="http://schemas.openxmlformats.org/officeDocument/2006/relationships/hyperlink" Target="https://dalil.kg/document/230045483" TargetMode="External"/><Relationship Id="rIdutknkj9-rusl-tftxlkgh" Type="http://schemas.openxmlformats.org/officeDocument/2006/relationships/hyperlink" Target="https://dalil.kg/document/230019336" TargetMode="External"/><Relationship Id="rIdhf1bflt9kjzjs25fabz27" Type="http://schemas.openxmlformats.org/officeDocument/2006/relationships/hyperlink" Target="https://dalil.kg/document/112301#st_13" TargetMode="External"/><Relationship Id="rIdibuqvgzpynglupgeozeow" Type="http://schemas.openxmlformats.org/officeDocument/2006/relationships/hyperlink" Target="https://dalil.kg/document/112301#st_17" TargetMode="External"/><Relationship Id="rId1scmlbfipkel5qggui_c-" Type="http://schemas.openxmlformats.org/officeDocument/2006/relationships/hyperlink" Target="https://dalil.kg/document/230045483" TargetMode="External"/><Relationship Id="rId26zlj_var2yvbk26bhpmo" Type="http://schemas.openxmlformats.org/officeDocument/2006/relationships/hyperlink" Target="https://dalil.kg/document/230045483" TargetMode="External"/><Relationship Id="rIdepr9bometwz5veuee-thd" Type="http://schemas.openxmlformats.org/officeDocument/2006/relationships/hyperlink" Target="https://dalil.kg/document/160465" TargetMode="External"/><Relationship Id="rIdiqnny9mfcwbf3du81yvfi" Type="http://schemas.openxmlformats.org/officeDocument/2006/relationships/hyperlink" Target="https://dalil.kg/document/160476" TargetMode="External"/><Relationship Id="rIdskmzfjkumfqcoegwqi_68" Type="http://schemas.openxmlformats.org/officeDocument/2006/relationships/hyperlink" Target="https://dalil.kg/document/160476" TargetMode="External"/><Relationship Id="rId03se7m-p9vsw1bulgjfjx" Type="http://schemas.openxmlformats.org/officeDocument/2006/relationships/hyperlink" Target="https://dalil.kg/document/230045483" TargetMode="External"/><Relationship Id="rIdxdgum00xrewo_naghi3fh" Type="http://schemas.openxmlformats.org/officeDocument/2006/relationships/hyperlink" Target="https://dalil.kg/document/230025028" TargetMode="External"/><Relationship Id="rIdcj2xf6zohy58osmmqdkf6" Type="http://schemas.openxmlformats.org/officeDocument/2006/relationships/hyperlink" Target="https://dalil.kg/document/230045483" TargetMode="External"/><Relationship Id="rIdadu8juulu_6ly_hqnp0hb" Type="http://schemas.openxmlformats.org/officeDocument/2006/relationships/hyperlink" Target="https://dalil.kg/document/23004548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mpjwvo2uuxrb2ct_3wr" Type="http://schemas.openxmlformats.org/officeDocument/2006/relationships/hyperlink" Target="https://dalil.kg/document/230029095" TargetMode="External"/><Relationship Id="rIdwwhcycb7yc0sizzpx1i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2026-09-24T10:09:42.415Z</dcterms:created>
  <dcterms:modified xsi:type="dcterms:W3CDTF">2026-09-24T10:09:42.415Z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