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2025 года № 123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пользования мобильными устройствами в общеобразовательных организациях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Предмет, цель и сфера действия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правовую основу норм и правил пользования мобильными устройствами в общеобразовательных организациях, определяет цель и принципы применения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Закона являются создание безопасной и благоприятной образовательной среды для учащихся, обеспечение спокойной учебной атмосферы, сфокусированной на образовании, развитие у учащихся здоровых привычек в пользовании мобильными устройствами и эффективного управления своим временем во время учебных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Кыргызской Республики, затрагивающие сферу регулирования настоящего Закона, применяются в части, не урегулированной настоящим Законом. В случае возникновения коллизий между настоящим Законом и другими законами применяются нормы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применяемые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 и определения к ним: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устройство</w:t>
      </w:r>
      <w:r>
        <w:rPr>
          <w:rFonts w:ascii="Arial" w:cs="Arial" w:eastAsia="Arial" w:hAnsi="Arial"/>
          <w:sz w:val="24"/>
          <w:szCs w:val="24"/>
        </w:rPr>
        <w:t xml:space="preserve"> - переносное электронное устройство (мобильный телефон, смартфон, планшет, ноутбук), используемое для коммуникации, доступа к интернету, работы с электронными, информационными программами, хранения информационных данных, развлечения и иных информационных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использования мобильных устройств</w:t>
      </w:r>
      <w:r>
        <w:rPr>
          <w:rFonts w:ascii="Arial" w:cs="Arial" w:eastAsia="Arial" w:hAnsi="Arial"/>
          <w:sz w:val="24"/>
          <w:szCs w:val="24"/>
        </w:rPr>
        <w:t xml:space="preserve"> - правила и руководства по управлению и регулированию использования мобильных устройств внутри общеобразовательной организации, разработанные общеобразовательной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регулирование использования мобильных устройств</w:t>
      </w:r>
      <w:r>
        <w:rPr>
          <w:rFonts w:ascii="Arial" w:cs="Arial" w:eastAsia="Arial" w:hAnsi="Arial"/>
          <w:sz w:val="24"/>
          <w:szCs w:val="24"/>
        </w:rPr>
        <w:t xml:space="preserve"> - процесс целенаправленного воздействия руководства общеобразовательной организации на основе специальных правил, руководств и средств, направленных на стабилизацию и упорядочение отношений в образовательной среде и минимизацию факторов, отвлекающих от учебного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совокупность условий (обстановка) внутри общеобразовательной организации, в которых осуществляются образовательный процесс и обучение;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зона без использования мобильных устройств</w:t>
      </w:r>
      <w:r>
        <w:rPr>
          <w:rFonts w:ascii="Arial" w:cs="Arial" w:eastAsia="Arial" w:hAnsi="Arial"/>
          <w:sz w:val="24"/>
          <w:szCs w:val="24"/>
        </w:rPr>
        <w:t xml:space="preserve"> - место в общеобразовательной организации, где использование мобильных устройств подлежит регулированию;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грамотность</w:t>
      </w:r>
      <w:r>
        <w:rPr>
          <w:rFonts w:ascii="Arial" w:cs="Arial" w:eastAsia="Arial" w:hAnsi="Arial"/>
          <w:sz w:val="24"/>
          <w:szCs w:val="24"/>
        </w:rPr>
        <w:t xml:space="preserve"> - набор навыков, знаний и компетенций, необходимых для эффективного использования цифровых технологий и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партнерство с родителями</w:t>
      </w:r>
      <w:r>
        <w:rPr>
          <w:rFonts w:ascii="Arial" w:cs="Arial" w:eastAsia="Arial" w:hAnsi="Arial"/>
          <w:sz w:val="24"/>
          <w:szCs w:val="24"/>
        </w:rPr>
        <w:t xml:space="preserve"> - сотрудничество и обмен информацией с родителями (законными представителями) учащихся для регулирования использования мобильных устройств и поддержки образовательного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кибербуллинг</w:t>
      </w:r>
      <w:r>
        <w:rPr>
          <w:rFonts w:ascii="Arial" w:cs="Arial" w:eastAsia="Arial" w:hAnsi="Arial"/>
          <w:sz w:val="24"/>
          <w:szCs w:val="24"/>
        </w:rPr>
        <w:t xml:space="preserve"> - травля человека с использованием мобильных устройств, социальных сетей, платформ обмена сообщениями, направленная на то, чтобы вызвать чувство страха, злости или опорочить путем распространения ложной информации или публикации постов с компрометирующими фотографиями, отправки сообщений, вызывающих дискомфорт и унижающих достоинство, или угроз, в том числе от имени других;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недопустимый контент</w:t>
      </w:r>
      <w:r>
        <w:rPr>
          <w:rFonts w:ascii="Arial" w:cs="Arial" w:eastAsia="Arial" w:hAnsi="Arial"/>
          <w:sz w:val="24"/>
          <w:szCs w:val="24"/>
        </w:rPr>
        <w:t xml:space="preserve"> - материалы, содержащие пропаганду вражды, дискриминационные или пренебрежительные высказывания в отношении лица или группы лиц на основании их расовой, этнической принадлежности, вероисповедания, инвалидности, возраста, национальности, пола или других признаков, по которым возможны систематическая дискриминация или маргинализация, домогательства, угрозы, а также материалы, пропагандирующие причинение физического или морального вреда себе или другим лицам и имеющие откровенный сексуальный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регулирования использования мобильных устройств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Регулирование использования мобильных устройств в общеобразовательной организации осуществляется на следующих основных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безопасность и защита здоровья. Безопасность и защита здоровья учащихся должны быть приоритетной задачей для руководства общеобразовательной организации. Соблюдение принципа обеспечивается в том числе путем регулирования использования мобильных устройств во время образовательных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благоприятная образовательная среда. Мобильные устройства не должны ухудшать образовательную среду и препятствовать учебному процессу. Принцип благоприятной образовательной среды предполагает определение допустимого времени и места для использования мобильных устройств, чтобы минимизировать отвлекающее влияние на обучение и концентрацию внимания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цифровая грамотность и образовательные возможности. Принцип цифровой грамотности и образовательных возможностей направлен на использование мобильных устройств в образовательных целях, развитие навыков и компетенций учащихся в цифровой сфере и усиление образовательного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равенство и инклюзивность. При регулировании правил пользования мобильными устройствами необходимо обеспечить равные возможности и доступность для всех учащихся, включая тех, у кого есть особые образовательные потребности или ограничения, связанные со здоровьем;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партнерство с родителями. Общеобразовательной организации важно установить партнерство и сотрудничество с родителями при разработке и внедрении политики пользования мобильными устройствами в целях создания эффективной системы взаимодействия и обратной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Общеобразовательная организация в правилах регулирования пользования мобильными устройствами вправе использовать дополнительные принципы исключительно в целях обеспечения требований части 2 </w:t>
      </w:r>
      <w:hyperlink w:history="1" r:id="rId2x68e4g-cgv0-wjm3x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Политика и правила регулирования пользования мобильными устройствами в образовательном процессе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Политика пользования мобильными устройствами в ходе образовательного процесса разрабатывается общеобразовательной организацией с соблюдением принципов, предусмотренных статьей 3 настоящего Закона и реализуется внутренними правилами, утверждаемыми руководством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регулирования пользования мобильными устройствами на территории общеобразовательной организации должны быть доступны для ясного, однозначного и легкого понимания. В правилах должны быть определены время, место и культура пользования мобильными устройствами, содержаться исключения для образовательных целей и специальных ситуаций, меры противодействия кибербуллингу и недопустимому контенту, приведены нормы законодательства Кыргызской Республики о неприкосновенности частной жизни и праве на образование, а также об ответственности за нарушение требований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общеобразовательной организации обеспечивает всем заинтересованным лицам беспрепятственный доступ к политике и правилам регулирования пользования мобильными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Создание безопасной и этичной образовательной среды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Общеобразовательная организация при разработке политики и правил регулирования пользования мобильными устройствами определяет специальные зоны, где должны храниться выключенные мобильные устройства, чтобы учащиеся не отвлекались от образовательного процесса и не отвлекали друг друга.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Культура пользования мобильными устройствами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культуре пользования мобильными устройствами в общеобразовательной организации относятся требования, ценности и практики, способствующие ответственному, эффективному и уместному использованию мобильными устройствами учителями и учащимися, а также другими участниками образовательного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Культура пользования мобильными устройствами должна способствовать балансу между преимуществами, которые предоставляют мобильные устройства для обучения, и обеспечением безопасности и эффективности образовательного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Ключевыми аспектами культуры пользования мобильными устройствами в общеобразовательной организации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образование и осведомленность. Разработка образовательных программ и проведение информационных кампаний, которые обучают учащихся, учителей и родителей безопасному, эффективному и этическому использованию мобильных устройств в учебных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родителей. Вовлечение родителей в образовательный процесс, предоставление им информации о культуре пользования мобильными устройствами и поддержка их усилий в контролировании времени детей, проводимого ими в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ответственность и умеренность. Содействие развитию ответственного и умеренного пользования мобильными устройствами, предотвращение зависимости и ненадлежащего поведения в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сотрудничество. Вовлечение всех участников образовательного процесса (учащихся, учителей и родителей) в разработку и поддержку культуры пользования мобильными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Развитие цифровой грамотности и здоровых привычек в пользовании мобильными устройствами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Развитие цифровой грамотности и здоровых привычек в пользовании мобильными устройствами является важным аспектом современного образования, помогающим общеобразовательной организации и учащимся ответственно и продуктивно использовать технологии.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Обучение учащихся навыкам цифровой грамотности и осознанного использования технологий является частью регулирования пользования мобильными устройствами в общеобразовательной организации. Общеобразовательная организация может проводить мероприятия, которые помогают учащимся осознать влияние и последствия чрезмерного пользования мобильными устройствами и развивать здоровые привычки.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Противодействие кибербуллингу и недопустимому контенту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Общеобразовательная организация и другие участники образовательного процесса создают безопасную онлайн-среду и принимают меры для предотвращения кибербуллинга и распространения недопустимого контента в образовательной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Учащиеся, учителя и родители в случае выявления среди учащихся фактов кибербуллинга либо распространения недопустимого контента вправе обратиться к руководству общеобразовательной организации с заявлением о них с указанием наименования интернет-ресурса, на платформе которого происходят противоправные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Партнерство с родителями, работа комиссии и ответственность участников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Партнерство с родителями является важной частью регулирования пользования мобильными устройствами в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Общеобразовательная организация взаимодействует с родителями при разработке политики и правил регулирования пользования мобильными устройствами путем их привлечения к такому процессу и обязательствами поддержки этих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рассмотрения фактов кибербуллинга и распространения недопустимого контента в общеобразовательной организации создается постоянная комиссия в составе 5 человек из числа руководства, учителей и родителей. Комиссия при рассмотрении заявлений о фактах кибербуллинга и распространения недопустимого контента должна проявлять чуткость, ответственность, индивидуальный подход к каждому заявлению, оказывать помощь жертве кибербуллинга (в случае ее установления), предотвращать дальнейшие инциденты, учить учащихся адекватному поведению в обществе и сети Интернет. Порядок деятельности комиссии определяется актом, принимаемым общеобразовательной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собирать информацию по фактам, изложенным в заявлении;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сохранять конфиденциальность и анонимность жертвы и оказывать ей меры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документировать все детали инцидента, включая место события, время и описание событий;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у общеобразовательной организации информацию, необходимую для рассмотрения заявления по существу;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образовательные мероприятия и тренинги, которые помогут учащимся осознать вред кибербуллинга и распространения недопустимого контента, учить их безопасному и уважительному поведению в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вовлекать родителей, учителей и учащихся в борьбу с кибербуллингом, создавая среду, где каждый чувствует ответственность за обеспечение безопасности в сети Интернет.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жертвы и предотвращение дальнейших инцидентов являются ключевыми целями в противодействии кибербуллингу и распространению недопустимого контента.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заявления комиссия выносит рекомендации общеобразовательной организации в отношении установленных фактов кибербуллинга и распространения недопустимого контента, а также лиц, роль и участие которых подтвердились в ходе работы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общеобразовательной организации обязано рассмотреть вынесенные комиссией рекомендации по фактам кибербуллинга и распространения недопустимого контента и принять предупредительные меры в отношении лиц, роль и участие которых были подтверждены, в письменном виде информировать родителей (законных представителей), а также обеспечить психологическую поддержку учащимся, пострадавшим от кибербуллинга. Предупредительные меры не должны носить дисциплинарный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чести и достоинства учащегося, пострадавшего от кибербулинга, обеспечивается родителями (законными представителями)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июня 2025 года № 47 (3703)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течение трех месяцев со дня официального опубликования настоящего Закона принять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52qo1r2vraqiytwntcp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2025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vz8ycazfu04llnw0z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dalil.kg/document/230029099</w:t>
      </w:r>
    </w:hyperlink>
  </w:p>
  <w:p>
    <w:pPr>
      <w:spacing w:after="0" w:before="40"/>
      <w:jc w:val="center"/>
    </w:pPr>
    <w:hyperlink w:history="1" r:id="rIddsk4lyzhqtn-wvd1hb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68e4g-cgv0-wjm3xtbl" Type="http://schemas.openxmlformats.org/officeDocument/2006/relationships/hyperlink" Target="https://dalil.kg/document/230029099#st_1" TargetMode="External"/><Relationship Id="rId52qo1r2vraqiytwntcpq3" Type="http://schemas.openxmlformats.org/officeDocument/2006/relationships/hyperlink" Target="https://dalil.kg/document/2300269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vz8ycazfu04llnw0zwu" Type="http://schemas.openxmlformats.org/officeDocument/2006/relationships/hyperlink" Target="https://dalil.kg/document/230029099" TargetMode="External"/><Relationship Id="rIddsk4lyzhqtn-wvd1hbu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2026-09-27T09:20:26.771Z</dcterms:created>
  <dcterms:modified xsi:type="dcterms:W3CDTF">2026-09-27T09:20:26.771Z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