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_8nglj9fwoidiync75eju">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16 июня 2025 года № 344</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keqyrvlig2sdhwc3neim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дополнительных мерах по повышению эффективности и дебюрократизации системы государственной службы Кыргызской Республики" от 10 марта 2025 года № 83, в соответствии со статьями </w:t>
      </w:r>
      <w:hyperlink w:history="1" r:id="rIdn_ecvjp3jylz_u2fmkpf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7auru4x1lu1_njlho0sb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h-9-zgs64jxpmb1uxfp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 следующие изменения:</w:t>
      </w:r>
    </w:p>
    <w:p>
      <w:pPr>
        <w:spacing w:after="120"/>
        <w:ind w:firstLine="567"/>
        <w:jc w:val="both"/>
      </w:pPr>
      <w:r>
        <w:rPr>
          <w:rFonts w:ascii="Arial" w:cs="Arial" w:eastAsia="Arial" w:hAnsi="Arial"/>
          <w:sz w:val="24"/>
          <w:szCs w:val="24"/>
        </w:rPr>
        <w:t xml:space="preserve">1) в </w:t>
      </w:r>
      <w:hyperlink w:history="1" r:id="rIdpwemolmiypjrwrjxbhsv3">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приема квалификационных экзаменов и выдачи водительских удостоверений, утвержденных вышеуказанным </w:t>
      </w:r>
      <w:hyperlink w:history="1" r:id="rId42gbbwasfjwclwemypk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10 слова "и в личную карточку водителя" исключить;</w:t>
      </w:r>
    </w:p>
    <w:p>
      <w:pPr>
        <w:spacing w:after="120"/>
        <w:ind w:firstLine="567"/>
        <w:jc w:val="both"/>
      </w:pPr>
      <w:r>
        <w:rPr>
          <w:rFonts w:ascii="Arial" w:cs="Arial" w:eastAsia="Arial" w:hAnsi="Arial"/>
          <w:sz w:val="24"/>
          <w:szCs w:val="24"/>
        </w:rPr>
        <w:t xml:space="preserve">- в пункте 12:</w:t>
      </w:r>
    </w:p>
    <w:p>
      <w:pPr>
        <w:spacing w:after="120"/>
        <w:ind w:firstLine="567"/>
        <w:jc w:val="both"/>
      </w:pPr>
      <w:r>
        <w:rPr>
          <w:rFonts w:ascii="Arial" w:cs="Arial" w:eastAsia="Arial" w:hAnsi="Arial"/>
          <w:sz w:val="24"/>
          <w:szCs w:val="24"/>
        </w:rPr>
        <w:t xml:space="preserve">абзац восьмой признать утратившим силу;</w:t>
      </w:r>
    </w:p>
    <w:p>
      <w:pPr>
        <w:spacing w:after="120"/>
        <w:ind w:firstLine="567"/>
        <w:jc w:val="both"/>
      </w:pPr>
      <w:r>
        <w:rPr>
          <w:rFonts w:ascii="Arial" w:cs="Arial" w:eastAsia="Arial" w:hAnsi="Arial"/>
          <w:sz w:val="24"/>
          <w:szCs w:val="24"/>
        </w:rPr>
        <w:t xml:space="preserve">в абзаце тринадцатом слова ", личная карточка водителя" исключить;</w:t>
      </w:r>
    </w:p>
    <w:p>
      <w:pPr>
        <w:spacing w:after="120"/>
        <w:ind w:firstLine="567"/>
        <w:jc w:val="both"/>
      </w:pPr>
      <w:r>
        <w:rPr>
          <w:rFonts w:ascii="Arial" w:cs="Arial" w:eastAsia="Arial" w:hAnsi="Arial"/>
          <w:sz w:val="24"/>
          <w:szCs w:val="24"/>
        </w:rPr>
        <w:t xml:space="preserve">- пункт 43 изложить в следующей редакции:</w:t>
      </w:r>
    </w:p>
    <w:p>
      <w:pPr>
        <w:spacing w:after="120"/>
        <w:ind w:firstLine="567"/>
        <w:jc w:val="both"/>
      </w:pPr>
      <w:r>
        <w:rPr>
          <w:rFonts w:ascii="Arial" w:cs="Arial" w:eastAsia="Arial" w:hAnsi="Arial"/>
          <w:sz w:val="24"/>
          <w:szCs w:val="24"/>
        </w:rPr>
        <w:t xml:space="preserve">"43. 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 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56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56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хранения и возвращаются владельцу после заполнения всех реквизитов при замене водительского удостоверения.";</w:t>
      </w:r>
    </w:p>
    <w:p>
      <w:pPr>
        <w:spacing w:after="120"/>
        <w:ind w:firstLine="567"/>
        <w:jc w:val="both"/>
      </w:pPr>
      <w:r>
        <w:rPr>
          <w:rFonts w:ascii="Arial" w:cs="Arial" w:eastAsia="Arial" w:hAnsi="Arial"/>
          <w:sz w:val="24"/>
          <w:szCs w:val="24"/>
        </w:rPr>
        <w:t xml:space="preserve">- абзацы десятый-двенадцатый пункта 64 признать утратившими силу;</w:t>
      </w:r>
    </w:p>
    <w:p>
      <w:pPr>
        <w:spacing w:after="120"/>
        <w:ind w:firstLine="567"/>
        <w:jc w:val="both"/>
      </w:pPr>
      <w:r>
        <w:rPr>
          <w:rFonts w:ascii="Arial" w:cs="Arial" w:eastAsia="Arial" w:hAnsi="Arial"/>
          <w:sz w:val="24"/>
          <w:szCs w:val="24"/>
        </w:rPr>
        <w:t xml:space="preserve">- в абзаце первом пункта 67 слова ", копии личных карточек водителей" исключить;</w:t>
      </w:r>
    </w:p>
    <w:p>
      <w:pPr>
        <w:spacing w:after="120"/>
        <w:ind w:firstLine="567"/>
        <w:jc w:val="both"/>
      </w:pPr>
      <w:r>
        <w:rPr>
          <w:rFonts w:ascii="Arial" w:cs="Arial" w:eastAsia="Arial" w:hAnsi="Arial"/>
          <w:sz w:val="24"/>
          <w:szCs w:val="24"/>
        </w:rPr>
        <w:t xml:space="preserve">- пункт 68 изложить в следующей редакции:</w:t>
      </w:r>
    </w:p>
    <w:p>
      <w:pPr>
        <w:spacing w:after="120"/>
        <w:ind w:firstLine="567"/>
        <w:jc w:val="both"/>
      </w:pPr>
      <w:r>
        <w:rPr>
          <w:rFonts w:ascii="Arial" w:cs="Arial" w:eastAsia="Arial" w:hAnsi="Arial"/>
          <w:sz w:val="24"/>
          <w:szCs w:val="24"/>
        </w:rPr>
        <w:t xml:space="preserve">"68. Свидетельства об обучении, документ, подтверждающий прохождение медицинского освидетельствования, сканируются в автоматизированной информационной системе для хранения и после заполнения всех реквизитов при выдаче водительских удостоверений возвращаются владельцу.";</w:t>
      </w:r>
    </w:p>
    <w:p>
      <w:pPr>
        <w:spacing w:after="120"/>
        <w:ind w:firstLine="567"/>
        <w:jc w:val="both"/>
      </w:pPr>
      <w:r>
        <w:rPr>
          <w:rFonts w:ascii="Arial" w:cs="Arial" w:eastAsia="Arial" w:hAnsi="Arial"/>
          <w:sz w:val="24"/>
          <w:szCs w:val="24"/>
        </w:rPr>
        <w:t xml:space="preserve">2) в </w:t>
      </w:r>
      <w:hyperlink w:history="1" r:id="rIdjmhlhbqc_ayb0nbsrasuj">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приема квалификационных экзаменов и выдачи удостоверений тракториста-машиниста, утвержденных вышеуказанным </w:t>
      </w:r>
      <w:hyperlink w:history="1" r:id="rIddnqszxofhze2fospglt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пунктах 34, 39, 40 слова "и личной карточке", "и личной карточки" исключить;</w:t>
      </w:r>
    </w:p>
    <w:p>
      <w:pPr>
        <w:spacing w:after="120"/>
        <w:ind w:firstLine="567"/>
        <w:jc w:val="both"/>
      </w:pPr>
      <w:r>
        <w:rPr>
          <w:rFonts w:ascii="Arial" w:cs="Arial" w:eastAsia="Arial" w:hAnsi="Arial"/>
          <w:sz w:val="24"/>
          <w:szCs w:val="24"/>
        </w:rPr>
        <w:t xml:space="preserve">- в абзаце первом пункта 43 слова ", личная карточка тракториста-машиниста" исключить.</w:t>
      </w:r>
    </w:p>
    <w:p>
      <w:pPr>
        <w:spacing w:after="120"/>
        <w:ind w:firstLine="567"/>
        <w:jc w:val="both"/>
      </w:pPr>
      <w:r>
        <w:rPr>
          <w:rFonts w:ascii="Arial" w:cs="Arial" w:eastAsia="Arial" w:hAnsi="Arial"/>
          <w:sz w:val="24"/>
          <w:szCs w:val="24"/>
        </w:rPr>
        <w:t xml:space="preserve">2. Государственному агентству по регистрации транспортных средств и водительского состава при Кабинете Министров Кыргызской Республики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 Тоо" от 20 июня 2025 года № 45 (3701)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8nglj9fwoidiync75eju" Type="http://schemas.openxmlformats.org/officeDocument/2006/relationships/hyperlink" Target="http://kodeks.duckdns.org/document/230035416" TargetMode="External"/><Relationship Id="rIdkeqyrvlig2sdhwc3neime" Type="http://schemas.openxmlformats.org/officeDocument/2006/relationships/hyperlink" Target="http://kodeks.duckdns.org/document/230023484" TargetMode="External"/><Relationship Id="rIdn_ecvjp3jylz_u2fmkpfe" Type="http://schemas.openxmlformats.org/officeDocument/2006/relationships/hyperlink" Target="http://kodeks.duckdns.org/document/112301#st_13" TargetMode="External"/><Relationship Id="rId7auru4x1lu1_njlho0sbd" Type="http://schemas.openxmlformats.org/officeDocument/2006/relationships/hyperlink" Target="http://kodeks.duckdns.org/document/112301#st_17" TargetMode="External"/><Relationship Id="rIdh-9-zgs64jxpmb1uxfpcx" Type="http://schemas.openxmlformats.org/officeDocument/2006/relationships/hyperlink" Target="http://kodeks.duckdns.org/document/11616" TargetMode="External"/><Relationship Id="rIdpwemolmiypjrwrjxbhsv3" Type="http://schemas.openxmlformats.org/officeDocument/2006/relationships/hyperlink" Target="http://kodeks.duckdns.org/document/11617" TargetMode="External"/><Relationship Id="rId42gbbwasfjwclwemypkl8" Type="http://schemas.openxmlformats.org/officeDocument/2006/relationships/hyperlink" Target="http://kodeks.duckdns.org/document/11616" TargetMode="External"/><Relationship Id="rIdjmhlhbqc_ayb0nbsrasuj" Type="http://schemas.openxmlformats.org/officeDocument/2006/relationships/hyperlink" Target="http://kodeks.duckdns.org/document/11618" TargetMode="External"/><Relationship Id="rIddnqszxofhze2fospgltus" Type="http://schemas.openxmlformats.org/officeDocument/2006/relationships/hyperlink" Target="http://kodeks.duckdns.org/document/1161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2026-09-23T02:33:20.572Z</dcterms:created>
  <dcterms:modified xsi:type="dcterms:W3CDTF">2026-09-23T02:33:20.572Z</dcterms:modified>
</cp:coreProperties>
</file>

<file path=docProps/custom.xml><?xml version="1.0" encoding="utf-8"?>
<Properties xmlns="http://schemas.openxmlformats.org/officeDocument/2006/custom-properties" xmlns:vt="http://schemas.openxmlformats.org/officeDocument/2006/docPropsVTypes"/>
</file>