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специальной финансовой инвестиционной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"Тамчы" с особым правовым режимом и статусом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rxhus7qz4iupjflf4e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и их полномочия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Акты СФИТ "Тамчы"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Разрешенные виды деятельности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Особый правовой режим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Гарантии субъектов СФИТ "Тамчы"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специальной финансовой инвестиционной территории "Тамчы" с особым правовым режимом и статусом, определяет порядок ее создания, установления и изменения границ, а также функционирования.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специальной финансовой инвестиционной территории "Тамчы" с особым правовым режимом и статусом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Специальная финансовая инвестиционная территория "Тамчы" с особым правовым режимом и статусом (далее - СФИТ "Тамчы") - часть территории Иссык-Кульской области Кыргызской Республики с границами, определяемыми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(далее - Кабинет Министров) должен определить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обустройству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обеспечению контрольно-пропускного режима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особому таможенному режиму.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СФИТ "Тамчы" составляет </w:t>
      </w:r>
      <w:hyperlink w:history="1" r:id="rIdqdt2fbnnltmo9sapd0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 и вступившие в силу в установленном законодательством порядке международные договоры,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 СФИТ "Тамчы"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акт, принимаемый управляющей компанией СФИТ "Тамчы", который регулирует отношения между субъектами, органами и работниками на территории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центр по разрешению споров (МЦРС)</w:t>
      </w:r>
      <w:r>
        <w:rPr>
          <w:rFonts w:ascii="Arial" w:cs="Arial" w:eastAsia="Arial" w:hAnsi="Arial"/>
          <w:sz w:val="24"/>
          <w:szCs w:val="24"/>
        </w:rPr>
        <w:t xml:space="preserve"> - специализированная организация, созданная для разрешения споров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на основе норм и принципов английской правовой системы, а также лучших международных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 по управлению (далее - Совет)</w:t>
      </w:r>
      <w:r>
        <w:rPr>
          <w:rFonts w:ascii="Arial" w:cs="Arial" w:eastAsia="Arial" w:hAnsi="Arial"/>
          <w:sz w:val="24"/>
          <w:szCs w:val="24"/>
        </w:rPr>
        <w:t xml:space="preserve"> - высший и постоянно действующий коллегиальный орган СФИТ "Тамчы", включающий представителей государства и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управляющая компания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орган</w:t>
      </w:r>
      <w:r>
        <w:rPr>
          <w:rFonts w:ascii="Arial" w:cs="Arial" w:eastAsia="Arial" w:hAnsi="Arial"/>
          <w:sz w:val="24"/>
          <w:szCs w:val="24"/>
        </w:rPr>
        <w:t xml:space="preserve">, образованный для осуществления эффективного управления СФИТ "Тамчы", который обеспечивает координацию деятельности всех субъектов СФИТ "Тамчы", принимает решения, направленные на развитие СФИТ "Тамчы",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регистратор</w:t>
      </w:r>
      <w:r>
        <w:rPr>
          <w:rFonts w:ascii="Arial" w:cs="Arial" w:eastAsia="Arial" w:hAnsi="Arial"/>
          <w:sz w:val="24"/>
          <w:szCs w:val="24"/>
        </w:rPr>
        <w:t xml:space="preserve"> - орган, осуществляющий полномочия по формированию, регистрации и ведению реестра субъектов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СФИТ "Тамчы"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зарегистрированные на СФИТ "Тамчы" и лицензированные для осуществления деятельности на СФИТ "Тамчы" в порядке, определенном управляющей компанией;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финансовый регулятор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орган</w:t>
      </w:r>
      <w:r>
        <w:rPr>
          <w:rFonts w:ascii="Arial" w:cs="Arial" w:eastAsia="Arial" w:hAnsi="Arial"/>
          <w:sz w:val="24"/>
          <w:szCs w:val="24"/>
        </w:rPr>
        <w:t xml:space="preserve">, осуществляющий полномочия, связанные с регулированием деятельности в финансовой сфере, включая виртуальные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резидент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получивший специальный статус на СФИТ "Тамчы" в связи с вложением инвестиций, ведением предпринимательской деятельности или участием в экономических проектах, соответствующих требованиям, установленным управляющей компанией;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 - реестр назначенных лиц СФИТ "Тамчы", порядок ведения которого определяется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Законе, если из контекста не следуют иные институты, термины и определения, не определенные в части 1 настоящей статьи, применяются в том значении, в каком они используются в законодательстве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bh_ygavnxlctb7ymkl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СФИТ "Тамчы"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профессионализм;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независимость;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СФИТ "Тамчы" создается с целью развития экономики Кыргызской Республики, привлечения инвестиций, улучшения инвестиционного климата, обеспечения гарантий защиты прав и законных интересов инвесторов, включая иностранных инвесторов, действующих на территории Кыргызской Республики, создания и развития производств, транспортной инфраструктуры, туризма и санаторно-курортной сферы и (или) в иных целях, определяемых в настоящем Законе.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создания и развития СФИТ "Тамчы", в том числе производственной, инженерной, транспортной и иной инфраструктуры, а также расходов, связанных с функционированием СФИТ "Тамчы", включая содержание </w:t>
      </w:r>
      <w:r>
        <w:rPr>
          <w:rFonts w:ascii="Arial" w:cs="Arial" w:eastAsia="Arial" w:hAnsi="Arial"/>
          <w:sz w:val="24"/>
          <w:szCs w:val="24"/>
        </w:rPr>
        <w:t xml:space="preserve">органов</w:t>
      </w:r>
      <w:r>
        <w:rPr>
          <w:rFonts w:ascii="Arial" w:cs="Arial" w:eastAsia="Arial" w:hAnsi="Arial"/>
          <w:sz w:val="24"/>
          <w:szCs w:val="24"/>
        </w:rPr>
        <w:t xml:space="preserve">, может осуществляться из собственного бюджета СФИТ "Тамчы", республиканского бюджета, местного бюджета или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Управляющая компания СФИТ "Тамчы" производит отчисления в республиканский </w:t>
      </w: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отчислений от выручки в республиканский </w:t>
      </w: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 устанавливается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7uk8xc4rxjp_rqiwqg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 их полномочия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rbyghtypqasouyx6kjo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статьи в редакции </w:t>
      </w:r>
      <w:hyperlink w:history="1" r:id="rIdnlek9bflvcylgwqlacc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СФИТ "Тамчы"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управляющая компания;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финансовый регулятор;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Международный центр по разрешению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СФИТ "Тамчы" осуществляют свою деятельность независимо в пределах полномочий, предусмотренных настоящим Законом 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порядок осуществления контроля и надзора за деятельностью участников СФИТ "Тамчы" определяются настоящим Законом 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контроля за целевым и эффективным использованием бюджета СФИТ "Тамчы" устанавливается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Каждый орган является юридическим лицом в организационно-правовой форме, предусмотренной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и обладает правами юридического лица. На территории Кыргызской Республики и за ее пределами органы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пользуются такой правоспособностью, которая необходима для реализации их целей и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не отвечает по обязательствам органов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", а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не отвечают по обязательствам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</w:t>
      </w:r>
      <w:r>
        <w:rPr>
          <w:rFonts w:ascii="Arial" w:cs="Arial" w:eastAsia="Arial" w:hAnsi="Arial"/>
          <w:sz w:val="24"/>
          <w:szCs w:val="24"/>
        </w:rPr>
        <w:t xml:space="preserve">орган</w:t>
      </w:r>
      <w:r>
        <w:rPr>
          <w:rFonts w:ascii="Arial" w:cs="Arial" w:eastAsia="Arial" w:hAnsi="Arial"/>
          <w:sz w:val="24"/>
          <w:szCs w:val="24"/>
        </w:rPr>
        <w:t xml:space="preserve"> не может быть признан (объявлен) несостоятельным (банкротом).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орган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обладает независимой правоспособностью, обособленным имуществом, имеет самостоятельный баланс, расчетные и иные счета, в том числе валютные, может от своего имени приобретать имущественные права и выступать истцом и ответчиком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осуществляют свою деятельность независимо от Кыргызской Республики и не подотчетны государственным и иным органам Кыргызской Республики, за исключением случаев, предусмотренных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и порядок осуществления контроля и надзора за деятельностью субъектов СФИТ "Тамчы" определяются настоящим Законом 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осуществления контроля за целевым и эффективным использованием средств бюджета Кыргызской Республики, выделенных СФИТ "Тамчы", определяется исключительно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-2airpwwxf9-qdqezg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Совет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является высшим и постоянно действующим коллегиальным органом СФИТ "Тамчы", включающим представителей Кыргызской Республики и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 Совета, его состав, компетенция, полномочия, а также порядок организации его деятельности устанавливаются Кабинетом Министров.</w:t>
      </w:r>
      <w:r>
        <w:rPr>
          <w:rFonts w:ascii="Arial" w:cs="Arial" w:eastAsia="Arial" w:hAnsi="Arial"/>
          <w:sz w:val="24"/>
          <w:szCs w:val="24"/>
        </w:rPr>
        <w:t xml:space="preserve"> Сведения о членах Совета подлежат внесению в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567"/>
        <w:jc w:val="both"/>
      </w:pPr>
      <w:hyperlink w:history="1" r:id="rIduya_j6owyfauyf00rrz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609 "Об утверждении </w:t>
      </w:r>
      <w:hyperlink w:history="1" r:id="rIdt4p8f7ft97luqa7eww2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создания и организации деятельности Совета по управлению специальной финансовой инвестиционной территорией "Тамчы" с особым правовым режимом и статусом"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Совет состоит из председателя Совета, а также не более 9 других членов Совета, включая руководителя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Минимальное количество членов Совета - 7, включая председателя Совета и руководителя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назначение членов Совета осуществляется Председателем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назначается членами Совета из его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замещение вакантных мест в Совете, продление полномочий или назначение председателя осуществляются </w:t>
      </w:r>
      <w:r>
        <w:rPr>
          <w:rFonts w:ascii="Arial" w:cs="Arial" w:eastAsia="Arial" w:hAnsi="Arial"/>
          <w:sz w:val="24"/>
          <w:szCs w:val="24"/>
        </w:rPr>
        <w:t xml:space="preserve">простым большинством голосов</w:t>
      </w:r>
      <w:r>
        <w:rPr>
          <w:rFonts w:ascii="Arial" w:cs="Arial" w:eastAsia="Arial" w:hAnsi="Arial"/>
          <w:sz w:val="24"/>
          <w:szCs w:val="24"/>
        </w:rPr>
        <w:t xml:space="preserve">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согласовывает размер вознаграждения членов Совета без ущерба для полномочий Совета по определению условий, при соблюдении которых члены Совета (включая руководителя управляющей компании) могут совмещать занятие своих должностей с иной работой в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организационного обеспечения деятельности Совета и оформления его решений члены Совета назначают секретаря Совета, сведения о котором подлежат внесению в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7m6crj81slmtlidhsc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наделяется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основных направлений политики и планов развития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СФИТ "Тамчы" в соответствии с лучшими международными стандартами для коммерческих и финансовых центров подобного 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статуса СФИТ "Тамчы" в качестве ведущего коммерческого и финансового центра в странах Содружества Независимых Государств и Центральной Азии;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всей необходимой инфраструктуры, персонала, услуг и иной поддержки для достижения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исполнения годового бюджета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расходование полученных средств по своему усмотрению для выполнения своих функций, задач и осуществления полномочий, в том числе предоставление необходимого финансирования органам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внутренних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назначение и прекращение полномочий руководителя управляющей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иных полномочий и исполнение обязательств, необходимых для достижения целей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o187pyshp1bolave3c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принятия решений в Совете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 определяет дату, время и место проведения первого заседания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проводит свои заседания по мере необходимости, но не реже двух раз в год. </w:t>
      </w:r>
      <w:r>
        <w:rPr>
          <w:rFonts w:ascii="Arial" w:cs="Arial" w:eastAsia="Arial" w:hAnsi="Arial"/>
          <w:sz w:val="24"/>
          <w:szCs w:val="24"/>
        </w:rPr>
        <w:t xml:space="preserve">Члены Совета должны быть уведомлены секретарем Совета о дате, месте и времени проведения заседания Совета не позднее чем за 48 часов до его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(имеет кворум), если в нем приняли участие члены Совета, число которых равно общему числу избранных (назначенных) членов Совета за вычетом одного члена.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Совета принимаются простым большинством голосов присутствующих на заседании членов Совета. Каждый член Совета обладает одним голосом. Члену Совета запрещается голосовать по вопросу повестки дня, если в отношении такого вопроса существует конфликт интересов такого члена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Совета считается надлежащим образом принятым, если оно оформлено в виде протокола, подписанного председателем Совета, секретарем Совета и удостоверенного регистратором.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быть проведены в формате видео-конференц-связи при условии соблюдения требований к уведомлению и кворуму и последующему оформлению решения Совета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ndt9lk3drumyktptl_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Назначение и прекращение полномочий членов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Членами Совета могут быть назначены лица, обладающие международным опытом в сфере коммерческого дела, финансов, банковского дела, юриспруденции, страхового дела, бухгалтерского учета, рынков капитала или любой иной компетенцией.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назначаются на 5 лет. Срок полномочий членов Совета может быть продлен неограниченное количество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член Совета может в любой момент отказаться от полномочий посредством подачи заявления председателю Совета за 30 дней до предполагаемой даты прекращения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может в любой момент прекратить полномочия любого члена Совета (за исключением руководителя управляющей компании в качестве члена Совета),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 не может осуществлять свои полномочия из-за болезни, а также вследствие признания его ограниченно дееспособным (недееспособным);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он признан несостоятельным (банкротом);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вступило в законную силу решение суда, которым данный член Совета признан виновным в совершении преступления;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смена члена Совета необходима или желательна для эффективного осуществления полномочий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Досрочное прекращение полномочий руководителя управляющей компании в качестве члена Совета наступает в день принятия решения Совета о прекращении полномочий руководителя управляющей компании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c0axl_ppg3ly0fl2ep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управляющей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Руководитель управляющей компании назначается и прекращает свои полномочия решением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управляющей компании: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ежедневную деятельность управляющей компании в пределах полномочий, переданных ему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Совету отчеты о своей деятельности по требованию Совета не менее одного раза в квартал;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в отношениях с государственными органами и органами местного самоуправления, организациями и иными юридическими лицами, соответствующими государственными органами иностранных государств, международными организациями и международными финансовыми институтами;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и выполняет иные функции для реализации целей и задач управляющей компании, а также достижения целей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Управляющая компания наделяется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руководство деятельностью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продвижение СФИТ "Тамчы" в качестве ведущего международного финансового, туристическо-рекреационного и развлекательного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ежегодные отчисления в республиканский </w:t>
      </w: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совместно с </w:t>
      </w:r>
      <w:r>
        <w:rPr>
          <w:rFonts w:ascii="Arial" w:cs="Arial" w:eastAsia="Arial" w:hAnsi="Arial"/>
          <w:sz w:val="24"/>
          <w:szCs w:val="24"/>
        </w:rPr>
        <w:t xml:space="preserve">иными органами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по мере необходимости в создании и поддержании соответствующего правового и нормативного режима регулирования СФИТ "Тамчы" и деятельности, законно осуществляемой на ней, в том числе принимая акты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СФИТ "Тамчы", включая иные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", достаточным финансированием или возможностью получения достаточного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охранная и контрольно-пропускная деятельность на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управление СФИТ "Тамчы" в соответствии с передовой международной практикой и содействие ее распространению;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задачи, которые управляющая компания обоснованно считает необходимыми или желательными для достижения любой из вышеуказанных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инфраструктуры, помещений и услуг, необходимых для реализации целей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сотрудничество и заключение соглашений (меморандумы о сотрудничестве) с международными финансовыми и деловыми центрами и другими органами,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актов СФИТ "Тамчы"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сборов и тарифов за работу на СФИТ "Тамчы" и взимание платы по ним, в том числе за услуги, предоставляемые органами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", а также за право осуществления своей деятельности на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лицензирование деятельности субъектов СФИТ "Тамчы" в соответствии с положениями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организаций для выполнения любых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найм сотрудников, консультантов и любых других поставщиков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возложение всех или части своих полномочий, предусмотренных настоящим Законом, на любых третьих лиц, в частности использование государственно-частного партнерства для развития инфраструктуры СФИТ "Тамчы" по согласованию с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обращение к Президенту Кыргызской Республики с предложением изменения существующих границ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утверждение годового бюджета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определение порядка деятельности охранных и контрольно-пропускных органов на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определение порядка учета и отчетности деятельности субъектов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иных полномочий, необходимых для деятельности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nqbpevtvbrsfuycg8u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Регистратор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Регистратор осуществляет полномочия, связанные с регистрацией субъектов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ведением реестра субъектов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ведением специализированного реестра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удостоверением протоколов заседаний (решений) Совета, а также иные полномочия, определяемые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или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деятельности, полномочия и функции регистратора, порядок управления регистратором, а также порядок ведения реестра субъектов СФИТ "Тамчы" определяются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Организационно-правовые формы организаций, учреждаемых на СФИТ "Тамчы", а также условия ведения предпринимательской деятельности физическими лицами на СФИТ "Тамчы" определяются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Учредителями (участниками) таких организаций могут быть юридические и физические лица вне зависимости от резидентства или иной формы связанности с иностранным государством, если иное не предусмотрено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оформления и использования регистрационных номеров для включения в реестр субъектов СФИТ "Тамчы" определяется управляющей компанией.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номера, формируемые для органов и субъектов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признаются и применяются в соответствии с настоящим Законом наравне с регистрационными номерами, формируемыми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Организация, учрежденная по праву Кыргызской Республики, но не являющаяся субъектом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(как до, так и после принятия настоящего Закона), может быть признана субъектом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в порядке редомициляции, определенном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Признание организации субъектом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в порядке редомициляции в соответствии с частью 5 настоящей статьи не является реорганизацией или случаем правопреемства, не изменяет права и обязанности такой организации в отношении принадлежащего ей имущества, а также права и обязанности третьих лиц в отношении такой организации (в том числе прав участия в такой организации).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Регистратор ведет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удостоверяет протоколы заседаний (решения) Совета в порядке, предусмотренном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внесенные в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осуществляют свои полномочия с даты внесения соответствующей записи в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syc3lyv8fjjk_xlsvv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Финансовый регулятор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Финансовый регулятор осуществляет полномочия, связанные с регулированием деятельности в финансовой сфере, включая виртуальные активы.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Финансовый регулятор является единственным органом, обладающим полномочиями по регулированию, лицензированию и надзору за указанной деятельностью, и не подотчетен Национальному банку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учетом положений настоящего Закона акты СФИТ "Тамчы" определяют порядок управления, цели деятельности, полномочия, функции финансового регулятора, а также порядок управления финансовым регулятором.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Актами СФИТ "Тамчы" могут быть учреждены фондовые, валютные или криптовалютные биржи, банки или криптобанки, брокеры и любые иные финансовые институты, которые должны определять условия их создания и ведения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финансовых институтов СФИТ "Тамчы" не применяются требования законодательства Кыргызской Республики о банках, рынке ценных бумаг, виртуальных активах, если иное не предусмотрено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настоящего Закона не препятствует выполнению международных и национальных требований в сфере противодействия финансированию террористической деятельности и легализации (отмыванию) преступных доходов, в том числе осуществлению международного и межведомственного сотрудничества в этой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выпуска, размещения, обращения, выкупа и погашения ценных бумаг, виртуальных активов и иных финансовых инструментов на СФИТ "Тамчы", а также признания их ценными бумагами, виртуальными активами и/или иными финансовыми инструментами или валютами устанавливается актом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Международный центр по разрешению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Международный центр по разрешению споров обеспечивает защиту прав, свобод и законных интересов сторон в спорах, находящихся в его производстве, а также обеспечивает соблюдение настоящего Закона, актов СФИТ "Тамчы" и иных нормативных правовых актов, подлежащих применению при разрешении соответствующих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Международный центр по разрешению споров должен быть зарегистрирован в рамках СФИТ "Тамчы" в качестве отдельного и независимого </w:t>
      </w:r>
      <w:r>
        <w:rPr>
          <w:rFonts w:ascii="Arial" w:cs="Arial" w:eastAsia="Arial" w:hAnsi="Arial"/>
          <w:sz w:val="24"/>
          <w:szCs w:val="24"/>
        </w:rPr>
        <w:t xml:space="preserve">органа</w:t>
      </w:r>
      <w:r>
        <w:rPr>
          <w:rFonts w:ascii="Arial" w:cs="Arial" w:eastAsia="Arial" w:hAnsi="Arial"/>
          <w:sz w:val="24"/>
          <w:szCs w:val="24"/>
        </w:rPr>
        <w:t xml:space="preserve">. Международный центр по разрешению споров осуществляет свою деятельность независимо, включая принятие решений по спорам, административное управление и операционную деятельность. Международный центр по разрешению споров не входит в судебную систему Кыргызской Республики. Международный центр по разрешению споров самостоятельно устанавливает свои сборы и тарифы.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Международный центр по разрешению споров включает в себя две структуры: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разрешению споров (далее - Комитет);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арбитражный центр, включая центр альтернативного разрешения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Международного центра по разрешению споров назначается Советом и является руководителем данного Центра. Председатель назначается на пять лет с правом неограниченного продления срока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осуществляет руководство операционной деятельностью Международного центра по разрешению споров и действует во всех аспектах независимо от какого-либо внешнего влияния за его пределами. Председатель также является руководителем арбитражного центра и центра альтернативного разрешения споров при Международном центре по разрешению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Комитета входят председатель и судьи, которые назначаются Советом. </w:t>
      </w:r>
      <w:r>
        <w:rPr>
          <w:rFonts w:ascii="Arial" w:cs="Arial" w:eastAsia="Arial" w:hAnsi="Arial"/>
          <w:sz w:val="24"/>
          <w:szCs w:val="24"/>
        </w:rPr>
        <w:t xml:space="preserve">Члены Комитета (арбитры)</w:t>
      </w:r>
      <w:r>
        <w:rPr>
          <w:rFonts w:ascii="Arial" w:cs="Arial" w:eastAsia="Arial" w:hAnsi="Arial"/>
          <w:sz w:val="24"/>
          <w:szCs w:val="24"/>
        </w:rPr>
        <w:t xml:space="preserve"> могут быть иностранными гражданами, их число не может быть менее шести человек. Они назначаются на пять лет с правом неограниченного продления срока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Комитет состоит из двух инстанций: комитета первой инстанции и апелляционного комитета. Решения апелляционного комитета являются окончательными и не подлежат пересмотру, надзору или обжалованию в </w:t>
      </w:r>
      <w:r>
        <w:rPr>
          <w:rFonts w:ascii="Arial" w:cs="Arial" w:eastAsia="Arial" w:hAnsi="Arial"/>
          <w:sz w:val="24"/>
          <w:szCs w:val="24"/>
        </w:rPr>
        <w:t xml:space="preserve">судах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Решения Комитета являются обязательными для исполнения всеми физическими и юридическими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Международный центр по разрешению споров обладает исключительной юрисдикцией в отношении рассмотрения и разрешения гражданских и коммерческих споров, возникающих из сделок, договоров, соглашений или иных юридически значимых обстоятельств, за исключением уголовных и административных дел. К таким спорам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споры между зарегистрированными на СФИТ "Тамчы" юридическими и физическими лицами, органами СФИТ "Тамчы" и их сотрудниками;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споры, относящиеся к деятельности, осуществляемой на СФИТ "Тамчы" и регулируемой настоящим Законом или актами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споры, переданные на рассмотрение Международного центра разрешения споров по соглашению сторон, включая споры, не связанные с деятельностью, осуществляемой на СФИТ "Тамчы", при условии, что все стороны договорились о передаче юрисдикции Международному центру разрешения споров как до, так и после возникновения спора (опция "opt-in").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Международного центра по разрешению споров относятся вопросы признания и приведения в исполнение иностранных арбитражных решений на территории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но не на территории Кыргызской Республики, в той мере, в какой иностранное арбитражное решение касается юридических или физических лиц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связанных с ним активов, расположенных на территории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Международный центр по разрешению споров обладает исключительной юрисдикцией на толкование настоящего Закона и актов СФИТ "Тамчы" в случаях, когда соответствующий спор рассматривается в Международном центре по разрешению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разрешении споров Международный центр по разрешению споров обязан руководствоваться настоящим Законом, актами СФИТ "Тамчы" и любыми иными применимыми правовыми актами, а также вправе учитывать окончательные решения Комитета и окончательные решения судов иных юрисдикций.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Комитета подлежат принудительному исполнению на СФИТ "Тамчы" и на всей территории Кыргызской Республики на основании исполнительных листов, выданных Комитетом. Такие исполнительные листы являются окончательными, не подлежат обжалованию и не могут быть пересмотрены или приостановлены каким-либо судом или органом Кыргызской Республики. Форма, язык и порядок исполнения определяются актом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Исполнение судебных решений судов Кыргызской Республики на СФИТ "Тамчы"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Международный центр по разрешению споров размещается и осуществляет свою деятельность в помещениях, расположенных на СФИТ "Тамчы", но также может размещаться и осуществлять свою деятельность в помещениях, расположенных в городе Бишкек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Международный центр по разрешению споров, его председатель, члены Комитета (арбитры), медиаторы и персонал не могут быть привлечены к ответственности за любые действия (бездействие) при исполнении или предполагаемом исполнении функций либо при осуществлении или предполагаемом осуществлении любых полномочий в соответствии с настоящим Законом, а также актами, вытекающими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Международного центра по разрешению споров, включая его устройство, управление, юрисдикцию, полномочия, состав, применимое право, а также порядок работы и процедуры, регулируются настоящим Законом и актом СФИТ "Тамчы" "О Международном центре разрешения споров", утверждаемым Советом. Указанный акт основывается на принципах и праве Англии и Уэльса, а также на стандартах ведущих международных коммерческих судов и центров по разрешению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sp3lywcrnxmwvytezr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Акты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Акты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Управляющая компания принимает акты СФИТ "Тамчы" (включая изменения в акты СФИТ "Тамчы" и предложения об отмене действующих актов СФИТ "Тамчы"), которые необходимы для достижения соответствующих целей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СФИТ "Тамчы" могут приниматься по следующим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учреждение, регистрация, осуществление деятельности, а также статус субъектов, учреждаемых или осуществляющих свою деятельность на СФИТ "Тамчы", условия ведения предпринимательской деятельности юридическими и физическими лицами на СФИТ "Тамчы", а также организациями без образования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управление, функционирование, полномочия и обязанности </w:t>
      </w:r>
      <w:r>
        <w:rPr>
          <w:rFonts w:ascii="Arial" w:cs="Arial" w:eastAsia="Arial" w:hAnsi="Arial"/>
          <w:sz w:val="24"/>
          <w:szCs w:val="24"/>
        </w:rPr>
        <w:t xml:space="preserve">органов</w:t>
      </w:r>
      <w:r>
        <w:rPr>
          <w:rFonts w:ascii="Arial" w:cs="Arial" w:eastAsia="Arial" w:hAnsi="Arial"/>
          <w:sz w:val="24"/>
          <w:szCs w:val="24"/>
        </w:rPr>
        <w:t xml:space="preserve">, а также иных </w:t>
      </w:r>
      <w:r>
        <w:rPr>
          <w:rFonts w:ascii="Arial" w:cs="Arial" w:eastAsia="Arial" w:hAnsi="Arial"/>
          <w:sz w:val="24"/>
          <w:szCs w:val="24"/>
        </w:rPr>
        <w:t xml:space="preserve">органов</w:t>
      </w:r>
      <w:r>
        <w:rPr>
          <w:rFonts w:ascii="Arial" w:cs="Arial" w:eastAsia="Arial" w:hAnsi="Arial"/>
          <w:sz w:val="24"/>
          <w:szCs w:val="24"/>
        </w:rPr>
        <w:t xml:space="preserve">, создаваемых на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банковской, финансовой, страховой, брокерской деятельности, в том числе в сфере виртуальных активов и иных видов деятельности, включая установление требований к лицам, которые вправе осуществлять такую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касающихся норм и принципов английской правовой системы, а также лучших международных практик к отношениям, указанным в настоящем Законе;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вопросы, связанные с деятельностью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Акты СФИТ "Тамчы" имеют обязательную силу на СФИТ "Тамчы", а также для всех субъектов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разработки, согласования с уполномоченными органами, регистрации, введения в действие, опубликования, внесения изменений, дополнений, а также прекращения действия актов СФИТ "Тамчы" определяется управляющей компанией.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Управляющая компания является ответчиком по всем спорам, связанным с оспариванием актов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nb0sqlhgunbpiek1fo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Разрешенные виды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Разрешенные виды деятельности на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учетом положений настоящего Закона и актов СФИТ "Тамчы" на СФИТ "Тамчы" могут осуществляться следующие виды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финансовая, банковская и инвестиционная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страховая и перестраховочная деятельность всех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на финансовом, фондовом и товарных рынках всех категорий, рынках виртуальных активов, включая торговлю и операции с драгоценными металлами, акциями, облигациями, ценными бумагами и другими финансовыми и виртуальными активами, производными от них или связанными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денежными средствами и активами, деятельность инвестиционных фондов, предоставление проектного финансирования и корпоративного финансирования во всех областях бизнеса, а также исламское банковское дело и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администрирование фондов, консультирование по фондам и деятельность по управлению активами;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деятельность пенсионных фондов и кредитных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брокерская деятельность в области страхования, торговли акциями и других финансовых рынков;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финансовое агентирование и организация предоставления корпоративного финансирования, оказание других финансовых консультаций, инвестиционных советов и инвестиционных услуг всех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деятельность казино или иная деятельность, связанная с проведением азартных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классификационных и других оценочных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профессиональных услуг, включая (но не ограничиваясь) аудит, бухгалтерский учет, налогообложение, консалтинг и юридические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деятельность холдинговых компаний; создание, управление и администрирование трастов и аналогичных структур всех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деятельность туристических агентств, агентств по проведению мероприятий и иных видов организации проведения досуга;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деятельность по оказанию услуг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коммерческая деятельность, не запрещенная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СФИТ "Тамчы" не допускается деятельность, запрещенная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законодательством Кыргызской Республики, субъектам СФИТ "Тамчы" также запрещены следующие виды деятельности как на СФИТ "Тамчы", так и вне ее территории: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ископаемых, их добыча;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 и реализация оружия и боеприпасов, производство и реализация взрывчатых веществ, используемых при изготовлении оружия;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переработка, хранение, обезвреживание, реализация радиоактивных, ядерных и иных опасных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ввоз, хранение, производство и реализация наркотических средств, психотропных веществ, за исключением их прекурсоров, используемых в производственных целях, ввоз которых осуществляется согласно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алкогольных, табачных изделий и горюче-смазочных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могут быть установлены ограничения на ввоз социально значимых товаров и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Лицензионно-разрешительная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Управляющая компания определяет порядок выдачи разрешений физическим и юридическим лицам на регистрацию на СФИТ "Тамчы" в качестве субъектов СФИТ "Тамчы", а также определяет перечень видов лицензируемой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Физическое или юридическое лицо, получившее лицензию в соответствии с настоящим Законом и актами СФИТ "Тамчы", вправе осуществлять соответствующую деятельность в рамках СФИТ "Тамчы" без необходимости получения дополнительных лицензий и разрешений.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или юридические лица, осуществляющие деятельность в рамках СФИТ "Тамчы", подлежат надзору, регулированию и мерам принуждения в порядке, установленном настоящим Законом и актами СФИТ "Тамчы".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Особый правовой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Особый правовой режим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Управляющая компания вправе принимать акты СФИТ "Тамчы", которые регулируют отношения, возникающие между субъектами СФИТ "Тамчы" и (или) органами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", и (или) их работниками,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гражданско-правовые отношения, в том числе отношения, связанные с участием в субъектах СФИТ "Тамчы", являющихся организациями, и (или) управлением 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гражданско-процессуальные отношения;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финансовые отношения;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трудовые отношения;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процедуры закупок товаров, работ и услуг органами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Отношения, указанные в части 1 настоящей статьи, регулируются актами СФИТ "Тамчы", если соглашением между сторонами таких отношений не согласовано иное.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в случаях, прямо предусмотренных настоящим Законом, принимают акты СФИТ "Тамчы", регулирующие отношения, не указанные в части 1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Акты СФИТ "Тамчы" должны быть основаны на принципах английской правовой системы, </w:t>
      </w:r>
      <w:r>
        <w:rPr>
          <w:rFonts w:ascii="Arial" w:cs="Arial" w:eastAsia="Arial" w:hAnsi="Arial"/>
          <w:sz w:val="24"/>
          <w:szCs w:val="24"/>
        </w:rPr>
        <w:t xml:space="preserve">лучших международных практиках</w:t>
      </w:r>
      <w:r>
        <w:rPr>
          <w:rFonts w:ascii="Arial" w:cs="Arial" w:eastAsia="Arial" w:hAnsi="Arial"/>
          <w:sz w:val="24"/>
          <w:szCs w:val="24"/>
        </w:rPr>
        <w:t xml:space="preserve">, а также на стандартах ведущих мировых финансовых центров и свободных зон со специальным правовым режимом.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национальных интересов Кыргызской Республики и исключения условий для возникновения угрозы национальной безопасности Кыргызской Республики или международному порядку акты СФИТ "Тамчы" могут устанавливать отдельные ограничения для субъектов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Уголовные и административные правоотношения на СФИТ "Тамчы" регулируются законодательством Кыргызской Республики с учетом части 8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настоящим Законом, применяются правила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Факт ведения разрешенной деятельности на СФИТ "Тамчы" и осуществление разрешенных действий в соответствии с актами СФИТ "Тамчы" не являются нарушением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lfi-aagrhnejocvlmr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Налогообложение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СФИТ "Тамчы" устанавливается особый налоговый режим в соответствии с налоговым законодательством Кыргызской Республики 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субъектов СФИТ "Тамчы" на СФИТ "Тамчы" освобождается от всех видов налогов в соответствии с налоговым законодательством Кыргызской Республики и настоящим Законом на 49 лет со дня вступления в силу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Субъекты и органы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 том числе физические лица, работающие по найму, освобождаются от исполнения обязательств по государственному социальному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f8_knqzl3g2r2cxp4_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Особый таможенный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СФИТ "Тамчы" является частью таможенной территории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СФИТ "Тамчы" применяется таможенная процедура свободной таможенной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Свободная таможенная зона - таможенная процедура, при которой субъекты СФИТ "Тамчы" размещают и используют товары в пределах СФИТ "Тамчы" без уплаты таможенных пошлин и налогов.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СФИТ "Тамчы" не является зоной таможенного контроля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203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СФИТ "Тамчы" могут осуществлять на СФИТ "Тамчы" хозяйственную деятельность, связанную с использованием иностранных товаров и товаров Евразийского экономического союза, при условии соблюдения требований настоящего Закона и иных нормативных правовых актов, принятых на его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Особый валютный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Особый валютный режим на СФИТ "Тамчы" предусматривает свободное обращение иностранной валюты и виртуальных активов, в том числе при оказании услуг и расчетах между юридическими и физическими лицами в соответствии с правилами, устанавливаемыми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Расчеты субъектов СФИТ "Тамчы" с иностранными участниками внешнеторговой деятельности могут вестись в любой валюте по согласованию сторон на основании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по согласованию с финансовым регулятором вправе принимать решения о выпуске виртуальных активов и иных методах расчета на территории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Особый визовый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Иностранцы и лица без гражданства, являющиеся работниками субъектов или органов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а также члены их семей, прибывающие на территорию Кыргызской Республики для осуществления деятельности на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получают въездную визу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сроком действия до пяти лет в порядке и соответствии с правилами въезда и выезда, установленными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Продление срока действия виз лицам, указанным в части 1 настоящей статьи, по ходатайству управляющей компании может осуществляться без выезда за пределы Кыргызской Республики в соответствии с нормативными правовыми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СФИТ "Тамчы" действует упрощенный режим въезда и выезда. Контрольно-пропускной режим устанавливается управляющей компанией без применения иных нормативных правовых актов Кыргызской Республики. Порядок пребывания на СФИТ "Тамчы" устанавливается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9cm7zxhzg5usz3a5k8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Привлечение иностранной рабочей силы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Субъекты и органы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вправе привлекать для осуществления деятельности на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иностранцев и лиц без гражданства без получения разрешения.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таким образом иностранцы и лица без гражданства освобождаются от обязанности получения разрешения на трудоустройство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 ведет учет привлекаемой субъектами и органами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иностранной рабочей силы.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привлеченных иностранцах и лицах без гражданства, работающих на СФИТ "Тамчы", представляются управляющей компанией по запросу уполномоченного органа по вопросам миграции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сведений, представляемых уполномоченному органу по вопросам миграции населения, периодичность и порядок их предоставления определяются управляющей компанией СФИТ "Тамчы" по согласованию с уполномоченным органом по вопросам миграции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Субъекты и органы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представляют сведения о привлеченных иностранцах и лицах без гражданства в управляющую компанию в соответствии с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jjyhqsfjtmko2bhbty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Гарантии субъектов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Гарантии субъектов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СФИТ "Тамчы" пользуются теми льготами и привилегиями при осуществлении деятельности на СФИТ "Тамчы", что и инвестиционные резиденты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Вмешательство в деятельность СФИТ "Тамчы" и в экономическую деятельность субъектов СФИТ "Тамчы" со стороны любого государственного органа или органа местного самоуправления Кыргызской Республики запрещается.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в шестимесячный срок со дня вступления в силу настоящего Закона принять необходимые меры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gcdjtkggm_bu8cxc6u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xhus7qz4iupjflf4ejz" Type="http://schemas.openxmlformats.org/officeDocument/2006/relationships/hyperlink" Target="http://kodeks.duckdns.org/document/230049035" TargetMode="External"/><Relationship Id="rIdqdt2fbnnltmo9sapd0dvj" Type="http://schemas.openxmlformats.org/officeDocument/2006/relationships/hyperlink" Target="http://kodeks.duckdns.org/document/112213" TargetMode="External"/><Relationship Id="rIdmbh_ygavnxlctb7ymklyi" Type="http://schemas.openxmlformats.org/officeDocument/2006/relationships/hyperlink" Target="http://kodeks.duckdns.org/document/230049035" TargetMode="External"/><Relationship Id="rIdg7uk8xc4rxjp_rqiwqgjw" Type="http://schemas.openxmlformats.org/officeDocument/2006/relationships/hyperlink" Target="http://kodeks.duckdns.org/document/230049035" TargetMode="External"/><Relationship Id="rIdrbyghtypqasouyx6kjoyk" Type="http://schemas.openxmlformats.org/officeDocument/2006/relationships/hyperlink" Target="http://kodeks.duckdns.org/document/230049035" TargetMode="External"/><Relationship Id="rIdnlek9bflvcylgwqlaccab" Type="http://schemas.openxmlformats.org/officeDocument/2006/relationships/hyperlink" Target="http://kodeks.duckdns.org/document/230049035" TargetMode="External"/><Relationship Id="rIda-2airpwwxf9-qdqezgx4" Type="http://schemas.openxmlformats.org/officeDocument/2006/relationships/hyperlink" Target="http://kodeks.duckdns.org/document/230049035" TargetMode="External"/><Relationship Id="rIduya_j6owyfauyf00rrz5b" Type="http://schemas.openxmlformats.org/officeDocument/2006/relationships/hyperlink" Target="http://kodeks.duckdns.org/document/230031751" TargetMode="External"/><Relationship Id="rIdt4p8f7ft97luqa7eww2k3" Type="http://schemas.openxmlformats.org/officeDocument/2006/relationships/hyperlink" Target="http://kodeks.duckdns.org/document/230031757" TargetMode="External"/><Relationship Id="rIdw7m6crj81slmtlidhsc-b" Type="http://schemas.openxmlformats.org/officeDocument/2006/relationships/hyperlink" Target="http://kodeks.duckdns.org/document/230049035" TargetMode="External"/><Relationship Id="rIdvo187pyshp1bolave3cjn" Type="http://schemas.openxmlformats.org/officeDocument/2006/relationships/hyperlink" Target="http://kodeks.duckdns.org/document/230049035" TargetMode="External"/><Relationship Id="rIdindt9lk3drumyktptl_qc" Type="http://schemas.openxmlformats.org/officeDocument/2006/relationships/hyperlink" Target="http://kodeks.duckdns.org/document/230049035" TargetMode="External"/><Relationship Id="rIdec0axl_ppg3ly0fl2eprc" Type="http://schemas.openxmlformats.org/officeDocument/2006/relationships/hyperlink" Target="http://kodeks.duckdns.org/document/230049035" TargetMode="External"/><Relationship Id="rIdznqbpevtvbrsfuycg8uyj" Type="http://schemas.openxmlformats.org/officeDocument/2006/relationships/hyperlink" Target="http://kodeks.duckdns.org/document/230049035" TargetMode="External"/><Relationship Id="rIdpsyc3lyv8fjjk_xlsvvzk" Type="http://schemas.openxmlformats.org/officeDocument/2006/relationships/hyperlink" Target="http://kodeks.duckdns.org/document/230049035" TargetMode="External"/><Relationship Id="rIdtsp3lywcrnxmwvytezrow" Type="http://schemas.openxmlformats.org/officeDocument/2006/relationships/hyperlink" Target="http://kodeks.duckdns.org/document/230049035" TargetMode="External"/><Relationship Id="rIddnb0sqlhgunbpiek1foif" Type="http://schemas.openxmlformats.org/officeDocument/2006/relationships/hyperlink" Target="http://kodeks.duckdns.org/document/230049035" TargetMode="External"/><Relationship Id="rIdglfi-aagrhnejocvlmrbh" Type="http://schemas.openxmlformats.org/officeDocument/2006/relationships/hyperlink" Target="http://kodeks.duckdns.org/document/230049035" TargetMode="External"/><Relationship Id="rIdgf8_knqzl3g2r2cxp4_jy" Type="http://schemas.openxmlformats.org/officeDocument/2006/relationships/hyperlink" Target="http://kodeks.duckdns.org/document/230049035" TargetMode="External"/><Relationship Id="rIda9cm7zxhzg5usz3a5k82j" Type="http://schemas.openxmlformats.org/officeDocument/2006/relationships/hyperlink" Target="http://kodeks.duckdns.org/document/230049035" TargetMode="External"/><Relationship Id="rIdljjyhqsfjtmko2bhbty3n" Type="http://schemas.openxmlformats.org/officeDocument/2006/relationships/hyperlink" Target="http://kodeks.duckdns.org/document/230049035" TargetMode="External"/><Relationship Id="rIdlgcdjtkggm_bu8cxc6u15" Type="http://schemas.openxmlformats.org/officeDocument/2006/relationships/hyperlink" Target="http://kodeks.duckdns.org/document/230029023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2026-09-22T23:03:55.549Z</dcterms:created>
  <dcterms:modified xsi:type="dcterms:W3CDTF">2026-09-22T23:03:55.549Z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