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2025 года № 431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формировании и применении тарифов на платные образовательные услуги в Кыргызской Республике" от 18 мая 2009 года № 300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kcqjw_ichbymzzfzkl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создания равных условий для всех образовательных организаций независимо от форм собственности, недопущения ограничения конкуренции в сфере образования,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mazrxwz0hwmnptxvzj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ka13kppzi0rtq8df4l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Республике" от 18 мая 2009 года № 300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yxmc6xqtdad5cvyi80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Республике, утвержденном вышеуказанным </w:t>
      </w:r>
      <w:hyperlink w:history="1" r:id="rIdt_-cpyaajpwbd4824t6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пункта 7 настоящего Положения обязательны для всех государственных и негосударственных образовательных организаций, обучающих иностранных граждан из дальнего зарубежья по медицинским специальностям.";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Прейскурант тарифов на платные образовательные услуги для иностранных студентов разрабатывается отдельно и утверждается в соответствии с пунктом 5 настоящего Положения. Размер тарифов на платные образовательные услуги для иностранных граждан из дальнего зарубежья, обучающихся в вузах по медицинским специальностям, не может быть ниже минимального размера, установленного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размер тарифов на платные образовательные услуги для иностранных граждан из дальнего зарубежья, обучающихся в вузах по медицинским специальностям, определяется в порядке, установленном в приложении к настоящему Положению.";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6vguzw6-dplfl7-7wi6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tcs-pusp7rnudngwdf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rb2kb3m3tqkaskoyar1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3dnrgihskmj-ubxj-e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Республике" от 18 мая 2009 года № 300" от 12 августа 2022 года № 456.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</w:t>
      </w:r>
      <w:r>
        <w:rPr>
          <w:rFonts w:ascii="Arial" w:cs="Arial" w:eastAsia="Arial" w:hAnsi="Arial"/>
          <w:sz w:val="24"/>
          <w:szCs w:val="24"/>
        </w:rPr>
        <w:t xml:space="preserve">ение</w:t>
      </w:r>
      <w:r>
        <w:rPr>
          <w:rFonts w:ascii="Arial" w:cs="Arial" w:eastAsia="Arial" w:hAnsi="Arial"/>
          <w:sz w:val="24"/>
          <w:szCs w:val="24"/>
        </w:rPr>
        <w:t xml:space="preserve"> к Положению о формировании и применении тарифов на платные образовательные услуги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определения минимального размера тарифов на платные образовательные услуги, предоставляемые иностранным гражданам из дальнего зарубежья, обучающимся в вузах по медицинским специальностям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размер тарифов на платные образовательные услуги, предоставляемые иностранным гражданам из дальнего зарубежья, обучающимся в вузах по медицинским специальностям, на одного студента определяется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МРП = Кк 2111 * МБС + Кк 2121 * МБС + Кк 2211 * МБС + Кк 2212 * МБС + Кк 2213 * МБС + Кк 2214 * МБС + Кк 2215 * МБС + Кк 2217 * МБС + Кк 2218 * МБС + Кк 2221 * МБС + Кк 2222 * МБС + Кк 2231 * МБС + Кк 3111 * МБС + Кк 3112 * МБС,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МРП - минимальный размер прейскуранта тарифов на одного студента;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- коэффициент кратности при определении среднего расхода на одного студента по (для):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2111 - заработной плате (21,143);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2121 - взносам в Социальный фонд Кыргызской Республики (3,644);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2211 - расходам на служебные поездки (0,361);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2212 - услугам связи (0,361);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2213 - арендной плате (0,83);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2214 - транспортным услугам (0,108);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2215 - приобретению прочих товаров и услуг (0,902);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2217 - приобретению медикаментов (0,108);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2218 - приобретению продуктов питания (0,036);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2221 - расходам на текущий ремонт (0,469);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2222 - приобретению предметов и материалов (0,253);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2231 - коммунальным услугам (0,361);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3111 - зданиям и сооружениям (0,361);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3112 - машинам и оборудованию (7,144);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МБС - минимальной базовой ставке, по состоянию на 1 июня 2022 года она составляет 7040 сомов.".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vvhsdhrglbpwkkyvk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dalil.kg/document/230029795</w:t>
      </w:r>
    </w:hyperlink>
  </w:p>
  <w:p>
    <w:pPr>
      <w:spacing w:after="0" w:before="40"/>
      <w:jc w:val="center"/>
    </w:pPr>
    <w:hyperlink w:history="1" r:id="rIdmn2copfyexbuk6kaf4w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cqjw_ichbymzzfzkl5g" Type="http://schemas.openxmlformats.org/officeDocument/2006/relationships/hyperlink" Target="https://dalil.kg/document/112665" TargetMode="External"/><Relationship Id="rIdumazrxwz0hwmnptxvzjy2" Type="http://schemas.openxmlformats.org/officeDocument/2006/relationships/hyperlink" Target="https://dalil.kg/document/59733" TargetMode="External"/><Relationship Id="rIdnka13kppzi0rtq8df4lil" Type="http://schemas.openxmlformats.org/officeDocument/2006/relationships/hyperlink" Target="https://dalil.kg/document/59738" TargetMode="External"/><Relationship Id="rIdcyxmc6xqtdad5cvyi800b" Type="http://schemas.openxmlformats.org/officeDocument/2006/relationships/hyperlink" Target="https://dalil.kg/document/59738" TargetMode="External"/><Relationship Id="rIdt_-cpyaajpwbd4824t6l5" Type="http://schemas.openxmlformats.org/officeDocument/2006/relationships/hyperlink" Target="https://dalil.kg/document/59733" TargetMode="External"/><Relationship Id="rId6vguzw6-dplfl7-7wi68q" Type="http://schemas.openxmlformats.org/officeDocument/2006/relationships/hyperlink" Target="https://dalil.kg/document/230029795#pr" TargetMode="External"/><Relationship Id="rIdntcs-pusp7rnudngwdfqy" Type="http://schemas.openxmlformats.org/officeDocument/2006/relationships/hyperlink" Target="https://dalil.kg/document/160239" TargetMode="External"/><Relationship Id="rIdrb2kb3m3tqkaskoyar1mn" Type="http://schemas.openxmlformats.org/officeDocument/2006/relationships/hyperlink" Target="https://dalil.kg/document/59733" TargetMode="External"/><Relationship Id="rIdq3dnrgihskmj-ubxj-e50" Type="http://schemas.openxmlformats.org/officeDocument/2006/relationships/hyperlink" Target="https://dalil.kg/document/5973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vvhsdhrglbpwkkyvk81" Type="http://schemas.openxmlformats.org/officeDocument/2006/relationships/hyperlink" Target="https://dalil.kg/document/230029795" TargetMode="External"/><Relationship Id="rIdmn2copfyexbuk6kaf4w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2026-09-24T08:16:08.165Z</dcterms:created>
  <dcterms:modified xsi:type="dcterms:W3CDTF">2026-09-24T08:16:08.165Z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