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июля 2025 года № 432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«О делегировании отдельных нормотворческих полномочий Кабинета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Министров Кыргызской Республики государственным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органам и исполнительным органам местного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самоуправления» от 3 марта 2023 года № 115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</w:t>
      </w:r>
      <w:r>
        <w:rPr>
          <w:rFonts w:ascii="Arial" w:cs="Arial" w:eastAsia="Arial" w:hAnsi="Arial"/>
          <w:sz w:val="24"/>
          <w:szCs w:val="24"/>
        </w:rPr>
        <w:t xml:space="preserve">повышения качества нормотворческой деятельности и </w:t>
      </w:r>
      <w:r>
        <w:rPr>
          <w:rFonts w:ascii="Arial" w:cs="Arial" w:eastAsia="Arial" w:hAnsi="Arial"/>
          <w:sz w:val="24"/>
          <w:szCs w:val="24"/>
        </w:rPr>
        <w:t xml:space="preserve">актуализации </w:t>
      </w:r>
      <w:r>
        <w:rPr>
          <w:rFonts w:ascii="Arial" w:cs="Arial" w:eastAsia="Arial" w:hAnsi="Arial"/>
          <w:sz w:val="24"/>
          <w:szCs w:val="24"/>
        </w:rPr>
        <w:t xml:space="preserve">отдельных делегированных нормотворческих полномочий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 в соответствии </w:t>
      </w:r>
      <w:hyperlink w:history="1" r:id="rId99ditqmzu0r209m0syf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8 </w:t>
        </w:r>
      </w:hyperlink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«О нормативных правовых актах Кыргызской Республики», статьями </w:t>
      </w:r>
      <w:hyperlink w:history="1" r:id="rIdl36qflpyympnob68edj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pjgmwpkld2eopcix654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
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hew21kwbxnsoav14pt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 следующие изменения: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ugshcsskolb0molhrufe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утвержденном вышеуказанным постановлением: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пункты 3,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«3. Министерству внутренних дел Кыргызской Республики в сфере утверждения порядка проведения оперативно-розыскных мероприятий по вопросам, входящим в компетенцию Министерства внутренних дел Кыргызской Республики, имеющим нормативно-правовой характер.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транспорта и коммуникаций Кыргызской Республики по утверждению </w:t>
      </w:r>
      <w:r>
        <w:rPr>
          <w:rFonts w:ascii="Arial" w:cs="Arial" w:eastAsia="Arial" w:hAnsi="Arial"/>
          <w:sz w:val="24"/>
          <w:szCs w:val="24"/>
        </w:rPr>
        <w:t xml:space="preserve">инструкций, правил, положений, программ, регламентов, руководств, методик, порядков, концепций в сфере дорожной, автомобильной, железнодорожной отраслей и водного транспорта, имеющих нормативно-правовой характер.»;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«6. Министерству юстиции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правил по ведению делопроизводства государственными и частными нотариусами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о ведомственном нотариальном архиве;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совершения нотариальных действий должностными лицами консульских учреждений, исполнительных органов местного самоуправления (айыл окмоту) в населенных пунктах, где нет нотариусов;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положения об аккредитации физических и юридических лиц, осуществляющих деятельность по проведению специализированных видов экспертиз проектов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работы централизованного банка данных правовой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инструкции о порядке проведения специализированных видов экспертиз (правовой, правозащитной, гендерной, антикоррупционной) проектов подзаконных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правил размещения, пребывания и исключения из реабилитационных центров (социальных общежитий) клиентов пробации;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отбора волонтеров в органы пробации и их деятельности;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 размещения и прохождения процедуры общественного обсуждения проектов нормативных правовых актов на Едином портале общественного обсуждения проектов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порядка ведения Государственного реестра нормативных правовых актов;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порядка проведения квалификационного экзамена для лиц, претендующих на получение лицензии на право занятия адвокатской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методики оценки эффективности деятельности местных государственных администраций и органов местного самоуправления в сфере пробации.»;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пункты 8 и 9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«8. Министерству труда, социального обеспечения и миграции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методических указаний по предоставлению социальных выплат, отнесенных к компетенции министерства;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перечня специализированных протезно-ортопедических изделий, норм расхода материалов и времени на их изготовление и ремонт;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осуществления активных мер содействия занятости;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нормативов времени и объема работ младшего и технического обслуживающего персонала, занятого в бюджетной сфере;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Министерством здравоохранения Кыргызской Республики Плана по применению Международной классификации функционирования, ограничения жизнедеятельности и здоровья при оценке инвалидности и программ реабилитации детей с детским церебральным параличом;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положения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уставов, структуры государственных учреждений при Министерстве труда, социального обеспечения и миграции Кыргызской Республики и входящих в его состав;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 записки об отпуске.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Министерству культуры, информации и молодежной политики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уставов государственных учреждений в сфере культуры, искусства, информационной и молодежной политики;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инструкций, положений, стандартов и правил в сфере информационной и молодежной политики, культуры и искусства, имеющих нормативно-правовой характер, в том числе музейного дела, библиотечного дела, театрального дела, учета, охраны, реставрации и использования объектов историко-культурного наследия, проведения историко-культурной экспертизы объектов историко-культурного наследия.»;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подпункты 4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6 </w:t>
      </w:r>
      <w:r>
        <w:rPr>
          <w:rFonts w:ascii="Arial" w:cs="Arial" w:eastAsia="Arial" w:hAnsi="Arial"/>
          <w:sz w:val="24"/>
          <w:szCs w:val="24"/>
        </w:rPr>
        <w:t xml:space="preserve">пункта 10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2, 3, 5, 10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«4) порядка и условий медицинского обслуживания совместно проживающих со служащим членов его семьи в организациях здравоохранения;»;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подпункты 2, 3 пункта 12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13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Министерству водных ресурсов, сельского хозяйства и перерабатывающей промышленности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типового положения о порядке разработки плана управления и использования пастбищ и ежегодного плана использования пастбищ;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положения о порядке выдачи проектно-сметной документации на освоение малопродуктивных сельскохозяйственных угодий для ведения сельскохозяйственного производства;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осуществления мониторинга плодородия почв при ведении земельного кадастра;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нормативов оценки состояния почв и методов их определения;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методики корректировки материалов геоботанического обследования;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порядка проведения работ по искусственному воспроизводству рыбных запасов и рыбохозяйственной мелиорации водных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и условий предоставления, размера платы за пользование рыбохозяйственными водоемами для ведения аквакультуры и рыболовства, а также основания прекращения права пользования водоемами;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учета рыбы и рыбоводной продукции, добываемой в водоемах или выращиваемой в озерных, садковых и прудовых рыбных хозяйствах;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рыбоводно-биологических норм и правил выращивания товарной рыбы и рыбопосадочного материала в рыбных хозяйствах;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порядка организации рыбного промысла, ихтиологического мониторинга и воспроизводства рыбных запасов;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порядка рыболовства в научных и контрольных целях;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перечня естественных и искусственных водоемов, предоставляемых для рыбохозяйственного освоения и использования в целях рыбоводства, рыборазведения и рыболовства;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порядка проведения конкурса для предоставления рыболовных участков водоемов для промыслового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порядка организации и деятельности егерской службы на водоемах и рыболовных участках, закрепленных за юридическими и физическими лицами в целях рыболовства и рыборазведения;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порядка проведения ихтиологических работ и контрольного лова рыбы в рыбохозяйственных водоемах и на рыболовных участках;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порядка составления рыбоводно-биологического обоснования о рыбохозяйственном потенциале естественных и искусственных водоемов, предоставляемых для рыбохозяйственного освоения и использования;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каталога пестицидов и агрохимикатов, разрешенных к применению в Кыргызской Республике;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требований к методам и способам карантинного фитосанитарного обеззараживания, обеспечивающим качество выполнения работ по указанному обеззараживанию, порядка оформления их результатов;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видов работ по карантинному фитосанитарному обеззараживанию;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порядка маркировки древесных упаковочных или крепежных материалов и способов ее нанесения;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методических указаний по выявлению и идентификации вредных организмов;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методических указаний по проведению карантинных фитосанитарных обследований подкарантинных объектов на выявление регулируемых вредных организмов и установление карантинной фитосанитарной зоны и карантинного фитосанитарного режима;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инструкции по досмотру подкарантинной продукции и объектов;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правил ведения Реестра производителей органической сельскохозяйственной продукции;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25) ветеринарно-санитарных норм и требований к организации и ведению аквакультуры;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ветеринарно-санитарных норм и требований к планировке и буферным зонам для прудовых и бассейновых рыбоводных хозяйств;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27) рыбоводно-биологических норм и требований к проектированию новых и реконструкции действующих рыбоводных хозяйств по выращиванию товарной рыбы и рыбопосадочного материала;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28) инструкций, правил, положений, руководств, методик в сфере лесного хозяйства, имеющих нормативно-правовой характер;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29) инструкций, правил, положений и требований в области охраны здоровья животных, идентификации животных, ветеринарно-санитарной и пищевой безопасности;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30) уставов государственных предприятий в сфере племенного животноводства, рыбного хозяйства, земледелия, сортовых и посевных качеств согласно Типовому уставу для государственных предприятий, утверждаемому уполномоченным органом по управлению государственным имуществом;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31) уставов государственных предприятий, находящихся в ведении подведомственного подразделения по реализации государственной политики в сфере водных ресурсов;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32) типового контракта на поставку воды, типового ежегодного договора на поставку воды, а также инструкций, правил и положений в сфере управления водными ресурсами и водного хозяйства, водоснабжения и водоотведения, имеющих нормативно-правовой характер;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33) уставов открытых акционерных обществ;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34) перечней племенных заводов и ферм Кыргызской Республики, прошедших государственное обследование;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перечня семеноводческих хозяйств, прошедших регистрацию;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36) порядка предоставления государственных земель сельскохозяйственного назначения государственным предприятиям, занимающимся племенным делом;</w:t>
      </w:r>
    </w:p>
    <w:p>
      <w:pPr>
        <w:spacing w:after="20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37) особого режима обеспечения продовольственной безопасности на определенный период по представлению Совета по продовольственной безопасности и питанию в случае возникновеня продовольственного кризиса либо его угрозе;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38) порядка формирования и ведения Государственного рыбохозяйственного реестра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39) перечня естественных и искусственных водоемов, предоставляемых для рыбохозяйственного освоения и использования в целях аквакультуры и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40) порядка проведения работ по акклиматизации, выпуску, учету, расселению рыб и зарыблению рыбохозяйственных водоемов и рыболовных участков;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41) порядка использования государственного рыбохозяйственного фонда Кыргызской Республики;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42) правил рыболовства и перечня видов водных биоресурсов, отнесенных к объектам промыслового, любительского и спортивного рыболовства;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43) дополнительных правил, кроме общих и основных правил органического производства в отношении органической аквакультуры, пчеловодства, сбора продукции с невозделываемых территорий, а также органической продукции, не предназначенной для потребления в качестве пищи или корма;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44) порядка регистрации органов по сертификации органического производства и порядка мониторинга деятельности органа по сертификации органического производства;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45) порядка делегирования проведения мониторинга деятельности органа по сертификации органического производства;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46) правил ввоза органической продукции;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47) порядка признания эквивалентности системы и правил органического производства, обращения органической продукции и сертификации с другими странами.»;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14: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2, 3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«2) порядка аттестации всех аварийно-спасательных служб, аварийно-спасательных формирований, спасателей;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методологических документов в сфере государственного материального резерва, имеющих нормативно-правовой характер;»;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5) методических указаний, рекомендаций, инструкций, правил, норм, требований, положений, регламентов, программ, концепций, порядков, руководств и методик в сфере Гражданской защиты, имеющих нормативно-правовой характер.»;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15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15. Министерству энергетики Кыргызской Республики по утверждению правил, инструкций, положений, прейскурантов, норм, порядков, требований, методик, руководящих и методических указаний, технологических карт, справочников в сфере топливно-энергетического комплекса, имеющих нормативно-правовой характер.»;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16: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4, 5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порядка передачи, сдачи в аренду, продажи, ликвидации и списания вооружения и военной техники, оборонных объектов и другого военно-технического имущества;»;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8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«8) порядка оснащения Вооруженных Сил и других воинских формирований вооружением и военной техникой, их обеспечение материальными средствами, ресурсами и услугами.»;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 11 пункта 17 </w:t>
      </w:r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</w:t>
      </w:r>
      <w:r>
        <w:rPr>
          <w:rFonts w:ascii="Arial" w:cs="Arial" w:eastAsia="Arial" w:hAnsi="Arial"/>
          <w:sz w:val="24"/>
          <w:szCs w:val="24"/>
        </w:rPr>
        <w:t xml:space="preserve">11) инструкций, правил, положений, руководств, методик в сфере охотничьего хозяйства и особо охраняемых природных территорий, имеющих нормативно-правовой характер;</w:t>
      </w:r>
      <w:r>
        <w:rPr>
          <w:rFonts w:ascii="Arial" w:cs="Arial" w:eastAsia="Arial" w:hAnsi="Arial"/>
          <w:sz w:val="24"/>
          <w:szCs w:val="24"/>
        </w:rPr>
        <w:t xml:space="preserve">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18: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после слова «развития» дополнить словами 
 «и инновационных технологий»;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положений, инструкций, правил в области почтовой связи, имеющих нормативно-правовой характер;»;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6 признать утратившим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21: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1, 3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5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«5) положения о советах судов аксакалов и порядка их формирования;»;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22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«22. Государственной службе исполнения наказаний при Кабинете Министров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положения о специальном подразделении государственного органа уголовно-исполнительной системы;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порядка организации профессиональной подготовки осужденных;</w:t>
      </w:r>
    </w:p>
    <w:p>
      <w:pPr>
        <w:spacing w:after="6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порядка производства досмотра лиц, их вещей, транспортных средств, прибывающих на территорию и убывающих из исправительного учреждения, а также на прилегающих к нему территориях, на которых установлены режимные требования.»;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пункт 24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«24. Государственному агентству гражданской авиации при Кабинете Министров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авиационных правил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положений и руководств, регулирующих деятельность гражданской авиации Кыргызской Республики, имеющих нормативно-правовой характер.»;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26 изложить в следующей редакции: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«26. Министерству науки, высшего образования и инноваций Кыргызской Республики по утверждению руководств, методик, порядков, правил, положений, инструкций, стандартов, регламентов в сфере предоставления правовой охраны объектам интеллектуальной собственности и развития инноваций, имеющих нормативно-правовой характер.»;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подпункты 1–6 </w:t>
      </w:r>
      <w:r>
        <w:rPr>
          <w:rFonts w:ascii="Arial" w:cs="Arial" w:eastAsia="Arial" w:hAnsi="Arial"/>
          <w:sz w:val="24"/>
          <w:szCs w:val="24"/>
        </w:rPr>
        <w:t xml:space="preserve">пункта 28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</w:t>
      </w:r>
      <w:r>
        <w:rPr>
          <w:rFonts w:ascii="Arial" w:cs="Arial" w:eastAsia="Arial" w:hAnsi="Arial"/>
          <w:sz w:val="24"/>
          <w:szCs w:val="24"/>
        </w:rPr>
        <w:t xml:space="preserve">пункте 29: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«Государственной службе» заменить словом «Службе»;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подпункты 3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5 признать утратившими силу;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дополнить пунктами 32, 33 следующего содержания: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«32. Национальному агентству по делам религий и межэтнических отношений при Президенте Кыргызской Республики по утверждению перечня слов, терминов, определений религиозного характера в фирменном наименовании юридического лица и порядка их использования.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33. Государственному агентству физической культуры и спорта при Кабинете Министров Кыргызской Республики по утверждению: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типовых нормативных требований по физической подготовке населения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типовых нормативов по организации спортивных обществ и клубов;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минимальных социальных стандартов обеспеченности учебных заведений объектами физической культуры и спорта, спортивным оборудованием и инвентарем;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порядка формирования состава сборной команды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порядка координации работы внешкольных и внеучебных физкультурно-спортивных организаций;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перечня интеллектуальных и других нетравмоопасных видов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порядка прохождения краткосрочных курсов по обучению интеллектуальным и другим нетравмоопасным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порядка признания спортивных федераций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порядка и условий присвоения почетных спортивных званий, спортивных званий и разрядов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порядка прохождения судьями специальной подготовки или переподготовки в организациях паралимпийского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типовых учебно-тренировочных программ по паралимпийским видам спорта;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порядка взаимоотношений между уполномоченным государственным органом в сфере физической культуры и спорта и официальными общественными объединениями физкультурно-оздоровительной и спортивной направленности;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антидопинговых правил Кыргызской Республики.».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0rgh4k1v-6chz2lyqx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10 февраля 2023 года № 45-р.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"Эркин-Тоо" от 12 августа 2025 года № 60 (3716)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9ditqmzu0r209m0syfeu" Type="http://schemas.openxmlformats.org/officeDocument/2006/relationships/hyperlink" Target="http://kodeks.duckdns.org/document/202591#st_8" TargetMode="External"/><Relationship Id="rIdl36qflpyympnob68edj_2" Type="http://schemas.openxmlformats.org/officeDocument/2006/relationships/hyperlink" Target="http://kodeks.duckdns.org/document/112301#st_13" TargetMode="External"/><Relationship Id="rIdypjgmwpkld2eopcix654q" Type="http://schemas.openxmlformats.org/officeDocument/2006/relationships/hyperlink" Target="http://kodeks.duckdns.org/document/112301#st_17" TargetMode="External"/><Relationship Id="rIdfhew21kwbxnsoav14ptml" Type="http://schemas.openxmlformats.org/officeDocument/2006/relationships/hyperlink" Target="http://kodeks.duckdns.org/document/160035" TargetMode="External"/><Relationship Id="rIdugshcsskolb0molhrufee" Type="http://schemas.openxmlformats.org/officeDocument/2006/relationships/hyperlink" Target="http://kodeks.duckdns.org/document/160035#pr1" TargetMode="External"/><Relationship Id="rIdu0rgh4k1v-6chz2lyqxev" Type="http://schemas.openxmlformats.org/officeDocument/2006/relationships/hyperlink" Target="http://kodeks.duckdns.org/document/219458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2026-09-22T23:44:56.434Z</dcterms:created>
  <dcterms:modified xsi:type="dcterms:W3CDTF">2026-09-22T23:44:56.434Z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