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2025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Майлуу-Сууйской 
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Майлуу-Сууйской территориальной избирательной комиссии Ниязбекова Чингиза Сыдыкалыевича о выводе из состава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ivxbwoog3kmmvo7lucz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статьи 22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bn2k7uxsevubcq2i5mk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формирования, расформирования избирательных комиссий и формирования, ведения резерва избирательных комиссий», утвержденным </w:t>
      </w:r>
      <w:hyperlink w:history="1" r:id="rId24gv2sacowqmcegey3b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Майлуу-Сууйской территориальной избирательной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вывести из состава комиссии </w:t>
      </w:r>
      <w:r>
        <w:rPr>
          <w:rFonts w:ascii="Arial" w:cs="Arial" w:eastAsia="Arial" w:hAnsi="Arial"/>
          <w:sz w:val="24"/>
          <w:szCs w:val="24"/>
        </w:rPr>
        <w:t xml:space="preserve">Ниязбекова Чингиза Сыдыкалыевича от политической партии «Ишеним»;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ввести из резерва в состав комиссии Чолпонову Гулзину Ташиевну от представительного органа местного самоуправления.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июля 2025 года № 52 (3708).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 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Жупуева 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3jw0wq1wqbmsqw_t2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dalil.kg/document/230029962</w:t>
      </w:r>
    </w:hyperlink>
  </w:p>
  <w:p>
    <w:pPr>
      <w:spacing w:after="0" w:before="40"/>
      <w:jc w:val="center"/>
    </w:pPr>
    <w:hyperlink w:history="1" r:id="rIdlgpafv9wg-rolcoja5z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xbwoog3kmmvo7luczrb" Type="http://schemas.openxmlformats.org/officeDocument/2006/relationships/hyperlink" Target="https://dalil.kg/document/203100#st_1" TargetMode="External"/><Relationship Id="rIdbn2k7uxsevubcq2i5mkkg" Type="http://schemas.openxmlformats.org/officeDocument/2006/relationships/hyperlink" Target="https://dalil.kg/document/20279" TargetMode="External"/><Relationship Id="rId24gv2sacowqmcegey3b14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3jw0wq1wqbmsqw_t2ry" Type="http://schemas.openxmlformats.org/officeDocument/2006/relationships/hyperlink" Target="https://dalil.kg/document/230029962" TargetMode="External"/><Relationship Id="rIdlgpafv9wg-rolcoja5z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2026-09-27T08:59:36.985Z</dcterms:created>
  <dcterms:modified xsi:type="dcterms:W3CDTF">2026-09-27T08:59:36.985Z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