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a1uqixlsn5casj_jdm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12 августа 2025 года № 487)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Координационном совете по вопросам экологии, изменения климата и развития «зеленой»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Координационного совета по вопросам экологии, изменения климата и развития «зеленой» экономики Кыргызской Республики (далее - Координационный совет).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 является консультативно-совещательным органом, рассматривающим деятельность государственных органов, органов местного самоуправления, субъектов экологической, климатической и экономической деятельности по вопросам экологии, изменения климата и развития «зеленой» экономики, включая внедрение «зеленых» технологий, создания «зеленых» рабочих мест, и вырабатывающим соответствующие предложения для Кабинета Министров Кыргызской Республики, органов исполнительной власти и местного самоуправления Кыргызской Республики с учетом необходимости интеграции экологических и климатических приоритетов и приоритетов «зеленой» экономики в государственную политику и стимулирования устойчивых трансформаций в секторах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Координационного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Координационного совета является обеспечение согласованных действий государственных органов, органов местного самоуправления, государственных и муниципальных предприятий, иных заинтересованных субъектов по вопросам выработки и реализации политики в сфере экологии, изменения климата, развития «зеленой» экономики и предпринимательства, основанного на принципах «зеленой» экономики, включая продвижение механизмов устойчивого финансирования, создание благоприятных экономических условий и стимулирование инвестиций в экологически чистые и низкоуглеродные технологии </w:t>
      </w:r>
      <w:r>
        <w:rPr>
          <w:rFonts w:ascii="Arial" w:cs="Arial" w:eastAsia="Arial" w:hAnsi="Arial"/>
          <w:sz w:val="24"/>
          <w:szCs w:val="24"/>
        </w:rPr>
        <w:t xml:space="preserve">и их внедрение </w:t>
      </w:r>
      <w:r>
        <w:rPr>
          <w:rFonts w:ascii="Arial" w:cs="Arial" w:eastAsia="Arial" w:hAnsi="Arial"/>
          <w:sz w:val="24"/>
          <w:szCs w:val="24"/>
        </w:rPr>
        <w:t xml:space="preserve">в экономику, а также привлечения внешних и внутренних ресурсов для эффективной координации работ в данном направлении.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достижении названных целей должны быть учтены гендерные особенности, интересы всех социальных групп, включая инклюзию лиц с инвалидностью, а также влияние предлагаемых мер на экономическую, экологическую устойчивость и развитие секторов экономики.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реализации поставленных целей Координационный совет обеспечивает выполнение следующих задач в сфере экологии, климата и развития «зеленой» экономики: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общей координации действий органов исполнительной власти, местного самоуправления и других участников по реализации мер в области охраны окружающей среды, смягчения последствий</w:t>
      </w:r>
      <w:r>
        <w:rPr>
          <w:rFonts w:ascii="Arial" w:cs="Arial" w:eastAsia="Arial" w:hAnsi="Arial"/>
          <w:sz w:val="24"/>
          <w:szCs w:val="24"/>
        </w:rPr>
        <w:t xml:space="preserve"> изменения климата</w:t>
      </w:r>
      <w:r>
        <w:rPr>
          <w:rFonts w:ascii="Arial" w:cs="Arial" w:eastAsia="Arial" w:hAnsi="Arial"/>
          <w:sz w:val="24"/>
          <w:szCs w:val="24"/>
        </w:rPr>
        <w:t xml:space="preserve"> и адаптации к изменению климата, а также внедрению принципов «зеленой» экономики и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развити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согласование приоритетных обоснованных мер и инициатив по вопросам экологической безопасности, адаптации к изменению климата, развития «зеленой» экономики, исходя из предложений, проектов, планов, программ, документов и международных обязательств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рассмотрения и продвижения программ, проектов и предложений, направленных на снижение негативных последствий изменения климата, охрану окружающей среды, внедрение «зеленых» технологий и развитие предпринимательства, основанного на принципах «зеленой» экономики, с обеспечением активного участия в данных процессах экспертного сообщества в области изменения климата и экологической безопасности, частного сектора и партнеров по развитию;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реализации устойчивого развития в условиях изменения климата посредством внедрения инструментов «зеленой» экономики, обеспечивающих баланс между экологическими, климатическими и социально-экономическими приоритетами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реализации экологической безопасности и устойчивого природопользования в условиях изменения климата посредством внедрения национальных и отраслевых приоритетных программ, проектов, направленных на сохранение биоразнообразия, рациональное использование природных ресурсов и снижение антропогенной нагрузки на окружающую среду;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привлечению «</w:t>
      </w:r>
      <w:r>
        <w:rPr>
          <w:rFonts w:ascii="Arial" w:cs="Arial" w:eastAsia="Arial" w:hAnsi="Arial"/>
          <w:sz w:val="24"/>
          <w:szCs w:val="24"/>
        </w:rPr>
        <w:t xml:space="preserve">зеленых</w:t>
      </w:r>
      <w:r>
        <w:rPr>
          <w:rFonts w:ascii="Arial" w:cs="Arial" w:eastAsia="Arial" w:hAnsi="Arial"/>
          <w:sz w:val="24"/>
          <w:szCs w:val="24"/>
        </w:rPr>
        <w:t xml:space="preserve">» инвестиций, климатического и «зеленого» финансирования, внедрению фискальных и экономических стимулов, повышению роли финансового сектора в достижении климатических и экологических целей</w:t>
      </w:r>
      <w:r>
        <w:rPr>
          <w:rFonts w:ascii="Arial" w:cs="Arial" w:eastAsia="Arial" w:hAnsi="Arial"/>
          <w:sz w:val="24"/>
          <w:szCs w:val="24"/>
        </w:rPr>
        <w:t xml:space="preserve"> для </w:t>
      </w:r>
      <w:r>
        <w:rPr>
          <w:rFonts w:ascii="Arial" w:cs="Arial" w:eastAsia="Arial" w:hAnsi="Arial"/>
          <w:sz w:val="24"/>
          <w:szCs w:val="24"/>
        </w:rPr>
        <w:t xml:space="preserve">реализации экологических, климатических и «зеленых» проектов, </w:t>
      </w:r>
      <w:r>
        <w:rPr>
          <w:rFonts w:ascii="Arial" w:cs="Arial" w:eastAsia="Arial" w:hAnsi="Arial"/>
          <w:sz w:val="24"/>
          <w:szCs w:val="24"/>
        </w:rPr>
        <w:t xml:space="preserve">проектов развития </w:t>
      </w:r>
      <w:r>
        <w:rPr>
          <w:rFonts w:ascii="Arial" w:cs="Arial" w:eastAsia="Arial" w:hAnsi="Arial"/>
          <w:sz w:val="24"/>
          <w:szCs w:val="24"/>
        </w:rPr>
        <w:t xml:space="preserve">«зелен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экономики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внедрения принципов </w:t>
      </w:r>
      <w:r>
        <w:rPr>
          <w:rFonts w:ascii="Arial" w:cs="Arial" w:eastAsia="Arial" w:hAnsi="Arial"/>
          <w:sz w:val="24"/>
          <w:szCs w:val="24"/>
        </w:rPr>
        <w:t xml:space="preserve">«зелен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экономики,</w:t>
      </w:r>
      <w:r>
        <w:rPr>
          <w:rFonts w:ascii="Arial" w:cs="Arial" w:eastAsia="Arial" w:hAnsi="Arial"/>
          <w:sz w:val="24"/>
          <w:szCs w:val="24"/>
        </w:rPr>
        <w:t xml:space="preserve"> включая инструменты «зеленого» финансирования в секторах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обмена информацией, знаниями и лучшими практиками между всеми уровнями государственного управления и заинтересованными сторонами, в том числе координация проведения важнейших тематических мероприятий в целях повышения осведомленности и вовлеченности общества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 также гендерной чувствительности и инклюзии лиц с ограниченными возможностями здоровья.
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 полномочия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Координационного совета: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рассмотрение, обсуждение и одобрение проектов и документов, национальных, отраслевых и межотраслевых стратегических программ, планов действий и проектов по вопросам адаптации</w:t>
      </w:r>
      <w:r>
        <w:rPr>
          <w:rFonts w:ascii="Arial" w:cs="Arial" w:eastAsia="Arial" w:hAnsi="Arial"/>
          <w:sz w:val="24"/>
          <w:szCs w:val="24"/>
        </w:rPr>
        <w:t xml:space="preserve"> к изменению климата</w:t>
      </w:r>
      <w:r>
        <w:rPr>
          <w:rFonts w:ascii="Arial" w:cs="Arial" w:eastAsia="Arial" w:hAnsi="Arial"/>
          <w:sz w:val="24"/>
          <w:szCs w:val="24"/>
        </w:rPr>
        <w:t xml:space="preserve"> и смягчения последствий изменения климата, </w:t>
      </w:r>
      <w:r>
        <w:rPr>
          <w:rFonts w:ascii="Arial" w:cs="Arial" w:eastAsia="Arial" w:hAnsi="Arial"/>
          <w:sz w:val="24"/>
          <w:szCs w:val="24"/>
        </w:rPr>
        <w:t xml:space="preserve">социально-экономического,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зеленого» развития экономики, </w:t>
      </w:r>
      <w:r>
        <w:rPr>
          <w:rFonts w:ascii="Arial" w:cs="Arial" w:eastAsia="Arial" w:hAnsi="Arial"/>
          <w:sz w:val="24"/>
          <w:szCs w:val="24"/>
        </w:rPr>
        <w:t xml:space="preserve"> в том числе с оценкой экономического и экологического воздействия, устойчивости финансирования и потенциала привлечения инвестиций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обеспечения экологической безопасности, </w:t>
      </w:r>
      <w:r>
        <w:rPr>
          <w:rFonts w:ascii="Arial" w:cs="Arial" w:eastAsia="Arial" w:hAnsi="Arial"/>
          <w:sz w:val="24"/>
          <w:szCs w:val="24"/>
        </w:rPr>
        <w:t xml:space="preserve">внедрения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зеленых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технологий,</w:t>
      </w:r>
      <w:r>
        <w:rPr>
          <w:rFonts w:ascii="Arial" w:cs="Arial" w:eastAsia="Arial" w:hAnsi="Arial"/>
          <w:sz w:val="24"/>
          <w:szCs w:val="24"/>
        </w:rPr>
        <w:t xml:space="preserve"> развития «зеленой» экономики, а также мониторинг их реализации;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 и органов местного самоуправления по выполнению задач и мероприятий </w:t>
      </w: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стратегическими и программными документами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области изменения климата, охраны окружающей среды и «зеленой» экономики, обеспечение межведомственного взаимодействия, включая согласованность действий в части финансово-экономических механизмов, инвестиционных программ и секторальных трансформаций при реализации указанных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рассмотрение и обсуждение хода реализации планов мероприятий и проектов по смягчению последствий и адаптации к изменению климата, обеспечению экологической безопасности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развитию </w:t>
      </w:r>
      <w:r>
        <w:rPr>
          <w:rFonts w:ascii="Arial" w:cs="Arial" w:eastAsia="Arial" w:hAnsi="Arial"/>
          <w:sz w:val="24"/>
          <w:szCs w:val="24"/>
        </w:rPr>
        <w:t xml:space="preserve">«зе</w:t>
      </w:r>
      <w:r>
        <w:rPr>
          <w:rFonts w:ascii="Arial" w:cs="Arial" w:eastAsia="Arial" w:hAnsi="Arial"/>
          <w:sz w:val="24"/>
          <w:szCs w:val="24"/>
        </w:rPr>
        <w:t xml:space="preserve">леной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экономики и внедрению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зеленых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технологий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и принятие решений по внесению изменений в планы реализации мер по смягчению последствий и адаптации к изменению климата, обеспечению экологической безопасности, развитию «зеленой» экономики, внедрению «зеленых» технологий и устойчивого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стратегии сотрудничества с международными организациями, </w:t>
      </w:r>
      <w:r>
        <w:rPr>
          <w:rFonts w:ascii="Arial" w:cs="Arial" w:eastAsia="Arial" w:hAnsi="Arial"/>
          <w:sz w:val="24"/>
          <w:szCs w:val="24"/>
        </w:rPr>
        <w:t xml:space="preserve">климатическими и экологическими фондами, </w:t>
      </w:r>
      <w:r>
        <w:rPr>
          <w:rFonts w:ascii="Arial" w:cs="Arial" w:eastAsia="Arial" w:hAnsi="Arial"/>
          <w:sz w:val="24"/>
          <w:szCs w:val="24"/>
        </w:rPr>
        <w:t xml:space="preserve">финансовыми институтами и партнерами по развитию по вопросам экологии, изменения климата и развития «зеленой» экономики, включая привлечение технической помощи и обмена передовыми технологиями и практиками, с учетом продвижения инвестиционно-финансовых механизмов, направленных на устойчивое развитие, «зеленый» рост и формирование экологической устойчивости </w:t>
      </w:r>
      <w:r>
        <w:rPr>
          <w:rFonts w:ascii="Arial" w:cs="Arial" w:eastAsia="Arial" w:hAnsi="Arial"/>
          <w:sz w:val="24"/>
          <w:szCs w:val="24"/>
        </w:rPr>
        <w:t xml:space="preserve">экономики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инициатив по совершенствованию нормативной правовой базы в области экологической безопасности, реагирование на изменение климата и рост «зеленой» экономики, согласование предложений по внесению изменений в законодательство и нормативные акты для обеспечения эффективной реализации государственной политики в указанных сферах в части совершенствования экономических и налоговых стимулов, финансовых механизмов поддержки проектов, направленных на охрану окружающей среды и снижение климатических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заслушивание на регулярной основе отчетов ответственных государственных органов о ходе реализации экологической, климатической и «зеленой» повестки, анализ достижения целевых показателей стратегий и программ, в том числе в разрезе обеспечения гендерной чувствительности и инклюзии лиц с инвалидностью, а также выработка рекомендаций по повышению эффективности проводимой работы включая анализ достижений в части экономической эффективности, устойчивого роста и трансформации секторов экономики с низким уровнем выбросов;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и согласование предложений по корректировке планов мероприятий, программ и иных стратегических документов в сфере экологии, изменения климата и «зеленой» экономики с учетом хода их исполнения и изменяющихся условий, принятие решений о внесении изменений в планы реализации мер при необходимости;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предложений о внедрени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инновационных финансово-экономических механизмов, направленных на достижение экологических и климатических целей, включая рассмотрение возможностей обмена внешнего долга на реализацию климатических и экологических проектов и других механизмов устойчивого развития, включая «зелено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» финансирование,</w:t>
      </w:r>
      <w:r>
        <w:rPr>
          <w:rFonts w:ascii="Arial" w:cs="Arial" w:eastAsia="Arial" w:hAnsi="Arial"/>
          <w:sz w:val="24"/>
          <w:szCs w:val="24"/>
        </w:rPr>
        <w:t xml:space="preserve"> в том числе проектов развития </w:t>
      </w:r>
      <w:r>
        <w:rPr>
          <w:rFonts w:ascii="Arial" w:cs="Arial" w:eastAsia="Arial" w:hAnsi="Arial"/>
          <w:sz w:val="24"/>
          <w:szCs w:val="24"/>
        </w:rPr>
        <w:t xml:space="preserve">«зеленой» </w:t>
      </w:r>
      <w:r>
        <w:rPr>
          <w:rFonts w:ascii="Arial" w:cs="Arial" w:eastAsia="Arial" w:hAnsi="Arial"/>
          <w:sz w:val="24"/>
          <w:szCs w:val="24"/>
        </w:rPr>
        <w:t xml:space="preserve">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изучение и анализ общего состояния дел </w:t>
      </w:r>
      <w:r>
        <w:rPr>
          <w:rFonts w:ascii="Arial" w:cs="Arial" w:eastAsia="Arial" w:hAnsi="Arial"/>
          <w:sz w:val="24"/>
          <w:szCs w:val="24"/>
        </w:rPr>
        <w:t xml:space="preserve">в области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sz w:val="24"/>
          <w:szCs w:val="24"/>
        </w:rPr>
        <w:t xml:space="preserve">климата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выработка стратегических предложений по улучшению проводимой деятельности в </w:t>
      </w: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sz w:val="24"/>
          <w:szCs w:val="24"/>
        </w:rPr>
        <w:t xml:space="preserve">климата и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выработка согласованных действий и программных документов по обеспечению экологической безопасности, смягчению последствий</w:t>
      </w:r>
      <w:r>
        <w:rPr>
          <w:rFonts w:ascii="Arial" w:cs="Arial" w:eastAsia="Arial" w:hAnsi="Arial"/>
          <w:sz w:val="24"/>
          <w:szCs w:val="24"/>
        </w:rPr>
        <w:t xml:space="preserve"> изменения климата</w:t>
      </w:r>
      <w:r>
        <w:rPr>
          <w:rFonts w:ascii="Arial" w:cs="Arial" w:eastAsia="Arial" w:hAnsi="Arial"/>
          <w:sz w:val="24"/>
          <w:szCs w:val="24"/>
        </w:rPr>
        <w:t xml:space="preserve"> и адаптации к изменению климата, уменьшению вредоносных выбросов в природную среду в результате техногенной деятельности, достижению углеродной нейтральности и реализации принципов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согласование и определение приоритетных мер по вопросам обеспечения экологической безопасности, смягчению последствий и адаптации к изменению климата, уменьшению вредоносных выбросов в окружающую среду, охране окружающей среды (включая обязательства по Рамочной конвенции ООН об изменении климата, Парижскому соглашению, направленн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на ограничение глобального потепления до 1,5 – 2ºC и сокращение выбросов парниковых газов), а также содействие реализации принципов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и оценка процесса разработки, периодического обновления и представления установленных отчетов о выполнении Кыргызской Республикой своих международных обязательств в сфере изменения климата и охраны окружающей среды (включая обязательства по Рамочной конвенции ООН об изменении климата, Парижскому соглашению, направленному на ограничение глобального потепления до 1,5 – 2ºC и сокращение выбросов парниковых газов), а также содействие реализации Определяемого на национальном уровне вклада и Национальных адаптационных планов, программ и планов по достижению углеродной нейтральности, секторальных адаптационных планов и других программных документов и планов в сфере экологии, изменения климата и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согласование и определение государственных органов, органов местного самоуправления национальными координаторами в международных организациях и климатических и иных фондах в соответствии с профилем сотрудничества.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вправе: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исполнительной власти, органов местного самоуправления и иных организаций необходимые документы, сведения и материалы по вопросам реализации государственной политики в области экологии, изменения климата и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на своих заседаниях членов Координационного совета, а также руководителей и представителей государственных органов, органов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экологических объединений и </w:t>
      </w:r>
      <w:r>
        <w:rPr>
          <w:rFonts w:ascii="Arial" w:cs="Arial" w:eastAsia="Arial" w:hAnsi="Arial"/>
          <w:sz w:val="24"/>
          <w:szCs w:val="24"/>
        </w:rPr>
        <w:t xml:space="preserve">бизнес-ассоциаций, научных учреждений и иных организаций по вопросам, связанным с реализацией экологической, климатической и «зеленой» политики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и направлять в адрес государственных органов, органов местного самоуправления, организаций и предприятий рекомендации и предложения по совершенствованию и повышению эффективности реализации политики в сфере экологии, изменения климата, развития «зеленой» экономики </w:t>
      </w:r>
      <w:r>
        <w:rPr>
          <w:rFonts w:ascii="Arial" w:cs="Arial" w:eastAsia="Arial" w:hAnsi="Arial"/>
          <w:sz w:val="24"/>
          <w:szCs w:val="24"/>
        </w:rPr>
        <w:t xml:space="preserve">и внедрения </w:t>
      </w:r>
      <w:r>
        <w:rPr>
          <w:rFonts w:ascii="Arial" w:cs="Arial" w:eastAsia="Arial" w:hAnsi="Arial"/>
          <w:sz w:val="24"/>
          <w:szCs w:val="24"/>
        </w:rPr>
        <w:t xml:space="preserve">«зелен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технологий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выносить на рассмотрение Кабинета Министров Кыргызской Республики предложения о необходимости принятия тех или иных решений, связанных с координацией действий государственных органов в рассматриваемой сфере, а также рекомендовать государственным органам и другим заинтересованным сторонам исполнение решений и протокольных поручений Координационного совета, направленных на реализацию соответствующей политики;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приглашать на заседания Координационного совета и привлекать к обсуждению вопросов повестки дня (с правом совещательного голоса) представителей государственных органов, органов местного самоуправления, деловых кругов, общественных объединений, международных организаций, независимых экспертов и других лиц, обладающих знаниями и опытом в сфере экологии, изменения климата и развития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образовывать по решению Координационного совета рабочие группы и экспертные комиссии (в том числе межведомственные), привлекать к участию в них специалистов министерств и ведомств, иных государственных органов, научных и образовательных учреждений, экспертов гражданского общества, представителей </w:t>
      </w:r>
      <w:r>
        <w:rPr>
          <w:rFonts w:ascii="Arial" w:cs="Arial" w:eastAsia="Arial" w:hAnsi="Arial"/>
          <w:sz w:val="24"/>
          <w:szCs w:val="24"/>
        </w:rPr>
        <w:t xml:space="preserve">экологических объединений,</w:t>
      </w:r>
      <w:r>
        <w:rPr>
          <w:rFonts w:ascii="Arial" w:cs="Arial" w:eastAsia="Arial" w:hAnsi="Arial"/>
          <w:sz w:val="24"/>
          <w:szCs w:val="24"/>
        </w:rPr>
        <w:t xml:space="preserve"> бизнес-сообщества и международных организаций для разработки предложений и подготовки материалов по вопросам, относящимся к компетенции Координационного совета.
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возглавляет председатель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Координационного совета его функции выполняют заместители председателя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Координационного совета строится на основе перспективного (2–5 лет) и текущих (годовых) планов, принимаемых решением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Координационного совета проводятся по мере необходимости, но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расширенные заседания Координационного совета приглашаются руководители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учреждений, </w:t>
      </w:r>
      <w:r>
        <w:rPr>
          <w:rFonts w:ascii="Arial" w:cs="Arial" w:eastAsia="Arial" w:hAnsi="Arial"/>
          <w:sz w:val="24"/>
          <w:szCs w:val="24"/>
        </w:rPr>
        <w:t xml:space="preserve">предприятий и организаций, </w:t>
      </w:r>
      <w:r>
        <w:rPr>
          <w:rFonts w:ascii="Arial" w:cs="Arial" w:eastAsia="Arial" w:hAnsi="Arial"/>
          <w:sz w:val="24"/>
          <w:szCs w:val="24"/>
        </w:rPr>
        <w:t xml:space="preserve">эксперты в сфере экологии, изменения климата и развития «зеленой» экономики, общественные активисты и организации, эксперты и общественные активисты из числа лиц, входящих в социально уязвимые группы.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Координационный совет принимает решения по результатам рассмотренных вопросов повестки дня заседания.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принимаются простым большинством голосов присутствующих на заседании. При равенстве голосов принятым считается решение, за которое проголосовал председатель Координационного совета. Кворум должен составлять не менее 2/3 голосов членов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заседаниях Координационного совета в качестве приглашенных без права голоса могут принимать участие представители государственных органов, органов местного самоуправления, неправительственных и других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Координационный совет обеспечивает прозрачность своей деятельности и информирование заинтересованных сторон и общественности о своей деятельности. Информация по итогам заседаний Координационного совета размещается на официальном сайте секретариата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формировании состава Координационного совета обеспечивается участие </w:t>
      </w:r>
      <w:r>
        <w:rPr>
          <w:rFonts w:ascii="Arial" w:cs="Arial" w:eastAsia="Arial" w:hAnsi="Arial"/>
          <w:sz w:val="24"/>
          <w:szCs w:val="24"/>
        </w:rPr>
        <w:t xml:space="preserve">экспертов</w:t>
      </w:r>
      <w:r>
        <w:rPr>
          <w:rFonts w:ascii="Arial" w:cs="Arial" w:eastAsia="Arial" w:hAnsi="Arial"/>
          <w:sz w:val="24"/>
          <w:szCs w:val="24"/>
        </w:rPr>
        <w:t xml:space="preserve"> в области устойчивого финансирования, «зеленой» трансформации экономики, инвестиционной политики и декарбонизации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Секретариат Координационного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Координационного совета обеспечивается секретариатом в лице Центра климатического финансирования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выполняет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организационно-технической, информационно-аналитической и иной деятельности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сводных планов работы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продвижение проектов в области экологии, изменения климата и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сотрудничества с международными партнерами по развитию, </w:t>
      </w:r>
      <w:r>
        <w:rPr>
          <w:rFonts w:ascii="Arial" w:cs="Arial" w:eastAsia="Arial" w:hAnsi="Arial"/>
          <w:sz w:val="24"/>
          <w:szCs w:val="24"/>
        </w:rPr>
        <w:t xml:space="preserve">климатическими и экологическими фондами, </w:t>
      </w:r>
      <w:r>
        <w:rPr>
          <w:rFonts w:ascii="Arial" w:cs="Arial" w:eastAsia="Arial" w:hAnsi="Arial"/>
          <w:sz w:val="24"/>
          <w:szCs w:val="24"/>
        </w:rPr>
        <w:t xml:space="preserve">финансовыми институтами по привлечению финансирования, включая проработку механизмов привлечения климатического финансирования, выпуска «зеленых» и устойчивых облигаций, создания гарантийных и компенсационных фондов, фондов адаптации и субсидирования «зеленых» инициатив;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информационно-образовательной поддержки государственных органов управления и органов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экологических и климатических организаций и объединений, </w:t>
      </w:r>
      <w:r>
        <w:rPr>
          <w:rFonts w:ascii="Arial" w:cs="Arial" w:eastAsia="Arial" w:hAnsi="Arial"/>
          <w:sz w:val="24"/>
          <w:szCs w:val="24"/>
        </w:rPr>
        <w:t xml:space="preserve">бизнес-сообщества и других заинтересованных сторон;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продвижение новых инструментов финансирования и фискальной поддержки проектов в сфере экологии, изменения климата и «зеленого» развития </w:t>
      </w:r>
      <w:r>
        <w:rPr>
          <w:rFonts w:ascii="Arial" w:cs="Arial" w:eastAsia="Arial" w:hAnsi="Arial"/>
          <w:sz w:val="24"/>
          <w:szCs w:val="24"/>
        </w:rPr>
        <w:t xml:space="preserve">экономики, </w:t>
      </w:r>
      <w:r>
        <w:rPr>
          <w:rFonts w:ascii="Arial" w:cs="Arial" w:eastAsia="Arial" w:hAnsi="Arial"/>
          <w:sz w:val="24"/>
          <w:szCs w:val="24"/>
        </w:rPr>
        <w:t xml:space="preserve">включая налоговые стимулы, «зеленые» гарантии, специальные финансовые продукты, привязанные к экологическим критериям, и подходы по учету климатических рисков в бюджетном и инвестиционном планировании;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заседаний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процесса и проведение мониторинга исполнения решений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взаимодействия с государственными органами, органами местного самоуправления, международными организациями и другими заинтересованными сторонами по вопросам разработки и реализации проектов по адаптации к изменению климата, а также участие в продвижении проектов в сфере устойчивой и «зеленой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трансформации</w:t>
      </w:r>
      <w:r>
        <w:rPr>
          <w:rFonts w:ascii="Arial" w:cs="Arial" w:eastAsia="Arial" w:hAnsi="Arial"/>
          <w:sz w:val="24"/>
          <w:szCs w:val="24"/>
        </w:rPr>
        <w:t xml:space="preserve"> отраслей</w:t>
      </w:r>
      <w:r>
        <w:rPr>
          <w:rFonts w:ascii="Arial" w:cs="Arial" w:eastAsia="Arial" w:hAnsi="Arial"/>
          <w:sz w:val="24"/>
          <w:szCs w:val="24"/>
        </w:rPr>
        <w:t xml:space="preserve"> экономики, устойчивого «</w:t>
      </w:r>
      <w:r>
        <w:rPr>
          <w:rFonts w:ascii="Arial" w:cs="Arial" w:eastAsia="Arial" w:hAnsi="Arial"/>
          <w:sz w:val="24"/>
          <w:szCs w:val="24"/>
        </w:rPr>
        <w:t xml:space="preserve">зеленого» </w:t>
      </w:r>
      <w:r>
        <w:rPr>
          <w:rFonts w:ascii="Arial" w:cs="Arial" w:eastAsia="Arial" w:hAnsi="Arial"/>
          <w:sz w:val="24"/>
          <w:szCs w:val="24"/>
        </w:rPr>
        <w:t xml:space="preserve">перехода и инвестиционных механизмов достижения климатических целей.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Секретариат рассылает приглашения членам Координационного совета, готовит необходимые материалы за 10 рабочих дней до начала запланированного заседания (в случае проведения экстренного заседания - за 2 рабочих дня) и обеспечивает получение членами Координационного совета информации, необходимой для принятия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Секретариат Координационного совета в течение 10 рабочих дней после проведения очередного заседания обеспечивает рассылку протокола и рассмотренных материалов заседания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hwao9z_6oiwf5jnz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dalil.kg/document/230029966</w:t>
      </w:r>
    </w:hyperlink>
  </w:p>
  <w:p>
    <w:pPr>
      <w:spacing w:after="0" w:before="40"/>
      <w:jc w:val="center"/>
    </w:pPr>
    <w:hyperlink w:history="1" r:id="rIdjbwht9nezzwjjgch0x1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1uqixlsn5casj_jdmm_" Type="http://schemas.openxmlformats.org/officeDocument/2006/relationships/hyperlink" Target="https://dalil.kg/document/230029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hwao9z_6oiwf5jnzqfk" Type="http://schemas.openxmlformats.org/officeDocument/2006/relationships/hyperlink" Target="https://dalil.kg/document/230029966" TargetMode="External"/><Relationship Id="rIdjbwht9nezzwjjgch0x1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2026-09-24T18:27:05.402Z</dcterms:created>
  <dcterms:modified xsi:type="dcterms:W3CDTF">2026-09-24T18:27:05.402Z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