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w:t>
      </w:r>
      <w:r>
        <w:rPr>
          <w:rFonts w:ascii="Arial" w:cs="Arial" w:eastAsia="Arial" w:hAnsi="Arial"/>
          <w:sz w:val="24"/>
          <w:szCs w:val="24"/>
        </w:rPr>
        <w:t xml:space="preserve">риложение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ПОЛОЖЕНИЕ </w:t>
      </w:r>
    </w:p>
    <w:p>
      <w:pPr>
        <w:spacing w:after="240" w:before="200"/>
        <w:jc w:val="center"/>
      </w:pPr>
      <w:r>
        <w:rPr>
          <w:rFonts w:ascii="Arial" w:cs="Arial" w:eastAsia="Arial" w:hAnsi="Arial"/>
          <w:b/>
          <w:bCs/>
          <w:sz w:val="24"/>
          <w:szCs w:val="24"/>
        </w:rPr>
        <w:t xml:space="preserve">о порядке проведения предвыборной агитации при проведении </w:t>
      </w:r>
    </w:p>
    <w:p>
      <w:pPr>
        <w:spacing w:after="240" w:before="200"/>
        <w:jc w:val="center"/>
      </w:pPr>
      <w:r>
        <w:rPr>
          <w:rFonts w:ascii="Arial" w:cs="Arial" w:eastAsia="Arial" w:hAnsi="Arial"/>
          <w:b/>
          <w:bCs/>
          <w:sz w:val="24"/>
          <w:szCs w:val="24"/>
        </w:rPr>
        <w:t xml:space="preserve">выборов Президента Кыргызской Республики и депутатов </w:t>
      </w:r>
    </w:p>
    <w:p>
      <w:pPr>
        <w:spacing w:after="240" w:before="200"/>
        <w:jc w:val="center"/>
      </w:pPr>
      <w:r>
        <w:rPr>
          <w:rFonts w:ascii="Arial" w:cs="Arial" w:eastAsia="Arial" w:hAnsi="Arial"/>
          <w:b/>
          <w:bCs/>
          <w:sz w:val="24"/>
          <w:szCs w:val="24"/>
        </w:rPr>
        <w:t xml:space="preserve">Жогорку Кенеша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0i0wirq8y8tm21xioogi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Понятия и сроки проведения предвыборной агитации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Особенности агитации избирателей с инвалидностью</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Форма агитации через средства массовой информации и интернет-изданий</w:t>
      </w:r>
    </w:p>
    <w:p>
      <w:pPr>
        <w:spacing w:after="120"/>
        <w:ind w:firstLine="567"/>
        <w:jc w:val="both"/>
      </w:pPr>
      <w:r>
        <w:rPr>
          <w:rFonts w:ascii="Arial" w:cs="Arial" w:eastAsia="Arial" w:hAnsi="Arial"/>
          <w:sz w:val="24"/>
          <w:szCs w:val="24"/>
        </w:rPr>
        <w:t xml:space="preserve">§ 1. Проведение предвыборной агитации по телевидению и радио</w:t>
      </w:r>
    </w:p>
    <w:p>
      <w:pPr>
        <w:spacing w:after="120"/>
        <w:ind w:firstLine="567"/>
        <w:jc w:val="both"/>
      </w:pPr>
      <w:r>
        <w:rPr>
          <w:rFonts w:ascii="Arial" w:cs="Arial" w:eastAsia="Arial" w:hAnsi="Arial"/>
          <w:sz w:val="24"/>
          <w:szCs w:val="24"/>
        </w:rPr>
        <w:t xml:space="preserve">§ 2. Порядок организации и проведения дебатов</w:t>
      </w:r>
    </w:p>
    <w:p>
      <w:pPr>
        <w:spacing w:after="120"/>
        <w:ind w:firstLine="567"/>
        <w:jc w:val="both"/>
      </w:pPr>
      <w:r>
        <w:rPr>
          <w:rFonts w:ascii="Arial" w:cs="Arial" w:eastAsia="Arial" w:hAnsi="Arial"/>
          <w:sz w:val="24"/>
          <w:szCs w:val="24"/>
        </w:rPr>
        <w:t xml:space="preserve">§ 3. Проведение предвыборной агитации через печатные средства массовой информации и интернет-издания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Выпуск и распространение печатных, аудиовизуальных и иных агитационных материалов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Предвыборная агитация посредством проведения массовых мероприятий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Функции избирательных комиссий, государственных органов и органов местного самоуправления по вопросам предвыборной агитации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Недопустимость злоупотреблений правом на проведение предвыборной агитации</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Юридическая ответственность за нарушение правил предвыборной агитации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«О порядке проведения предвыборной агитации при проведении выборов Президента Кыргызской Республики и депутатов Жогорку Кенеша Кыргызской Республики» (далее - Положение) регламентирует порядок и условия проведения предвыборной агитации, а также участие избирательных комиссий, государственных органов, органов местного самоуправления, средств массовой информации и интернет-изданий в предвыборной агитации в период подготовки и проведения выборов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2. Целями настоящего Положения являются, обеспечение единообразного применения избирательного законодательства при проведении предвыборной агитации гражданами Кыргызской Республики, кандидатами, политическим партиями и иными субъектами избирательного процесса, обеспечение свободного проведения агитации в соответствии с законодательством о выборах и законами Кыргызской Республики.</w:t>
      </w:r>
    </w:p>
    <w:p>
      <w:pPr>
        <w:spacing w:after="120"/>
        <w:ind w:firstLine="567"/>
        <w:jc w:val="both"/>
      </w:pPr>
      <w:r>
        <w:rPr>
          <w:rFonts w:ascii="Arial" w:cs="Arial" w:eastAsia="Arial" w:hAnsi="Arial"/>
          <w:sz w:val="24"/>
          <w:szCs w:val="24"/>
        </w:rPr>
        <w:t xml:space="preserve">3. Настоящее Положение разработано в соответствии с требованиями Конституции Кыргызской Республики, конституционными законами Кыргызской Республики «О выборах Президента Кыргызской Республики и депутатов Жогорку Кенеша Кыргызской Республики» (далее - конституционный Закон), «О Центральной избирательной комиссии по выборам и проведению референдумов Кыргызской Республики», законов Кыргызской Республики «Об избирательных комиссиях по проведению выборов и референдумов Кыргызской Республики», «О защите профессиональной деятельности журналиста», «О средствах массовой информации», «О праве на доступ к информации», «О мирных собраниях», иных нормативных правовых актов Кыргызской Республики 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Понятия и сроки проведения</w:t>
      </w:r>
    </w:p>
    <w:p>
      <w:pPr>
        <w:spacing w:after="240" w:before="200"/>
        <w:jc w:val="center"/>
      </w:pPr>
      <w:r>
        <w:rPr>
          <w:rFonts w:ascii="Arial" w:cs="Arial" w:eastAsia="Arial" w:hAnsi="Arial"/>
          <w:b/>
          <w:bCs/>
          <w:sz w:val="24"/>
          <w:szCs w:val="24"/>
        </w:rPr>
        <w:t xml:space="preserve">предвыборной агитации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Предвыборной агитацией является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либо против них.</w:t>
      </w:r>
    </w:p>
    <w:p>
      <w:pPr>
        <w:spacing w:after="120"/>
        <w:ind w:firstLine="567"/>
        <w:jc w:val="both"/>
      </w:pPr>
      <w:r>
        <w:rPr>
          <w:rFonts w:ascii="Arial" w:cs="Arial" w:eastAsia="Arial" w:hAnsi="Arial"/>
          <w:sz w:val="24"/>
          <w:szCs w:val="24"/>
        </w:rPr>
        <w:t xml:space="preserve">5. Предвыборная агитация начинается со дня окончания срока регистрации всех кандидатов, и прекращается за 24 часа до начала голосования.</w:t>
      </w:r>
    </w:p>
    <w:p>
      <w:pPr>
        <w:spacing w:after="120"/>
        <w:ind w:firstLine="567"/>
        <w:jc w:val="both"/>
      </w:pPr>
      <w:r>
        <w:rPr>
          <w:rFonts w:ascii="Arial" w:cs="Arial" w:eastAsia="Arial" w:hAnsi="Arial"/>
          <w:sz w:val="24"/>
          <w:szCs w:val="24"/>
        </w:rPr>
        <w:t xml:space="preserve">6. Гражданам, кандидатам, политическим партиям при проведении выборов государством обеспечивается свободное проведение агитации в соответствии с конституционным Законом, законами Кыргызской Республики, иными нормативными правовыми актами, а также настоящим Положением.</w:t>
      </w:r>
    </w:p>
    <w:p>
      <w:pPr>
        <w:spacing w:after="120"/>
        <w:ind w:firstLine="567"/>
        <w:jc w:val="both"/>
      </w:pPr>
      <w:r>
        <w:rPr>
          <w:rFonts w:ascii="Arial" w:cs="Arial" w:eastAsia="Arial" w:hAnsi="Arial"/>
          <w:sz w:val="24"/>
          <w:szCs w:val="24"/>
        </w:rPr>
        <w:t xml:space="preserve">7. Граждане,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 политических партий с соблюдением требований законодательства о выборах.</w:t>
      </w:r>
    </w:p>
    <w:p>
      <w:pPr>
        <w:spacing w:after="120"/>
        <w:ind w:firstLine="567"/>
        <w:jc w:val="both"/>
      </w:pPr>
      <w:r>
        <w:rPr>
          <w:rFonts w:ascii="Arial" w:cs="Arial" w:eastAsia="Arial" w:hAnsi="Arial"/>
          <w:sz w:val="24"/>
          <w:szCs w:val="24"/>
        </w:rPr>
        <w:t xml:space="preserve">8. В период избирательной кампании граждане Кыргызской Республики, кандидаты, политические партии вправе вести предвыборную агитацию, требующую финансирования только по согласованию с кандидатами и через их избирательные фонды.</w:t>
      </w:r>
    </w:p>
    <w:p>
      <w:pPr>
        <w:spacing w:after="120"/>
        <w:ind w:firstLine="567"/>
        <w:jc w:val="both"/>
      </w:pPr>
      <w:r>
        <w:rPr>
          <w:rFonts w:ascii="Arial" w:cs="Arial" w:eastAsia="Arial" w:hAnsi="Arial"/>
          <w:sz w:val="24"/>
          <w:szCs w:val="24"/>
        </w:rPr>
        <w:t xml:space="preserve">Агитация может проводиться на собраниях, митингах, через средства массовой информации, а также интернет-издания. Формы и методы проведения агитации должны соответствовать законодательству Кыргызской Республики.</w:t>
      </w:r>
    </w:p>
    <w:p>
      <w:pPr>
        <w:spacing w:after="120"/>
        <w:ind w:firstLine="567"/>
        <w:jc w:val="both"/>
      </w:pPr>
      <w:r>
        <w:rPr>
          <w:rFonts w:ascii="Arial" w:cs="Arial" w:eastAsia="Arial" w:hAnsi="Arial"/>
          <w:sz w:val="24"/>
          <w:szCs w:val="24"/>
        </w:rPr>
        <w:t xml:space="preserve">9. Предвыборной агитацией признаются:</w:t>
      </w:r>
    </w:p>
    <w:p>
      <w:pPr>
        <w:spacing w:after="120"/>
        <w:ind w:firstLine="567"/>
        <w:jc w:val="both"/>
      </w:pPr>
      <w:r>
        <w:rPr>
          <w:rFonts w:ascii="Arial" w:cs="Arial" w:eastAsia="Arial" w:hAnsi="Arial"/>
          <w:sz w:val="24"/>
          <w:szCs w:val="24"/>
        </w:rPr>
        <w:t xml:space="preserve">1) призывы голосовать за тех или иных кандидатов либо против них;</w:t>
      </w:r>
    </w:p>
    <w:p>
      <w:pPr>
        <w:spacing w:after="12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120"/>
        <w:ind w:firstLine="567"/>
        <w:jc w:val="both"/>
      </w:pPr>
      <w:r>
        <w:rPr>
          <w:rFonts w:ascii="Arial" w:cs="Arial" w:eastAsia="Arial" w:hAnsi="Arial"/>
          <w:sz w:val="24"/>
          <w:szCs w:val="24"/>
        </w:rPr>
        <w:t xml:space="preserve">3) описание возможных последствий избрания или не</w:t>
      </w:r>
      <w:r>
        <w:rPr>
          <w:rFonts w:ascii="Arial" w:cs="Arial" w:eastAsia="Arial" w:hAnsi="Arial"/>
          <w:sz w:val="24"/>
          <w:szCs w:val="24"/>
        </w:rPr>
        <w:t xml:space="preserve">избрания кандидат</w:t>
      </w:r>
      <w:r>
        <w:rPr>
          <w:rFonts w:ascii="Arial" w:cs="Arial" w:eastAsia="Arial" w:hAnsi="Arial"/>
          <w:sz w:val="24"/>
          <w:szCs w:val="24"/>
        </w:rPr>
        <w:t xml:space="preserve">о</w:t>
      </w:r>
      <w:r>
        <w:rPr>
          <w:rFonts w:ascii="Arial" w:cs="Arial" w:eastAsia="Arial" w:hAnsi="Arial"/>
          <w:sz w:val="24"/>
          <w:szCs w:val="24"/>
        </w:rPr>
        <w:t xml:space="preserve">в;</w:t>
      </w:r>
    </w:p>
    <w:p>
      <w:pPr>
        <w:spacing w:after="12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120"/>
        <w:ind w:firstLine="567"/>
        <w:jc w:val="both"/>
      </w:pPr>
      <w:r>
        <w:rPr>
          <w:rFonts w:ascii="Arial" w:cs="Arial" w:eastAsia="Arial" w:hAnsi="Arial"/>
          <w:sz w:val="24"/>
          <w:szCs w:val="24"/>
        </w:rPr>
        <w:t xml:space="preserve">10. Агитация при проведении выборов может осуществляться:</w:t>
      </w:r>
    </w:p>
    <w:p>
      <w:pPr>
        <w:spacing w:after="120"/>
        <w:ind w:firstLine="567"/>
        <w:jc w:val="both"/>
      </w:pPr>
      <w:r>
        <w:rPr>
          <w:rFonts w:ascii="Arial" w:cs="Arial" w:eastAsia="Arial" w:hAnsi="Arial"/>
          <w:sz w:val="24"/>
          <w:szCs w:val="24"/>
        </w:rPr>
        <w:t xml:space="preserve">1) через средства массовой информации;</w:t>
      </w:r>
    </w:p>
    <w:p>
      <w:pPr>
        <w:spacing w:after="12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за исключением проведения концертов и театрализованных представлений, а также спортивных мероприятий;</w:t>
      </w:r>
    </w:p>
    <w:p>
      <w:pPr>
        <w:spacing w:after="120"/>
        <w:ind w:firstLine="567"/>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120"/>
        <w:ind w:firstLine="567"/>
        <w:jc w:val="both"/>
      </w:pPr>
      <w:r>
        <w:rPr>
          <w:rFonts w:ascii="Arial" w:cs="Arial" w:eastAsia="Arial" w:hAnsi="Arial"/>
          <w:sz w:val="24"/>
          <w:szCs w:val="24"/>
        </w:rPr>
        <w:t xml:space="preserve">4) в иных не запрещенных конституционным Законом формах.</w:t>
      </w:r>
    </w:p>
    <w:p>
      <w:pPr>
        <w:spacing w:after="120"/>
        <w:ind w:firstLine="567"/>
        <w:jc w:val="both"/>
      </w:pPr>
      <w:r>
        <w:rPr>
          <w:rFonts w:ascii="Arial" w:cs="Arial" w:eastAsia="Arial" w:hAnsi="Arial"/>
          <w:sz w:val="24"/>
          <w:szCs w:val="24"/>
        </w:rPr>
        <w:t xml:space="preserve">Исполнение гимна Кыргызской Республики, политической партии с использованием технических средств не является концертом.</w:t>
      </w:r>
    </w:p>
    <w:p>
      <w:pPr>
        <w:spacing w:after="120"/>
        <w:ind w:firstLine="567"/>
        <w:jc w:val="both"/>
      </w:pPr>
      <w:r>
        <w:rPr>
          <w:rFonts w:ascii="Arial" w:cs="Arial" w:eastAsia="Arial" w:hAnsi="Arial"/>
          <w:sz w:val="24"/>
          <w:szCs w:val="24"/>
        </w:rPr>
        <w:t xml:space="preserve">11. Не имеют права проводить агитацию, выпускать и распространять любые агитационные материалы:</w:t>
      </w:r>
    </w:p>
    <w:p>
      <w:pPr>
        <w:spacing w:after="12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120"/>
        <w:ind w:firstLine="567"/>
        <w:jc w:val="both"/>
      </w:pPr>
      <w:r>
        <w:rPr>
          <w:rFonts w:ascii="Arial" w:cs="Arial" w:eastAsia="Arial" w:hAnsi="Arial"/>
          <w:sz w:val="24"/>
          <w:szCs w:val="24"/>
        </w:rPr>
        <w:t xml:space="preserve">– лица, замещающие государственные политические должности, за исключением депутатов Жогорку Кенеша;</w:t>
      </w:r>
    </w:p>
    <w:p>
      <w:pPr>
        <w:spacing w:after="120"/>
        <w:ind w:firstLine="567"/>
        <w:jc w:val="both"/>
      </w:pPr>
      <w:r>
        <w:rPr>
          <w:rFonts w:ascii="Arial" w:cs="Arial" w:eastAsia="Arial" w:hAnsi="Arial"/>
          <w:sz w:val="24"/>
          <w:szCs w:val="24"/>
        </w:rPr>
        <w:t xml:space="preserve">– лица, замещающие специальные государственные и политические муниципальные должности, за исключением депутатов местных кенешей;</w:t>
      </w:r>
    </w:p>
    <w:p>
      <w:pPr>
        <w:spacing w:after="120"/>
        <w:ind w:firstLine="567"/>
        <w:jc w:val="both"/>
      </w:pPr>
      <w:r>
        <w:rPr>
          <w:rFonts w:ascii="Arial" w:cs="Arial" w:eastAsia="Arial" w:hAnsi="Arial"/>
          <w:sz w:val="24"/>
          <w:szCs w:val="24"/>
        </w:rPr>
        <w:t xml:space="preserve">– члены избирательных комиссий;</w:t>
      </w:r>
    </w:p>
    <w:p>
      <w:pPr>
        <w:spacing w:after="120"/>
        <w:ind w:firstLine="567"/>
        <w:jc w:val="both"/>
      </w:pPr>
      <w:r>
        <w:rPr>
          <w:rFonts w:ascii="Arial" w:cs="Arial" w:eastAsia="Arial" w:hAnsi="Arial"/>
          <w:sz w:val="24"/>
          <w:szCs w:val="24"/>
        </w:rPr>
        <w:t xml:space="preserve">– наблюдатели;</w:t>
      </w:r>
    </w:p>
    <w:p>
      <w:pPr>
        <w:spacing w:after="120"/>
        <w:ind w:firstLine="567"/>
        <w:jc w:val="both"/>
      </w:pPr>
      <w:r>
        <w:rPr>
          <w:rFonts w:ascii="Arial" w:cs="Arial" w:eastAsia="Arial" w:hAnsi="Arial"/>
          <w:sz w:val="24"/>
          <w:szCs w:val="24"/>
        </w:rPr>
        <w:t xml:space="preserve">– международные наблюдатели;</w:t>
      </w:r>
    </w:p>
    <w:p>
      <w:pPr>
        <w:spacing w:after="120"/>
        <w:ind w:firstLine="567"/>
        <w:jc w:val="both"/>
      </w:pPr>
      <w:r>
        <w:rPr>
          <w:rFonts w:ascii="Arial" w:cs="Arial" w:eastAsia="Arial" w:hAnsi="Arial"/>
          <w:sz w:val="24"/>
          <w:szCs w:val="24"/>
        </w:rPr>
        <w:t xml:space="preserve">– религиозные деятели;</w:t>
      </w:r>
    </w:p>
    <w:p>
      <w:pPr>
        <w:spacing w:after="120"/>
        <w:ind w:firstLine="567"/>
        <w:jc w:val="both"/>
      </w:pPr>
      <w:r>
        <w:rPr>
          <w:rFonts w:ascii="Arial" w:cs="Arial" w:eastAsia="Arial" w:hAnsi="Arial"/>
          <w:sz w:val="24"/>
          <w:szCs w:val="24"/>
        </w:rPr>
        <w:t xml:space="preserve">– учредители и члены организаций, занимающихся благотворительной деятельностью;</w:t>
      </w:r>
    </w:p>
    <w:p>
      <w:pPr>
        <w:spacing w:after="120"/>
        <w:ind w:firstLine="567"/>
        <w:jc w:val="both"/>
      </w:pPr>
      <w:r>
        <w:rPr>
          <w:rFonts w:ascii="Arial" w:cs="Arial" w:eastAsia="Arial" w:hAnsi="Arial"/>
          <w:sz w:val="24"/>
          <w:szCs w:val="24"/>
        </w:rPr>
        <w:t xml:space="preserve">– лица, не достигшие 18 лет (включая использование изображений с эмблемами, логотипами, слогонами избирательной кампании кандидата, политической партии или фотографиями кандидата, а также высказывания таких лиц в распространяемых агитационных материалах);</w:t>
      </w:r>
    </w:p>
    <w:p>
      <w:pPr>
        <w:spacing w:after="120"/>
        <w:ind w:firstLine="567"/>
        <w:jc w:val="both"/>
      </w:pPr>
      <w:r>
        <w:rPr>
          <w:rFonts w:ascii="Arial" w:cs="Arial" w:eastAsia="Arial" w:hAnsi="Arial"/>
          <w:sz w:val="24"/>
          <w:szCs w:val="24"/>
        </w:rPr>
        <w:t xml:space="preserve">– иностранные граждане и организации;</w:t>
      </w:r>
    </w:p>
    <w:p>
      <w:pPr>
        <w:spacing w:after="120"/>
        <w:ind w:firstLine="567"/>
        <w:jc w:val="both"/>
      </w:pPr>
      <w:r>
        <w:rPr>
          <w:rFonts w:ascii="Arial" w:cs="Arial" w:eastAsia="Arial" w:hAnsi="Arial"/>
          <w:sz w:val="24"/>
          <w:szCs w:val="24"/>
        </w:rPr>
        <w:t xml:space="preserve">– лица без гражданства;</w:t>
      </w:r>
    </w:p>
    <w:p>
      <w:pPr>
        <w:spacing w:after="120"/>
        <w:ind w:firstLine="567"/>
        <w:jc w:val="both"/>
      </w:pPr>
      <w:r>
        <w:rPr>
          <w:rFonts w:ascii="Arial" w:cs="Arial" w:eastAsia="Arial" w:hAnsi="Arial"/>
          <w:sz w:val="24"/>
          <w:szCs w:val="24"/>
        </w:rPr>
        <w:t xml:space="preserve">– работники территориального общественного самоуправления.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Особенности агитации избирателей</w:t>
      </w:r>
    </w:p>
    <w:p>
      <w:pPr>
        <w:spacing w:after="240" w:before="200"/>
        <w:jc w:val="center"/>
      </w:pPr>
      <w:r>
        <w:rPr>
          <w:rFonts w:ascii="Arial" w:cs="Arial" w:eastAsia="Arial" w:hAnsi="Arial"/>
          <w:b/>
          <w:bCs/>
          <w:sz w:val="24"/>
          <w:szCs w:val="24"/>
        </w:rPr>
        <w:t xml:space="preserve">с инвалидностью</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инвалидностью в количестве не менее одного процента от общего количества тиража агитационных материалов и представлять один экземпляр в ОИК/ТИК.</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Форма агитации через средства массовой </w:t>
      </w:r>
    </w:p>
    <w:p>
      <w:pPr>
        <w:spacing w:after="240" w:before="200"/>
        <w:jc w:val="center"/>
      </w:pPr>
      <w:r>
        <w:rPr>
          <w:rFonts w:ascii="Arial" w:cs="Arial" w:eastAsia="Arial" w:hAnsi="Arial"/>
          <w:b/>
          <w:bCs/>
          <w:sz w:val="24"/>
          <w:szCs w:val="24"/>
        </w:rPr>
        <w:t xml:space="preserve">информации и интернет-изданий</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 В предвыборной агитации вправе участвовать средства массовой информации и интернет-издания, аккредитованные Центральной избирательной комиссией.</w:t>
      </w:r>
    </w:p>
    <w:p>
      <w:pPr>
        <w:spacing w:after="120"/>
        <w:ind w:firstLine="567"/>
        <w:jc w:val="both"/>
      </w:pPr>
      <w:r>
        <w:rPr>
          <w:rFonts w:ascii="Arial" w:cs="Arial" w:eastAsia="Arial" w:hAnsi="Arial"/>
          <w:sz w:val="24"/>
          <w:szCs w:val="24"/>
        </w:rPr>
        <w:t xml:space="preserve">14. Кандидатам, политическим партиям гарантируются равные условия доступа к средствам массовой информации.</w:t>
      </w:r>
    </w:p>
    <w:p>
      <w:pPr>
        <w:spacing w:after="120"/>
        <w:ind w:firstLine="567"/>
        <w:jc w:val="both"/>
      </w:pPr>
      <w:r>
        <w:rPr>
          <w:rFonts w:ascii="Arial" w:cs="Arial" w:eastAsia="Arial" w:hAnsi="Arial"/>
          <w:sz w:val="24"/>
          <w:szCs w:val="24"/>
        </w:rPr>
        <w:t xml:space="preserve">15. Кандидаты, политические партии вправе самостоятельно определять форму и характер своей агитации через средства массовой информации.</w:t>
      </w:r>
    </w:p>
    <w:p>
      <w:pPr>
        <w:spacing w:after="120"/>
        <w:ind w:firstLine="567"/>
        <w:jc w:val="both"/>
      </w:pPr>
      <w:r>
        <w:rPr>
          <w:rFonts w:ascii="Arial" w:cs="Arial" w:eastAsia="Arial" w:hAnsi="Arial"/>
          <w:sz w:val="24"/>
          <w:szCs w:val="24"/>
        </w:rPr>
        <w:t xml:space="preserve">16.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безвозмездно для размещения агитационных материалов, в целях:</w:t>
      </w:r>
    </w:p>
    <w:p>
      <w:pPr>
        <w:spacing w:after="120"/>
        <w:ind w:firstLine="567"/>
        <w:jc w:val="both"/>
      </w:pPr>
      <w:r>
        <w:rPr>
          <w:rFonts w:ascii="Arial" w:cs="Arial" w:eastAsia="Arial" w:hAnsi="Arial"/>
          <w:sz w:val="24"/>
          <w:szCs w:val="24"/>
        </w:rPr>
        <w:t xml:space="preserve">1) распространения призывов голосовать против кандидата (кандидатов);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 распространения информации о каком-либо кандидате (каких-либо кандидатах), политической партии, выдвинувшей зарегистрированного кандидата, с негативными комментариями;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120"/>
        <w:ind w:firstLine="567"/>
        <w:jc w:val="both"/>
      </w:pPr>
      <w:r>
        <w:rPr>
          <w:rFonts w:ascii="Arial" w:cs="Arial" w:eastAsia="Arial" w:hAnsi="Arial"/>
          <w:sz w:val="24"/>
          <w:szCs w:val="24"/>
        </w:rPr>
        <w:t xml:space="preserve">17. Запрещается прерывать выступления кандидатов</w:t>
      </w:r>
      <w:r>
        <w:rPr>
          <w:rFonts w:ascii="Arial" w:cs="Arial" w:eastAsia="Arial" w:hAnsi="Arial"/>
          <w:sz w:val="24"/>
          <w:szCs w:val="24"/>
        </w:rPr>
        <w:t xml:space="preserve">,</w:t>
      </w:r>
      <w:r>
        <w:rPr>
          <w:rFonts w:ascii="Arial" w:cs="Arial" w:eastAsia="Arial" w:hAnsi="Arial"/>
          <w:sz w:val="24"/>
          <w:szCs w:val="24"/>
        </w:rPr>
        <w:t xml:space="preserve"> а также сопровождать их какими-либо комментариями.</w:t>
      </w:r>
    </w:p>
    <w:p>
      <w:pPr>
        <w:spacing w:after="120"/>
        <w:ind w:firstLine="567"/>
        <w:jc w:val="both"/>
      </w:pPr>
      <w:r>
        <w:rPr>
          <w:rFonts w:ascii="Arial" w:cs="Arial" w:eastAsia="Arial" w:hAnsi="Arial"/>
          <w:sz w:val="24"/>
          <w:szCs w:val="24"/>
        </w:rPr>
        <w:t xml:space="preserve">18.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местные средства массовой информации.</w:t>
      </w:r>
    </w:p>
    <w:p>
      <w:pPr>
        <w:spacing w:after="120"/>
        <w:ind w:firstLine="567"/>
        <w:jc w:val="both"/>
      </w:pPr>
      <w:r>
        <w:rPr>
          <w:rFonts w:ascii="Arial" w:cs="Arial" w:eastAsia="Arial" w:hAnsi="Arial"/>
          <w:sz w:val="24"/>
          <w:szCs w:val="24"/>
        </w:rPr>
        <w:t xml:space="preserve">19.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конституционным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настоящим Положением.</w:t>
      </w:r>
    </w:p>
    <w:p>
      <w:pPr>
        <w:spacing w:after="120"/>
        <w:ind w:firstLine="567"/>
        <w:jc w:val="both"/>
      </w:pPr>
      <w:r>
        <w:rPr>
          <w:rFonts w:ascii="Arial" w:cs="Arial" w:eastAsia="Arial" w:hAnsi="Arial"/>
          <w:sz w:val="24"/>
          <w:szCs w:val="24"/>
        </w:rPr>
        <w:t xml:space="preserve">20.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120"/>
        <w:ind w:firstLine="567"/>
        <w:jc w:val="both"/>
      </w:pPr>
      <w:r>
        <w:rPr>
          <w:rFonts w:ascii="Arial" w:cs="Arial" w:eastAsia="Arial" w:hAnsi="Arial"/>
          <w:sz w:val="24"/>
          <w:szCs w:val="24"/>
        </w:rPr>
        <w:t xml:space="preserve">21. Средства массовой информации и интернет-издания, не подпадающие под действие пункта 20 настоящего положения, вправе на договорной основе предоставить эфирное время, печатную площадь кандидатам, политическим партиям.</w:t>
      </w:r>
    </w:p>
    <w:p>
      <w:pPr>
        <w:spacing w:after="12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публикацию в интернет-изданиях должен быть единым для всех кандидатов, политических партий.</w:t>
      </w:r>
    </w:p>
    <w:p>
      <w:pPr>
        <w:spacing w:after="120"/>
        <w:ind w:firstLine="567"/>
        <w:jc w:val="both"/>
      </w:pPr>
      <w:r>
        <w:rPr>
          <w:rFonts w:ascii="Arial" w:cs="Arial" w:eastAsia="Arial" w:hAnsi="Arial"/>
          <w:sz w:val="24"/>
          <w:szCs w:val="24"/>
        </w:rPr>
        <w:t xml:space="preserve">22. 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кандидатов,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120"/>
        <w:ind w:firstLine="567"/>
        <w:jc w:val="both"/>
      </w:pPr>
      <w:r>
        <w:rPr>
          <w:rFonts w:ascii="Arial" w:cs="Arial" w:eastAsia="Arial" w:hAnsi="Arial"/>
          <w:sz w:val="24"/>
          <w:szCs w:val="24"/>
        </w:rPr>
        <w:t xml:space="preserve">23.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w:t>
      </w:r>
    </w:p>
    <w:p>
      <w:pPr>
        <w:spacing w:after="120"/>
        <w:ind w:firstLine="567"/>
        <w:jc w:val="both"/>
      </w:pPr>
      <w:r>
        <w:rPr>
          <w:rFonts w:ascii="Arial" w:cs="Arial" w:eastAsia="Arial" w:hAnsi="Arial"/>
          <w:sz w:val="24"/>
          <w:szCs w:val="24"/>
        </w:rPr>
        <w:t xml:space="preserve">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567"/>
        <w:jc w:val="both"/>
      </w:pPr>
      <w:r>
        <w:rPr>
          <w:rFonts w:ascii="Arial" w:cs="Arial" w:eastAsia="Arial" w:hAnsi="Arial"/>
          <w:sz w:val="24"/>
          <w:szCs w:val="24"/>
        </w:rPr>
        <w:t xml:space="preserve">24. Телерадиоорганизации, интернет-издания и редакции периодических печатных изданий (независимо от форм собственности), предоставившие кандидатам, политическим партиям, выдвинувшим зарегистрированных кандидатов, эфирное время, печатную площадь или права публикации в интернет-издании, обязаны вести отдельный учет их объема и стоимости в соответствии с формами и порядком ведения такого учета установленным настоящим положением.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120"/>
        <w:ind w:firstLine="567"/>
        <w:jc w:val="both"/>
      </w:pPr>
      <w:r>
        <w:rPr>
          <w:rFonts w:ascii="Arial" w:cs="Arial" w:eastAsia="Arial" w:hAnsi="Arial"/>
          <w:sz w:val="24"/>
          <w:szCs w:val="24"/>
        </w:rPr>
        <w:t xml:space="preserve">В случае поступления запроса от Центральной избирательной комиссии редакция средства массовой информации обязана предоставить ей письменную информацию в трехдневный срок со дня запроса, а при необходимости и копии запрашиваемых материалов.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1. Проведение предвыборной агитации </w:t>
      </w:r>
    </w:p>
    <w:p>
      <w:pPr>
        <w:spacing w:after="240" w:before="200"/>
        <w:jc w:val="center"/>
      </w:pPr>
      <w:r>
        <w:rPr>
          <w:rFonts w:ascii="Arial" w:cs="Arial" w:eastAsia="Arial" w:hAnsi="Arial"/>
          <w:b/>
          <w:bCs/>
          <w:sz w:val="24"/>
          <w:szCs w:val="24"/>
        </w:rPr>
        <w:t xml:space="preserve">по телевидению и радио</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и осуществляющие телерадиовещание на территории, на которой проводятся выборы обязаны предоставить кандидатам бесплатное эфирное время. Указанное эфирное время должно приходиться на период, когда теле- и радиопрограммы собирают наибольшую аудиторию - с 20 до 24 часов.</w:t>
      </w:r>
    </w:p>
    <w:p>
      <w:pPr>
        <w:spacing w:after="120"/>
        <w:ind w:firstLine="567"/>
        <w:jc w:val="both"/>
      </w:pPr>
      <w:r>
        <w:rPr>
          <w:rFonts w:ascii="Arial" w:cs="Arial" w:eastAsia="Arial" w:hAnsi="Arial"/>
          <w:sz w:val="24"/>
          <w:szCs w:val="24"/>
        </w:rPr>
        <w:t xml:space="preserve">26. Общий объем бесплатного эфирного времени, выделяемого государственной телерадиоорганизацией для проведения агитации на выборах Президента, должен быть не менее одного часа в рабочие дни. 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государственной и региональных телерадиоорганизаций.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120"/>
        <w:ind w:firstLine="567"/>
        <w:jc w:val="both"/>
      </w:pPr>
      <w:r>
        <w:rPr>
          <w:rFonts w:ascii="Arial" w:cs="Arial" w:eastAsia="Arial" w:hAnsi="Arial"/>
          <w:sz w:val="24"/>
          <w:szCs w:val="24"/>
        </w:rPr>
        <w:t xml:space="preserve">27. Телерадиоорганизации, подпадающее под действие пункта 20 настоящего положения,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соответствующей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каждая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120"/>
        <w:ind w:firstLine="567"/>
        <w:jc w:val="both"/>
      </w:pPr>
      <w:r>
        <w:rPr>
          <w:rFonts w:ascii="Arial" w:cs="Arial" w:eastAsia="Arial" w:hAnsi="Arial"/>
          <w:sz w:val="24"/>
          <w:szCs w:val="24"/>
        </w:rPr>
        <w:t xml:space="preserve">28. Стоимость предоставляемого кандидату, политической партии платного эфирного времени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sz w:val="24"/>
          <w:szCs w:val="24"/>
        </w:rPr>
        <w:t xml:space="preserve">29.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120"/>
        <w:ind w:firstLine="567"/>
        <w:jc w:val="both"/>
      </w:pPr>
      <w:r>
        <w:rPr>
          <w:rFonts w:ascii="Arial" w:cs="Arial" w:eastAsia="Arial" w:hAnsi="Arial"/>
          <w:sz w:val="24"/>
          <w:szCs w:val="24"/>
        </w:rPr>
        <w:t xml:space="preserve">30.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путем жеребьевки с соблюдением принципа равенства между кандидатами, политическими партиями.</w:t>
      </w:r>
    </w:p>
    <w:p>
      <w:pPr>
        <w:spacing w:after="120"/>
        <w:ind w:firstLine="567"/>
        <w:jc w:val="both"/>
      </w:pPr>
      <w:r>
        <w:rPr>
          <w:rFonts w:ascii="Arial" w:cs="Arial" w:eastAsia="Arial" w:hAnsi="Arial"/>
          <w:sz w:val="24"/>
          <w:szCs w:val="24"/>
        </w:rPr>
        <w:t xml:space="preserve">31. Центральная избирательная комиссия не позднее, чем за 3 календарных дня до дня проведения жеребьевки информирует зарегистрированных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12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по многомандатным округам, совместных агитационных мероприятий на каналах</w:t>
      </w:r>
      <w:r>
        <w:rPr>
          <w:rFonts w:ascii="Arial" w:cs="Arial" w:eastAsia="Arial" w:hAnsi="Arial"/>
          <w:sz w:val="24"/>
          <w:szCs w:val="24"/>
        </w:rPr>
        <w:t xml:space="preserve">государственных и</w:t>
      </w:r>
      <w:r>
        <w:rPr>
          <w:rFonts w:ascii="Arial" w:cs="Arial" w:eastAsia="Arial" w:hAnsi="Arial"/>
          <w:sz w:val="24"/>
          <w:szCs w:val="24"/>
        </w:rPr>
        <w:t xml:space="preserve">региональных телерадиоорганизаций вправе проводить соответствующие избирательные комиссии. Жеребьевка проводится по завершении регистрации кандидатов, но не позднее, чем за 35 календарных дней до дня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 2. Порядок организации </w:t>
      </w:r>
    </w:p>
    <w:p>
      <w:pPr>
        <w:spacing w:after="240" w:before="200"/>
        <w:jc w:val="center"/>
      </w:pPr>
      <w:r>
        <w:rPr>
          <w:rFonts w:ascii="Arial" w:cs="Arial" w:eastAsia="Arial" w:hAnsi="Arial"/>
          <w:b/>
          <w:bCs/>
          <w:sz w:val="24"/>
          <w:szCs w:val="24"/>
        </w:rPr>
        <w:t xml:space="preserve">и проведения дебатов</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32. </w:t>
      </w:r>
      <w:r>
        <w:rPr>
          <w:rFonts w:ascii="Arial" w:cs="Arial" w:eastAsia="Arial" w:hAnsi="Arial"/>
          <w:sz w:val="24"/>
          <w:szCs w:val="24"/>
        </w:rPr>
        <w:t xml:space="preserve">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должны быть допущены на равных основаниях.</w:t>
      </w:r>
    </w:p>
    <w:p>
      <w:pPr>
        <w:spacing w:after="120"/>
        <w:ind w:firstLine="567"/>
        <w:jc w:val="both"/>
      </w:pPr>
      <w:r>
        <w:rPr>
          <w:rFonts w:ascii="Arial" w:cs="Arial" w:eastAsia="Arial" w:hAnsi="Arial"/>
          <w:sz w:val="24"/>
          <w:szCs w:val="24"/>
        </w:rPr>
        <w:t xml:space="preserve">Совместное проведение дебатов и иных аналогичных агитационных мероприятий проводится на общенациональном уровне.</w:t>
      </w:r>
    </w:p>
    <w:p>
      <w:pPr>
        <w:spacing w:after="120"/>
        <w:ind w:firstLine="567"/>
        <w:jc w:val="both"/>
      </w:pPr>
      <w:r>
        <w:rPr>
          <w:rFonts w:ascii="Arial" w:cs="Arial" w:eastAsia="Arial" w:hAnsi="Arial"/>
          <w:sz w:val="24"/>
          <w:szCs w:val="24"/>
        </w:rPr>
        <w:t xml:space="preserve">Также совместное проведение дебатов и иных аналогичных агитационных мероприятий может осуществляться в региональных телерадиоорганизациях, подпадающих под действие пункта 20 настоящего положения.</w:t>
      </w:r>
    </w:p>
    <w:p>
      <w:pPr>
        <w:spacing w:after="120"/>
        <w:ind w:firstLine="567"/>
        <w:jc w:val="both"/>
      </w:pPr>
      <w:r>
        <w:rPr>
          <w:rFonts w:ascii="Arial" w:cs="Arial" w:eastAsia="Arial" w:hAnsi="Arial"/>
          <w:sz w:val="24"/>
          <w:szCs w:val="24"/>
        </w:rPr>
        <w:t xml:space="preserve">33. Дебаты могут проводиться для всех кандидатов одновременно или отдельно по группам кандидатов случае если помещение телерадиокомпании не позволяет поместить всех кандидатов одновременно. Состав групп участников дебатов определяется путем жеребьевки.</w:t>
      </w:r>
    </w:p>
    <w:p>
      <w:pPr>
        <w:spacing w:after="120"/>
        <w:ind w:firstLine="567"/>
        <w:jc w:val="both"/>
      </w:pPr>
      <w:r>
        <w:rPr>
          <w:rFonts w:ascii="Arial" w:cs="Arial" w:eastAsia="Arial" w:hAnsi="Arial"/>
          <w:sz w:val="24"/>
          <w:szCs w:val="24"/>
        </w:rPr>
        <w:t xml:space="preserve">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а также на каналах региональных телерадиоорганизаций зарегистрированные кандидаты должны участвовать только лично.</w:t>
      </w:r>
    </w:p>
    <w:p>
      <w:pPr>
        <w:spacing w:after="12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12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4</w:t>
      </w:r>
      <w:r>
        <w:rPr>
          <w:rFonts w:ascii="Arial" w:cs="Arial" w:eastAsia="Arial" w:hAnsi="Arial"/>
          <w:sz w:val="24"/>
          <w:szCs w:val="24"/>
        </w:rPr>
        <w:t xml:space="preserve">. Всем кандидатам в ходе проведения дебатов предоставляется одинаковое время для выступлений. Время, израсходованное для вопросов оппонентам, также учитывается в общем зачете.</w:t>
      </w:r>
    </w:p>
    <w:p>
      <w:pPr>
        <w:spacing w:after="120"/>
        <w:ind w:firstLine="567"/>
        <w:jc w:val="both"/>
      </w:pPr>
      <w:r>
        <w:rPr>
          <w:rFonts w:ascii="Arial" w:cs="Arial" w:eastAsia="Arial" w:hAnsi="Arial"/>
          <w:sz w:val="24"/>
          <w:szCs w:val="24"/>
        </w:rPr>
        <w:t xml:space="preserve">За использованием предоставленного времени можно наблюдать во время программы (каждая телерадиоорганизация устанавливает таймер и отслеживает время кандидатов). За учет времени несет ответственность соответствующая телерадиокомпания.</w:t>
      </w:r>
    </w:p>
    <w:p>
      <w:pPr>
        <w:spacing w:after="120"/>
        <w:ind w:firstLine="567"/>
        <w:jc w:val="both"/>
      </w:pPr>
      <w:r>
        <w:rPr>
          <w:rFonts w:ascii="Arial" w:cs="Arial" w:eastAsia="Arial" w:hAnsi="Arial"/>
          <w:sz w:val="24"/>
          <w:szCs w:val="24"/>
        </w:rPr>
        <w:t xml:space="preserve">В случае если кандидат превысил лимит времени, выделенный на определенный раунд, данное количество времени минусуется из общего количества времени, выделенного для кандидата.</w:t>
      </w:r>
    </w:p>
    <w:p>
      <w:pPr>
        <w:spacing w:after="120"/>
        <w:ind w:firstLine="567"/>
        <w:jc w:val="both"/>
      </w:pPr>
      <w:r>
        <w:rPr>
          <w:rFonts w:ascii="Arial" w:cs="Arial" w:eastAsia="Arial" w:hAnsi="Arial"/>
          <w:sz w:val="24"/>
          <w:szCs w:val="24"/>
        </w:rPr>
        <w:t xml:space="preserve">35. Дебаты состоят, как правило, из следующих компонентов:</w:t>
      </w:r>
    </w:p>
    <w:p>
      <w:pPr>
        <w:spacing w:after="120"/>
        <w:ind w:firstLine="567"/>
        <w:jc w:val="both"/>
      </w:pPr>
      <w:r>
        <w:rPr>
          <w:rFonts w:ascii="Arial" w:cs="Arial" w:eastAsia="Arial" w:hAnsi="Arial"/>
          <w:sz w:val="24"/>
          <w:szCs w:val="24"/>
        </w:rPr>
        <w:t xml:space="preserve">1) представление программы кандидата, политической партии;</w:t>
      </w:r>
    </w:p>
    <w:p>
      <w:pPr>
        <w:spacing w:after="120"/>
        <w:ind w:firstLine="567"/>
        <w:jc w:val="both"/>
      </w:pPr>
      <w:r>
        <w:rPr>
          <w:rFonts w:ascii="Arial" w:cs="Arial" w:eastAsia="Arial" w:hAnsi="Arial"/>
          <w:sz w:val="24"/>
          <w:szCs w:val="24"/>
        </w:rPr>
        <w:t xml:space="preserve">2) ответы на вопросы</w:t>
      </w:r>
    </w:p>
    <w:p>
      <w:pPr>
        <w:spacing w:after="120"/>
        <w:ind w:firstLine="567"/>
        <w:jc w:val="both"/>
      </w:pPr>
      <w:r>
        <w:rPr>
          <w:rFonts w:ascii="Arial" w:cs="Arial" w:eastAsia="Arial" w:hAnsi="Arial"/>
          <w:sz w:val="24"/>
          <w:szCs w:val="24"/>
        </w:rPr>
        <w:t xml:space="preserve">(Вопросы для кандидатов, которые будут заданы на теледебатах, Центральная избирательная комиссия отправит в запечатанных конвертах с печатью, которые дополнительно будут помещены в сейф-пакеты и вскрыты прямо в ходе дебатов в прямом эфире. Кандидаты выбирают конверты с вопросами рандомно.</w:t>
      </w:r>
    </w:p>
    <w:p>
      <w:pPr>
        <w:spacing w:after="120"/>
        <w:ind w:firstLine="567"/>
        <w:jc w:val="both"/>
      </w:pPr>
      <w:r>
        <w:rPr>
          <w:rFonts w:ascii="Arial" w:cs="Arial" w:eastAsia="Arial" w:hAnsi="Arial"/>
          <w:sz w:val="24"/>
          <w:szCs w:val="24"/>
        </w:rPr>
        <w:t xml:space="preserve">Центральная избирательная комиссия готовит одинаковое количество вопросов с учетом равного распространения количества вопросов на каждого участника);</w:t>
      </w:r>
    </w:p>
    <w:p>
      <w:pPr>
        <w:spacing w:after="120"/>
        <w:ind w:firstLine="567"/>
        <w:jc w:val="both"/>
      </w:pPr>
      <w:r>
        <w:rPr>
          <w:rFonts w:ascii="Arial" w:cs="Arial" w:eastAsia="Arial" w:hAnsi="Arial"/>
          <w:sz w:val="24"/>
          <w:szCs w:val="24"/>
        </w:rPr>
        <w:t xml:space="preserve">3) вопросы спикеров друг другу (количество вопросов определяется в зависимости от количества участников дебатов (кандидатов);</w:t>
      </w:r>
    </w:p>
    <w:p>
      <w:pPr>
        <w:spacing w:after="120"/>
        <w:ind w:firstLine="567"/>
        <w:jc w:val="both"/>
      </w:pPr>
      <w:r>
        <w:rPr>
          <w:rFonts w:ascii="Arial" w:cs="Arial" w:eastAsia="Arial" w:hAnsi="Arial"/>
          <w:sz w:val="24"/>
          <w:szCs w:val="24"/>
        </w:rPr>
        <w:t xml:space="preserve">4) обращение к избирателям (отводится оставшееся время в равном распределении времени).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6</w:t>
      </w:r>
      <w:r>
        <w:rPr>
          <w:rFonts w:ascii="Arial" w:cs="Arial" w:eastAsia="Arial" w:hAnsi="Arial"/>
          <w:sz w:val="24"/>
          <w:szCs w:val="24"/>
        </w:rPr>
        <w:t xml:space="preserve">. Участники дебатов не вправе использовать эфирное время в целях, указанных в пункте 16 настоящего Положения.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7</w:t>
      </w:r>
      <w:r>
        <w:rPr>
          <w:rFonts w:ascii="Arial" w:cs="Arial" w:eastAsia="Arial" w:hAnsi="Arial"/>
          <w:sz w:val="24"/>
          <w:szCs w:val="24"/>
        </w:rPr>
        <w:t xml:space="preserve">. Участник предвыборных дебатов обязан:</w:t>
      </w:r>
    </w:p>
    <w:p>
      <w:pPr>
        <w:spacing w:after="120"/>
        <w:ind w:firstLine="567"/>
        <w:jc w:val="both"/>
      </w:pPr>
      <w:r>
        <w:rPr>
          <w:rFonts w:ascii="Arial" w:cs="Arial" w:eastAsia="Arial" w:hAnsi="Arial"/>
          <w:sz w:val="24"/>
          <w:szCs w:val="24"/>
        </w:rPr>
        <w:t xml:space="preserve">– соблюдать регламент представленного объема времени, выделяемый на каждый компонент дебатов;</w:t>
      </w:r>
    </w:p>
    <w:p>
      <w:pPr>
        <w:spacing w:after="120"/>
        <w:ind w:firstLine="567"/>
        <w:jc w:val="both"/>
      </w:pPr>
      <w:r>
        <w:rPr>
          <w:rFonts w:ascii="Arial" w:cs="Arial" w:eastAsia="Arial" w:hAnsi="Arial"/>
          <w:sz w:val="24"/>
          <w:szCs w:val="24"/>
        </w:rPr>
        <w:t xml:space="preserve">– не допускать превышение лимитов выступления;</w:t>
      </w:r>
    </w:p>
    <w:p>
      <w:pPr>
        <w:spacing w:after="120"/>
        <w:ind w:firstLine="567"/>
        <w:jc w:val="both"/>
      </w:pPr>
      <w:r>
        <w:rPr>
          <w:rFonts w:ascii="Arial" w:cs="Arial" w:eastAsia="Arial" w:hAnsi="Arial"/>
          <w:sz w:val="24"/>
          <w:szCs w:val="24"/>
        </w:rPr>
        <w:t xml:space="preserve">– не нарушать определенный порядок дебатов;</w:t>
      </w:r>
    </w:p>
    <w:p>
      <w:pPr>
        <w:spacing w:after="120"/>
        <w:ind w:firstLine="567"/>
        <w:jc w:val="both"/>
      </w:pPr>
      <w:r>
        <w:rPr>
          <w:rFonts w:ascii="Arial" w:cs="Arial" w:eastAsia="Arial" w:hAnsi="Arial"/>
          <w:sz w:val="24"/>
          <w:szCs w:val="24"/>
        </w:rPr>
        <w:t xml:space="preserve">– вести дискуссию в рамках этических норм.</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8</w:t>
      </w:r>
      <w:r>
        <w:rPr>
          <w:rFonts w:ascii="Arial" w:cs="Arial" w:eastAsia="Arial" w:hAnsi="Arial"/>
          <w:sz w:val="24"/>
          <w:szCs w:val="24"/>
        </w:rPr>
        <w:t xml:space="preserve">. Соблюдение порядка проведения дебатов обеспечивает ведущий дебатов.</w:t>
      </w:r>
    </w:p>
    <w:p>
      <w:pPr>
        <w:spacing w:after="120"/>
        <w:ind w:firstLine="567"/>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3. Проведение предвыборной агитации через печатные </w:t>
      </w:r>
    </w:p>
    <w:p>
      <w:pPr>
        <w:spacing w:after="240" w:before="200"/>
        <w:ind w:firstLine="709"/>
        <w:jc w:val="center"/>
      </w:pPr>
      <w:r>
        <w:rPr>
          <w:rFonts w:ascii="Arial" w:cs="Arial" w:eastAsia="Arial" w:hAnsi="Arial"/>
          <w:b/>
          <w:bCs/>
          <w:sz w:val="24"/>
          <w:szCs w:val="24"/>
        </w:rPr>
        <w:t xml:space="preserve">средства массовой информации и интернет-издания</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9</w:t>
      </w:r>
      <w:r>
        <w:rPr>
          <w:rFonts w:ascii="Arial" w:cs="Arial" w:eastAsia="Arial" w:hAnsi="Arial"/>
          <w:sz w:val="24"/>
          <w:szCs w:val="24"/>
        </w:rPr>
        <w:t xml:space="preserve">. Периодические печатные средства массовой информации, а также интернет-издания, подпадающие под действие пункта 20 настоящего Положения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 Для специализированных печатных или интернет-изданий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ind w:firstLine="567"/>
        <w:jc w:val="both"/>
      </w:pPr>
      <w:r>
        <w:rPr>
          <w:rFonts w:ascii="Arial" w:cs="Arial" w:eastAsia="Arial" w:hAnsi="Arial"/>
          <w:sz w:val="24"/>
          <w:szCs w:val="24"/>
        </w:rPr>
        <w:t xml:space="preserve">40</w:t>
      </w:r>
      <w:r>
        <w:rPr>
          <w:rFonts w:ascii="Arial" w:cs="Arial" w:eastAsia="Arial" w:hAnsi="Arial"/>
          <w:sz w:val="24"/>
          <w:szCs w:val="24"/>
        </w:rPr>
        <w:t xml:space="preserve">.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4</w:t>
      </w:r>
      <w:r>
        <w:rPr>
          <w:rFonts w:ascii="Arial" w:cs="Arial" w:eastAsia="Arial" w:hAnsi="Arial"/>
          <w:b/>
          <w:bCs/>
          <w:sz w:val="24"/>
          <w:szCs w:val="24"/>
        </w:rPr>
        <w:t xml:space="preserve">. Выпуск и распространение печатных,</w:t>
      </w:r>
    </w:p>
    <w:p>
      <w:pPr>
        <w:spacing w:after="240" w:before="200"/>
        <w:jc w:val="center"/>
      </w:pPr>
      <w:r>
        <w:rPr>
          <w:rFonts w:ascii="Arial" w:cs="Arial" w:eastAsia="Arial" w:hAnsi="Arial"/>
          <w:b/>
          <w:bCs/>
          <w:sz w:val="24"/>
          <w:szCs w:val="24"/>
        </w:rPr>
        <w:t xml:space="preserve">аудиовизуальных и иных агитационных материалов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 </w:t>
      </w:r>
    </w:p>
    <w:p>
      <w:pPr>
        <w:spacing w:after="120"/>
        <w:ind w:firstLine="567"/>
        <w:jc w:val="both"/>
      </w:pPr>
      <w:r>
        <w:rPr>
          <w:rFonts w:ascii="Arial" w:cs="Arial" w:eastAsia="Arial" w:hAnsi="Arial"/>
          <w:sz w:val="24"/>
          <w:szCs w:val="24"/>
        </w:rPr>
        <w:t xml:space="preserve">Экземпляры печатных и иных агитационных материалов или их копии кандидатов по многомандатному избирательному округу могут представляться в соответствующую окружную избирательную комиссию.</w:t>
      </w:r>
    </w:p>
    <w:p>
      <w:pPr>
        <w:spacing w:after="120"/>
        <w:ind w:firstLine="567"/>
        <w:jc w:val="both"/>
      </w:pPr>
      <w:r>
        <w:rPr>
          <w:rFonts w:ascii="Arial" w:cs="Arial" w:eastAsia="Arial" w:hAnsi="Arial"/>
          <w:sz w:val="24"/>
          <w:szCs w:val="24"/>
        </w:rPr>
        <w:t xml:space="preserve">Запрещается бесплатное распространение, за исключением следующих агитационных материалов и товаров, разрешённых к безвозмездному распространению среди избирателей в период агитации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Агитационные печатные материалы (газеты, листовки, плакаты, буклеты, календари, открытки, визитные карточки кандидата, текстильные шопперы (экосумки).</w:t>
      </w:r>
    </w:p>
    <w:p>
      <w:pPr>
        <w:spacing w:after="120"/>
        <w:ind w:firstLine="567"/>
        <w:jc w:val="both"/>
      </w:pPr>
      <w:r>
        <w:rPr>
          <w:rFonts w:ascii="Arial" w:cs="Arial" w:eastAsia="Arial" w:hAnsi="Arial"/>
          <w:sz w:val="24"/>
          <w:szCs w:val="24"/>
        </w:rPr>
        <w:t xml:space="preserve">2. Значки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3. Футболки, жилетки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4. Головные уборы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5. Шарфы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6. Флажки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7. Воздушные шары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sz w:val="24"/>
          <w:szCs w:val="24"/>
        </w:rPr>
        <w:t xml:space="preserve">8. Ручки, карандаши, кружки, блокноты с изображением кандидата и/или ФИО кандидата или символикой политической партии.</w:t>
      </w:r>
    </w:p>
    <w:p>
      <w:pPr>
        <w:spacing w:after="120"/>
        <w:ind w:firstLine="567"/>
        <w:jc w:val="both"/>
      </w:pPr>
      <w:r>
        <w:rPr>
          <w:rFonts w:ascii="Arial" w:cs="Arial" w:eastAsia="Arial" w:hAnsi="Arial"/>
          <w:i/>
          <w:iCs/>
          <w:sz w:val="24"/>
          <w:szCs w:val="24"/>
        </w:rPr>
        <w:t xml:space="preserve">(В редакции </w:t>
      </w:r>
      <w:hyperlink w:history="1" r:id="rIdanj-cvycjplxnlncewau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3</w:t>
      </w:r>
      <w:r>
        <w:rPr>
          <w:rFonts w:ascii="Arial" w:cs="Arial" w:eastAsia="Arial" w:hAnsi="Arial"/>
          <w:sz w:val="24"/>
          <w:szCs w:val="24"/>
        </w:rPr>
        <w:t xml:space="preserve">.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12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главой.</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4</w:t>
      </w:r>
      <w:r>
        <w:rPr>
          <w:rFonts w:ascii="Arial" w:cs="Arial" w:eastAsia="Arial" w:hAnsi="Arial"/>
          <w:sz w:val="24"/>
          <w:szCs w:val="24"/>
        </w:rPr>
        <w:t xml:space="preserve">.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5</w:t>
      </w:r>
      <w:r>
        <w:rPr>
          <w:rFonts w:ascii="Arial" w:cs="Arial" w:eastAsia="Arial" w:hAnsi="Arial"/>
          <w:sz w:val="24"/>
          <w:szCs w:val="24"/>
        </w:rPr>
        <w:t xml:space="preserve">. Запрещается размещение агитационных материалов на памятниках, </w:t>
      </w:r>
      <w:r>
        <w:rPr>
          <w:rFonts w:ascii="Arial" w:cs="Arial" w:eastAsia="Arial" w:hAnsi="Arial"/>
          <w:sz w:val="24"/>
          <w:szCs w:val="24"/>
        </w:rPr>
        <w:t xml:space="preserve">въездные арки (стелы),</w:t>
      </w:r>
      <w:r>
        <w:rPr>
          <w:rFonts w:ascii="Arial" w:cs="Arial" w:eastAsia="Arial" w:hAnsi="Arial"/>
          <w:sz w:val="24"/>
          <w:szCs w:val="24"/>
        </w:rPr>
        <w:t xml:space="preserve"> обелисках и зданиях, имеющих историческую, культурную или архитектурную ценность, в помещениях избирательных комиссий, у входа в них и в помещениях для голосования.</w:t>
      </w:r>
    </w:p>
    <w:p>
      <w:pPr>
        <w:spacing w:after="120"/>
        <w:ind w:firstLine="567"/>
        <w:jc w:val="both"/>
      </w:pPr>
      <w:r>
        <w:rPr>
          <w:rFonts w:ascii="Arial" w:cs="Arial" w:eastAsia="Arial" w:hAnsi="Arial"/>
          <w:sz w:val="24"/>
          <w:szCs w:val="24"/>
        </w:rPr>
        <w:t xml:space="preserve">Памятники, обелиски и здания, имеющие историческую, культурную или архитектурную ценность являются историко-культурным наследием и связанны с историческими событиями в жизни народа, развитием общества и государства, произведения материального и духовного творчества. Памятники истории и культуры, находящиеся в собственности Кыргызской Республики и субъектов Кыргызской Республики, охраняются государством.</w:t>
      </w:r>
    </w:p>
    <w:p>
      <w:pPr>
        <w:spacing w:after="120"/>
        <w:ind w:firstLine="567"/>
        <w:jc w:val="both"/>
      </w:pPr>
      <w:r>
        <w:rPr>
          <w:rFonts w:ascii="Arial" w:cs="Arial" w:eastAsia="Arial" w:hAnsi="Arial"/>
          <w:sz w:val="24"/>
          <w:szCs w:val="24"/>
        </w:rPr>
        <w:t xml:space="preserve">В соответствии с Законом Кыргызской Республики «Об охране и использовании историко-культурного наследия» объектами историко-культурного наследия могут быть признаны недвижимые и движимые (целиком или в оговоренной части) материальные исторические свидетельства:</w:t>
      </w:r>
    </w:p>
    <w:p>
      <w:pPr>
        <w:spacing w:after="120"/>
        <w:ind w:firstLine="567"/>
        <w:jc w:val="both"/>
      </w:pPr>
      <w:r>
        <w:rPr>
          <w:rFonts w:ascii="Arial" w:cs="Arial" w:eastAsia="Arial" w:hAnsi="Arial"/>
          <w:sz w:val="24"/>
          <w:szCs w:val="24"/>
        </w:rPr>
        <w:t xml:space="preserve">1) Недвижимые, в том числе:</w:t>
      </w:r>
    </w:p>
    <w:p>
      <w:pPr>
        <w:spacing w:after="120"/>
        <w:ind w:firstLine="567"/>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ind w:firstLine="567"/>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ind w:firstLine="567"/>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ind w:firstLine="567"/>
        <w:jc w:val="both"/>
      </w:pPr>
      <w:r>
        <w:rPr>
          <w:rFonts w:ascii="Arial" w:cs="Arial" w:eastAsia="Arial" w:hAnsi="Arial"/>
          <w:i/>
          <w:iCs/>
          <w:sz w:val="24"/>
          <w:szCs w:val="24"/>
        </w:rPr>
        <w:t xml:space="preserve">(В редакции </w:t>
      </w:r>
      <w:hyperlink w:history="1" r:id="rIdpwu4z1zeqxfi3pxhfyur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Центральной комиссии по выборам и проведению референдумов Кыргызской Республики от 19 августа 2026 года № 86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6</w:t>
      </w:r>
      <w:r>
        <w:rPr>
          <w:rFonts w:ascii="Arial" w:cs="Arial" w:eastAsia="Arial" w:hAnsi="Arial"/>
          <w:sz w:val="24"/>
          <w:szCs w:val="24"/>
        </w:rPr>
        <w:t xml:space="preserve">. 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7</w:t>
      </w:r>
      <w:r>
        <w:rPr>
          <w:rFonts w:ascii="Arial" w:cs="Arial" w:eastAsia="Arial" w:hAnsi="Arial"/>
          <w:sz w:val="24"/>
          <w:szCs w:val="24"/>
        </w:rPr>
        <w:t xml:space="preserve">.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8</w:t>
      </w:r>
      <w:r>
        <w:rPr>
          <w:rFonts w:ascii="Arial" w:cs="Arial" w:eastAsia="Arial" w:hAnsi="Arial"/>
          <w:sz w:val="24"/>
          <w:szCs w:val="24"/>
        </w:rPr>
        <w:t xml:space="preserve">. Центральная избирательная комиссия, окружная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пункте 43 настоящего Положения,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9</w:t>
      </w:r>
      <w:r>
        <w:rPr>
          <w:rFonts w:ascii="Arial" w:cs="Arial" w:eastAsia="Arial" w:hAnsi="Arial"/>
          <w:sz w:val="24"/>
          <w:szCs w:val="24"/>
        </w:rPr>
        <w:t xml:space="preserve">.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Требования, указанные в пункте 43 настоящего Положения, не распространяются на предвыборную агитацию, осуществляемую по радио.</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5</w:t>
      </w:r>
      <w:r>
        <w:rPr>
          <w:rFonts w:ascii="Arial" w:cs="Arial" w:eastAsia="Arial" w:hAnsi="Arial"/>
          <w:b/>
          <w:bCs/>
          <w:sz w:val="24"/>
          <w:szCs w:val="24"/>
        </w:rPr>
        <w:t xml:space="preserve">. Предвыборная агитация посредством </w:t>
      </w:r>
    </w:p>
    <w:p>
      <w:pPr>
        <w:spacing w:after="240" w:before="200"/>
        <w:ind w:firstLine="709"/>
        <w:jc w:val="center"/>
      </w:pPr>
      <w:r>
        <w:rPr>
          <w:rFonts w:ascii="Arial" w:cs="Arial" w:eastAsia="Arial" w:hAnsi="Arial"/>
          <w:b/>
          <w:bCs/>
          <w:sz w:val="24"/>
          <w:szCs w:val="24"/>
        </w:rPr>
        <w:t xml:space="preserve">проведения массовых мероприятий</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Кандидаты, политические партии имеют право на предоставление помещений для проведения собраний и встреч с избирателями, публичных дебатов и дискуссий.</w:t>
      </w:r>
    </w:p>
    <w:p>
      <w:pPr>
        <w:spacing w:after="120"/>
        <w:ind w:firstLine="567"/>
        <w:jc w:val="both"/>
      </w:pPr>
      <w:r>
        <w:rPr>
          <w:rFonts w:ascii="Arial" w:cs="Arial" w:eastAsia="Arial" w:hAnsi="Arial"/>
          <w:sz w:val="24"/>
          <w:szCs w:val="24"/>
        </w:rPr>
        <w:t xml:space="preserve">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120"/>
        <w:ind w:firstLine="567"/>
        <w:jc w:val="both"/>
      </w:pPr>
      <w:r>
        <w:rPr>
          <w:rFonts w:ascii="Arial" w:cs="Arial" w:eastAsia="Arial" w:hAnsi="Arial"/>
          <w:sz w:val="24"/>
          <w:szCs w:val="24"/>
        </w:rPr>
        <w:t xml:space="preserve">В случае отказа кандидата,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12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одной из политических партий отказ в предоставлении этого же помещения другому кандидату, другой политической партии не допускается.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кандидатов, политических партий, их доверенных лиц, уполномоченных представителей с избирателями на равных условиях.</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Кандидаты, политические партии вправе также на договорной основе, за плату арендовать помещения любой формы собственности для проведения массовых мероприятий. Размер арендной платы, устанавливаемый собственником помещения, должен быть единым для всех кандидатов, политических партий и оплата за них должна осуществляться исключительно из избирательных фондов.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При проведении агитации посредством митингов, демонстраций, шествий кандидаты, политические партии должны соблюдать правила их проведения, установленные законодательством Кыргызской Республики, обязательно уведомлять органы государственной власти и местного самоуправления о месте, времени, предполагаемом количестве участников массового мероприятия, маршруте; не иметь при себе оружия или предметы, которые могут причинить вред жизни или здоровью граждан; не использовать агитационное мероприятие с целью призывов к изменению конституционного строя, нарушению целостности государства, разжиганию национальной и религиозной ненависти, пропаганды войны и насилия и др. запрещенных призывов.</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7</w:t>
      </w:r>
      <w:r>
        <w:rPr>
          <w:rFonts w:ascii="Arial" w:cs="Arial" w:eastAsia="Arial" w:hAnsi="Arial"/>
          <w:sz w:val="24"/>
          <w:szCs w:val="24"/>
        </w:rPr>
        <w:t xml:space="preserve">. Во время проведения мирного собрания его участники и организаторы обязаны соблюдать требования Закона Кыргызской Республики «О мирном собрании» и мирный характер собрания.</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8</w:t>
      </w:r>
      <w:r>
        <w:rPr>
          <w:rFonts w:ascii="Arial" w:cs="Arial" w:eastAsia="Arial" w:hAnsi="Arial"/>
          <w:sz w:val="24"/>
          <w:szCs w:val="24"/>
        </w:rPr>
        <w:t xml:space="preserve">. Уведомление о проведении планируемого мирного собрания осуществляется организаторами в письменной форме не ранее 30-дневного срока и не позднее 2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 способом или в иной форме.</w:t>
      </w:r>
    </w:p>
    <w:p>
      <w:pPr>
        <w:spacing w:after="120"/>
        <w:ind w:firstLine="567"/>
        <w:jc w:val="both"/>
      </w:pPr>
      <w:r>
        <w:rPr>
          <w:rFonts w:ascii="Arial" w:cs="Arial" w:eastAsia="Arial" w:hAnsi="Arial"/>
          <w:sz w:val="24"/>
          <w:szCs w:val="24"/>
        </w:rPr>
        <w:t xml:space="preserve">Уведомление включает сведения об организаторе (наименование организации и (или) фамилия, имя, отчество лица) и его контактные данные (местонахождение организации и (или) адрес лица, номер телефона), информацию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9</w:t>
      </w:r>
      <w:r>
        <w:rPr>
          <w:rFonts w:ascii="Arial" w:cs="Arial" w:eastAsia="Arial" w:hAnsi="Arial"/>
          <w:sz w:val="24"/>
          <w:szCs w:val="24"/>
        </w:rPr>
        <w:t xml:space="preserve">.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ind w:firstLine="567"/>
        <w:jc w:val="both"/>
      </w:pPr>
      <w:r>
        <w:rPr>
          <w:rFonts w:ascii="Arial" w:cs="Arial" w:eastAsia="Arial" w:hAnsi="Arial"/>
          <w:sz w:val="24"/>
          <w:szCs w:val="24"/>
        </w:rPr>
        <w:t xml:space="preserve">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ind w:firstLine="567"/>
        <w:jc w:val="both"/>
      </w:pPr>
      <w:r>
        <w:rPr>
          <w:rFonts w:ascii="Arial" w:cs="Arial" w:eastAsia="Arial" w:hAnsi="Arial"/>
          <w:sz w:val="24"/>
          <w:szCs w:val="24"/>
        </w:rPr>
        <w:t xml:space="preserve">60</w:t>
      </w:r>
      <w:r>
        <w:rPr>
          <w:rFonts w:ascii="Arial" w:cs="Arial" w:eastAsia="Arial" w:hAnsi="Arial"/>
          <w:sz w:val="24"/>
          <w:szCs w:val="24"/>
        </w:rPr>
        <w:t xml:space="preserve">. Мирные собрания могут проводиться на всей территории Кыргызской Республики. В целях обеспечения безопасности участников мирные собрания не могут проводиться</w:t>
      </w:r>
      <w:r>
        <w:rPr>
          <w:rFonts w:ascii="Arial" w:cs="Arial" w:eastAsia="Arial" w:hAnsi="Arial"/>
          <w:sz w:val="24"/>
          <w:szCs w:val="24"/>
        </w:rPr>
        <w:t xml:space="preserve">вблизи объектов с опасными и вредными производствами, электростанций, на железных дорогах, нефтепроводах и под линиями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6</w:t>
      </w:r>
      <w:r>
        <w:rPr>
          <w:rFonts w:ascii="Arial" w:cs="Arial" w:eastAsia="Arial" w:hAnsi="Arial"/>
          <w:b/>
          <w:bCs/>
          <w:sz w:val="24"/>
          <w:szCs w:val="24"/>
        </w:rPr>
        <w:t xml:space="preserve">. Функции избирательных комиссий, </w:t>
      </w:r>
    </w:p>
    <w:p>
      <w:pPr>
        <w:spacing w:after="240" w:before="200"/>
        <w:ind w:firstLine="709"/>
        <w:jc w:val="center"/>
      </w:pPr>
      <w:r>
        <w:rPr>
          <w:rFonts w:ascii="Arial" w:cs="Arial" w:eastAsia="Arial" w:hAnsi="Arial"/>
          <w:b/>
          <w:bCs/>
          <w:sz w:val="24"/>
          <w:szCs w:val="24"/>
        </w:rPr>
        <w:t xml:space="preserve">государственных органов и органов местного </w:t>
      </w:r>
    </w:p>
    <w:p>
      <w:pPr>
        <w:spacing w:after="240" w:before="200"/>
        <w:ind w:firstLine="709"/>
        <w:jc w:val="center"/>
      </w:pPr>
      <w:r>
        <w:rPr>
          <w:rFonts w:ascii="Arial" w:cs="Arial" w:eastAsia="Arial" w:hAnsi="Arial"/>
          <w:b/>
          <w:bCs/>
          <w:sz w:val="24"/>
          <w:szCs w:val="24"/>
        </w:rPr>
        <w:t xml:space="preserve">самоуправления по вопросам предвыборной агитации</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Центральная избирательная комиссия:</w:t>
      </w:r>
    </w:p>
    <w:p>
      <w:pPr>
        <w:spacing w:after="120"/>
        <w:ind w:firstLine="567"/>
        <w:jc w:val="both"/>
      </w:pPr>
      <w:r>
        <w:rPr>
          <w:rFonts w:ascii="Arial" w:cs="Arial" w:eastAsia="Arial" w:hAnsi="Arial"/>
          <w:sz w:val="24"/>
          <w:szCs w:val="24"/>
        </w:rPr>
        <w:t xml:space="preserve">– своевременно оповещает и информирует средства массовой информации и интернет-издания о сроках опубликования и предоставления средствами массовой информации и интернет-изданиями сведений о размере и других условиях оплаты за предоставление эфирного времени, печатной площади для участия в предвыборной агитации;</w:t>
      </w:r>
    </w:p>
    <w:p>
      <w:pPr>
        <w:spacing w:after="120"/>
        <w:ind w:firstLine="567"/>
        <w:jc w:val="both"/>
      </w:pPr>
      <w:r>
        <w:rPr>
          <w:rFonts w:ascii="Arial" w:cs="Arial" w:eastAsia="Arial" w:hAnsi="Arial"/>
          <w:sz w:val="24"/>
          <w:szCs w:val="24"/>
        </w:rPr>
        <w:t xml:space="preserve">– оказывает средствам массовой информации и интернет-изданиям информационную и консультативную помощь по избирательному законодательству и правилам участия в предвыборной агитации;</w:t>
      </w:r>
    </w:p>
    <w:p>
      <w:pPr>
        <w:spacing w:after="120"/>
        <w:ind w:firstLine="567"/>
        <w:jc w:val="both"/>
      </w:pPr>
      <w:r>
        <w:rPr>
          <w:rFonts w:ascii="Arial" w:cs="Arial" w:eastAsia="Arial" w:hAnsi="Arial"/>
          <w:sz w:val="24"/>
          <w:szCs w:val="24"/>
        </w:rPr>
        <w:t xml:space="preserve">– осуществляет прием и регистрацию документов, поступивших от средств массовой информации и интернет-изданий;</w:t>
      </w:r>
    </w:p>
    <w:p>
      <w:pPr>
        <w:spacing w:after="120"/>
        <w:ind w:firstLine="567"/>
        <w:jc w:val="both"/>
      </w:pPr>
      <w:r>
        <w:rPr>
          <w:rFonts w:ascii="Arial" w:cs="Arial" w:eastAsia="Arial" w:hAnsi="Arial"/>
          <w:sz w:val="24"/>
          <w:szCs w:val="24"/>
        </w:rPr>
        <w:t xml:space="preserve">– размещает на официальном сайте Центральной избирательной комиссии список средств массовой информации и интернет-изданий, участвующих в предвыборной агитации в период проведения выборов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 публикует предвыборные программы кандидатов, политических партий.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Члены избирательных комиссий вправе присутствовать на предвыборных агитационных мероприятиях кандидатов, политической партии.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4</w:t>
      </w:r>
      <w:r>
        <w:rPr>
          <w:rFonts w:ascii="Arial" w:cs="Arial" w:eastAsia="Arial" w:hAnsi="Arial"/>
          <w:sz w:val="24"/>
          <w:szCs w:val="24"/>
        </w:rPr>
        <w:t xml:space="preserve">.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5</w:t>
      </w:r>
      <w:r>
        <w:rPr>
          <w:rFonts w:ascii="Arial" w:cs="Arial" w:eastAsia="Arial" w:hAnsi="Arial"/>
          <w:sz w:val="24"/>
          <w:szCs w:val="24"/>
        </w:rPr>
        <w:t xml:space="preserve">. Государственные органы и органы местного самоуправления в период предвыборной агитации обязаны обеспечить возможность проведения предвыборной агитации кандидатам, политическим партиям на равных условиях.</w:t>
      </w:r>
    </w:p>
    <w:p>
      <w:pPr>
        <w:spacing w:after="120"/>
        <w:ind w:firstLine="567"/>
        <w:jc w:val="both"/>
      </w:pPr>
      <w:r>
        <w:rPr>
          <w:rFonts w:ascii="Arial" w:cs="Arial" w:eastAsia="Arial" w:hAnsi="Arial"/>
          <w:sz w:val="24"/>
          <w:szCs w:val="24"/>
        </w:rPr>
        <w:t xml:space="preserve">При этом работники государственных органов и органов местного самоуправления не имеют права проводить агитацию, выпускать и распространять любые агитационные материалы.</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6</w:t>
      </w:r>
      <w:r>
        <w:rPr>
          <w:rFonts w:ascii="Arial" w:cs="Arial" w:eastAsia="Arial" w:hAnsi="Arial"/>
          <w:sz w:val="24"/>
          <w:szCs w:val="24"/>
        </w:rPr>
        <w:t xml:space="preserve">. 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7</w:t>
      </w:r>
      <w:r>
        <w:rPr>
          <w:rFonts w:ascii="Arial" w:cs="Arial" w:eastAsia="Arial" w:hAnsi="Arial"/>
          <w:sz w:val="24"/>
          <w:szCs w:val="24"/>
        </w:rPr>
        <w:t xml:space="preserve">.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w:t>
      </w:r>
    </w:p>
    <w:p>
      <w:pPr>
        <w:spacing w:after="120"/>
        <w:ind w:firstLine="567"/>
        <w:jc w:val="both"/>
      </w:pPr>
      <w:r>
        <w:rPr>
          <w:rFonts w:ascii="Arial" w:cs="Arial" w:eastAsia="Arial" w:hAnsi="Arial"/>
          <w:sz w:val="24"/>
          <w:szCs w:val="24"/>
        </w:rPr>
        <w:t xml:space="preserve">Зарегистрированным кандидатам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w:t>
      </w:r>
    </w:p>
    <w:p>
      <w:pPr>
        <w:spacing w:after="120"/>
        <w:ind w:firstLine="567"/>
        <w:jc w:val="both"/>
      </w:pPr>
      <w:r>
        <w:rPr>
          <w:rFonts w:ascii="Arial" w:cs="Arial" w:eastAsia="Arial" w:hAnsi="Arial"/>
          <w:sz w:val="24"/>
          <w:szCs w:val="24"/>
        </w:rPr>
        <w:t xml:space="preserve">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w:t>
      </w:r>
      <w:r>
        <w:rPr>
          <w:rFonts w:ascii="Arial" w:cs="Arial" w:eastAsia="Arial" w:hAnsi="Arial"/>
          <w:b/>
          <w:bCs/>
          <w:sz w:val="24"/>
          <w:szCs w:val="24"/>
        </w:rPr>
        <w:t xml:space="preserve">. Недопустимость злоупотреблений</w:t>
      </w:r>
    </w:p>
    <w:p>
      <w:pPr>
        <w:spacing w:after="240" w:before="200"/>
        <w:jc w:val="center"/>
      </w:pPr>
      <w:r>
        <w:rPr>
          <w:rFonts w:ascii="Arial" w:cs="Arial" w:eastAsia="Arial" w:hAnsi="Arial"/>
          <w:b/>
          <w:bCs/>
          <w:sz w:val="24"/>
          <w:szCs w:val="24"/>
        </w:rPr>
        <w:t xml:space="preserve">правом на проведение предвыборной агитации</w:t>
      </w:r>
    </w:p>
    <w:p>
      <w:pPr>
        <w:spacing w:after="240" w:before="200"/>
        <w:ind w:firstLine="709"/>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8</w:t>
      </w:r>
      <w:r>
        <w:rPr>
          <w:rFonts w:ascii="Arial" w:cs="Arial" w:eastAsia="Arial" w:hAnsi="Arial"/>
          <w:sz w:val="24"/>
          <w:szCs w:val="24"/>
        </w:rPr>
        <w:t xml:space="preserve">.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9</w:t>
      </w:r>
      <w:r>
        <w:rPr>
          <w:rFonts w:ascii="Arial" w:cs="Arial" w:eastAsia="Arial" w:hAnsi="Arial"/>
          <w:sz w:val="24"/>
          <w:szCs w:val="24"/>
        </w:rPr>
        <w:t xml:space="preserve">. При проведении предвыборной агитации не допускается злоупотребление свободой средств массовой информации, запрещаются:</w:t>
      </w:r>
    </w:p>
    <w:p>
      <w:pPr>
        <w:spacing w:after="120"/>
        <w:ind w:firstLine="567"/>
        <w:jc w:val="both"/>
      </w:pPr>
      <w:r>
        <w:rPr>
          <w:rFonts w:ascii="Arial" w:cs="Arial" w:eastAsia="Arial" w:hAnsi="Arial"/>
          <w:sz w:val="24"/>
          <w:szCs w:val="24"/>
        </w:rPr>
        <w:t xml:space="preserve">–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w:t>
      </w:r>
    </w:p>
    <w:p>
      <w:pPr>
        <w:spacing w:after="120"/>
        <w:ind w:firstLine="567"/>
        <w:jc w:val="both"/>
      </w:pPr>
      <w:r>
        <w:rPr>
          <w:rFonts w:ascii="Arial" w:cs="Arial" w:eastAsia="Arial" w:hAnsi="Arial"/>
          <w:sz w:val="24"/>
          <w:szCs w:val="24"/>
        </w:rPr>
        <w:t xml:space="preserve">– призывы к захвату власти, насильственному изменению конституционного строя и нарушению целостности государства;</w:t>
      </w:r>
    </w:p>
    <w:p>
      <w:pPr>
        <w:spacing w:after="120"/>
        <w:ind w:firstLine="567"/>
        <w:jc w:val="both"/>
      </w:pPr>
      <w:r>
        <w:rPr>
          <w:rFonts w:ascii="Arial" w:cs="Arial" w:eastAsia="Arial" w:hAnsi="Arial"/>
          <w:sz w:val="24"/>
          <w:szCs w:val="24"/>
        </w:rPr>
        <w:t xml:space="preserve">– пропаганда войны;</w:t>
      </w:r>
    </w:p>
    <w:p>
      <w:pPr>
        <w:spacing w:after="120"/>
        <w:ind w:firstLine="567"/>
        <w:jc w:val="both"/>
      </w:pPr>
      <w:r>
        <w:rPr>
          <w:rFonts w:ascii="Arial" w:cs="Arial" w:eastAsia="Arial" w:hAnsi="Arial"/>
          <w:sz w:val="24"/>
          <w:szCs w:val="24"/>
        </w:rPr>
        <w:t xml:space="preserve">–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120"/>
        <w:ind w:firstLine="567"/>
        <w:jc w:val="both"/>
      </w:pPr>
      <w:r>
        <w:rPr>
          <w:rFonts w:ascii="Arial" w:cs="Arial" w:eastAsia="Arial" w:hAnsi="Arial"/>
          <w:sz w:val="24"/>
          <w:szCs w:val="24"/>
        </w:rPr>
        <w:t xml:space="preserve">– использование фото- и видеоматериалов с использованием изображения государственных и политических деятелей других государств;</w:t>
      </w:r>
    </w:p>
    <w:p>
      <w:pPr>
        <w:spacing w:after="120"/>
        <w:ind w:firstLine="567"/>
        <w:jc w:val="both"/>
      </w:pPr>
      <w:r>
        <w:rPr>
          <w:rFonts w:ascii="Arial" w:cs="Arial" w:eastAsia="Arial" w:hAnsi="Arial"/>
          <w:sz w:val="24"/>
          <w:szCs w:val="24"/>
        </w:rPr>
        <w:t xml:space="preserve">– иные формы злоупотребления свободой средств массовой информации, запрещенные законами Кыргызской Республики.</w:t>
      </w:r>
    </w:p>
    <w:p>
      <w:pPr>
        <w:spacing w:after="12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от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120"/>
        <w:ind w:firstLine="567"/>
        <w:jc w:val="both"/>
      </w:pPr>
      <w:r>
        <w:rPr>
          <w:rFonts w:ascii="Arial" w:cs="Arial" w:eastAsia="Arial" w:hAnsi="Arial"/>
          <w:sz w:val="24"/>
          <w:szCs w:val="24"/>
        </w:rPr>
        <w:t xml:space="preserve">70</w:t>
      </w:r>
      <w:r>
        <w:rPr>
          <w:rFonts w:ascii="Arial" w:cs="Arial" w:eastAsia="Arial" w:hAnsi="Arial"/>
          <w:sz w:val="24"/>
          <w:szCs w:val="24"/>
        </w:rPr>
        <w:t xml:space="preserve">. С момента назначения выборов запрещается осуществлять подкуп избирателей:</w:t>
      </w:r>
    </w:p>
    <w:p>
      <w:pPr>
        <w:spacing w:after="120"/>
        <w:ind w:firstLine="567"/>
        <w:jc w:val="both"/>
      </w:pPr>
      <w:r>
        <w:rPr>
          <w:rFonts w:ascii="Arial" w:cs="Arial" w:eastAsia="Arial" w:hAnsi="Arial"/>
          <w:sz w:val="24"/>
          <w:szCs w:val="24"/>
        </w:rPr>
        <w:t xml:space="preserve">– выплачивать денежные средства;</w:t>
      </w:r>
    </w:p>
    <w:p>
      <w:pPr>
        <w:spacing w:after="120"/>
        <w:ind w:firstLine="567"/>
        <w:jc w:val="both"/>
      </w:pPr>
      <w:r>
        <w:rPr>
          <w:rFonts w:ascii="Arial" w:cs="Arial" w:eastAsia="Arial" w:hAnsi="Arial"/>
          <w:sz w:val="24"/>
          <w:szCs w:val="24"/>
        </w:rPr>
        <w:t xml:space="preserve">– вручать подарки и иные материальные ценности;</w:t>
      </w:r>
    </w:p>
    <w:p>
      <w:pPr>
        <w:spacing w:after="120"/>
        <w:ind w:firstLine="567"/>
        <w:jc w:val="both"/>
      </w:pPr>
      <w:r>
        <w:rPr>
          <w:rFonts w:ascii="Arial" w:cs="Arial" w:eastAsia="Arial" w:hAnsi="Arial"/>
          <w:sz w:val="24"/>
          <w:szCs w:val="24"/>
        </w:rPr>
        <w:t xml:space="preserve">– проводить льготную распродажу товаров;</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бесплатно распространять любые товары, за исключением агитационных печатных материалов, значков, футболок, головных уборов, шарфов, содержащих символику кандидата, политической партии, выдвинувшей кандидатов изображение кандидата в соответствии с перечнем, утверждаемым Центральной избирательной комиссией;</w:t>
      </w:r>
    </w:p>
    <w:p>
      <w:pPr>
        <w:spacing w:after="120"/>
        <w:ind w:firstLine="567"/>
        <w:jc w:val="both"/>
      </w:pPr>
      <w:r>
        <w:rPr>
          <w:rFonts w:ascii="Arial" w:cs="Arial" w:eastAsia="Arial" w:hAnsi="Arial"/>
          <w:sz w:val="24"/>
          <w:szCs w:val="24"/>
        </w:rPr>
        <w:t xml:space="preserve">– предоставлять безвозмездные или на льготных условиях услуги.</w:t>
      </w:r>
    </w:p>
    <w:p>
      <w:pPr>
        <w:spacing w:after="120"/>
        <w:ind w:firstLine="567"/>
        <w:jc w:val="both"/>
      </w:pPr>
      <w:r>
        <w:rPr>
          <w:rFonts w:ascii="Arial" w:cs="Arial" w:eastAsia="Arial" w:hAnsi="Arial"/>
          <w:sz w:val="24"/>
          <w:szCs w:val="24"/>
        </w:rPr>
        <w:t xml:space="preserve">Уголовный кодекс Кыргызской Республики предусматривает уголовную ответственность за совершение подкупа голосов избирателей.</w:t>
      </w:r>
    </w:p>
    <w:p>
      <w:pPr>
        <w:spacing w:after="12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кандидатами, политической партией и исполнителем, оплаченной из средств избирательного фонда кандидата, политической партии.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Кандидаты, их близкие родственники, супруг (супруга), представители кандидатов,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120"/>
        <w:ind w:firstLine="567"/>
        <w:jc w:val="both"/>
      </w:pPr>
      <w:r>
        <w:rPr>
          <w:rFonts w:ascii="Arial" w:cs="Arial" w:eastAsia="Arial" w:hAnsi="Arial"/>
          <w:sz w:val="24"/>
          <w:szCs w:val="24"/>
        </w:rPr>
        <w:t xml:space="preserve">В соответствии с Законом Кыргызской Республики «О меценатстве и благотворительной деятельности» под благотворительной деятельностью понимается осуществление гражданами и юридическими лицами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p>
    <w:p>
      <w:pPr>
        <w:spacing w:after="120"/>
        <w:ind w:firstLine="567"/>
        <w:jc w:val="both"/>
      </w:pPr>
      <w:r>
        <w:rPr>
          <w:rFonts w:ascii="Arial" w:cs="Arial" w:eastAsia="Arial" w:hAnsi="Arial"/>
          <w:sz w:val="24"/>
          <w:szCs w:val="24"/>
        </w:rPr>
        <w:t xml:space="preserve">К близким родственникам согласно законодательству относятся: родители, дети, усыновители, усыновленные, полнородные и неполнородные братья и сестры, дедушка, бабушка, внуки.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В течение трех месяцев, предшествующих выборам Президента Кыргызской Республики, депутатов Жогорку Кенеша Кыргызской Республики и депутатов местных кенешей, и в период выборов не допускается организация юбилейных мероприятий в отношении кандидатов.</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3</w:t>
      </w:r>
      <w:r>
        <w:rPr>
          <w:rFonts w:ascii="Arial" w:cs="Arial" w:eastAsia="Arial" w:hAnsi="Arial"/>
          <w:sz w:val="24"/>
          <w:szCs w:val="24"/>
        </w:rPr>
        <w:t xml:space="preserve">. Распространение информации или иных материалов кандидатами, политическими партиями, выдвинувшими кандидатов или зарегистрированными в качестве участника в выборах, или ее представителями с использованием наименования (полного, сокращенного или аббревиатуры), эмблемы, значков, логотипов или их характерных составных частей, флага, девизов, слоганов и/или иной атрибутики (символики) политических партий, фамилии, имени, отчества кандидатов, позволяющих их идентифицировать (определить их принадлежность), является агитацией и не допустима в период со дня назначения выборов и до окончания срока регистрации кандидатов и за 24 часа до начала голосования.</w:t>
      </w:r>
    </w:p>
    <w:p>
      <w:pPr>
        <w:spacing w:after="120"/>
        <w:ind w:firstLine="567"/>
        <w:jc w:val="both"/>
      </w:pPr>
      <w:r>
        <w:rPr>
          <w:rFonts w:ascii="Arial" w:cs="Arial" w:eastAsia="Arial" w:hAnsi="Arial"/>
          <w:sz w:val="24"/>
          <w:szCs w:val="24"/>
        </w:rPr>
        <w:t xml:space="preserve">Размещение на зданиях и помещениях, в которых расположены штабы кандидатов, политических партий наименования (полного, сокращенного или аббревиатуры), эмблемы, логотипов, значков, флага, и/или иной атрибутики (символики), политических партий, фамилии, имени, отчества кандидатов не является предвыборной агитацией.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4</w:t>
      </w:r>
      <w:r>
        <w:rPr>
          <w:rFonts w:ascii="Arial" w:cs="Arial" w:eastAsia="Arial" w:hAnsi="Arial"/>
          <w:sz w:val="24"/>
          <w:szCs w:val="24"/>
        </w:rPr>
        <w:t xml:space="preserve">. Представители кандидатов,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w:t>
      </w:r>
    </w:p>
    <w:p>
      <w:pPr>
        <w:spacing w:after="120"/>
        <w:ind w:firstLine="567"/>
        <w:jc w:val="both"/>
      </w:pPr>
      <w:r>
        <w:rPr>
          <w:rFonts w:ascii="Arial" w:cs="Arial" w:eastAsia="Arial" w:hAnsi="Arial"/>
          <w:sz w:val="24"/>
          <w:szCs w:val="24"/>
        </w:rPr>
        <w:t xml:space="preserve">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5</w:t>
      </w:r>
      <w:r>
        <w:rPr>
          <w:rFonts w:ascii="Arial" w:cs="Arial" w:eastAsia="Arial" w:hAnsi="Arial"/>
          <w:sz w:val="24"/>
          <w:szCs w:val="24"/>
        </w:rPr>
        <w:t xml:space="preserve">.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пунктом 74 настоящего положения,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6</w:t>
      </w:r>
      <w:r>
        <w:rPr>
          <w:rFonts w:ascii="Arial" w:cs="Arial" w:eastAsia="Arial" w:hAnsi="Arial"/>
          <w:sz w:val="24"/>
          <w:szCs w:val="24"/>
        </w:rPr>
        <w:t xml:space="preserve">. В случае нарушения кандидатом, политической партией, а также их представителями, средствами массовой информации, интернет-изданиями требований настоящей главы избирательные комиссии, избиратели, кандидаты,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законодательством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w:t>
      </w:r>
      <w:r>
        <w:rPr>
          <w:rFonts w:ascii="Arial" w:cs="Arial" w:eastAsia="Arial" w:hAnsi="Arial"/>
          <w:b/>
          <w:bCs/>
          <w:sz w:val="24"/>
          <w:szCs w:val="24"/>
        </w:rPr>
        <w:t xml:space="preserve">. Юридическая ответственность за </w:t>
      </w:r>
    </w:p>
    <w:p>
      <w:pPr>
        <w:spacing w:after="240" w:before="200"/>
        <w:jc w:val="center"/>
      </w:pPr>
      <w:r>
        <w:rPr>
          <w:rFonts w:ascii="Arial" w:cs="Arial" w:eastAsia="Arial" w:hAnsi="Arial"/>
          <w:b/>
          <w:bCs/>
          <w:sz w:val="24"/>
          <w:szCs w:val="24"/>
        </w:rPr>
        <w:t xml:space="preserve">нарушение правил предвыборной агитации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7</w:t>
      </w:r>
      <w:r>
        <w:rPr>
          <w:rFonts w:ascii="Arial" w:cs="Arial" w:eastAsia="Arial" w:hAnsi="Arial"/>
          <w:sz w:val="24"/>
          <w:szCs w:val="24"/>
        </w:rPr>
        <w:t xml:space="preserve">. Центральная избирательная комиссия, окружная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настоящим Положением,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Положением, соответствующая избирательная комиссия вправе привлечь их к ответственности в соответствии с избирательным законодательством и Кодексом Кыргызской Республики о нарушениях.</w:t>
      </w:r>
    </w:p>
    <w:p>
      <w:pPr>
        <w:spacing w:after="120"/>
        <w:ind w:firstLine="567"/>
        <w:jc w:val="both"/>
      </w:pPr>
      <w:r>
        <w:rPr>
          <w:rFonts w:ascii="Arial" w:cs="Arial" w:eastAsia="Arial" w:hAnsi="Arial"/>
          <w:sz w:val="24"/>
          <w:szCs w:val="24"/>
        </w:rPr>
        <w:t xml:space="preserve">В случае нарушения правил ведения предвыборной агитации, указанных в пункте 69 настоящего Положения,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 кандидатов.</w:t>
      </w:r>
    </w:p>
    <w:p>
      <w:pPr>
        <w:spacing w:after="12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Положения, а также в случае нарушения организацией телерадиовещания, редакцией периодического печатного издания, редакцией интернет-издания установленного настоящим Положением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8</w:t>
      </w:r>
      <w:r>
        <w:rPr>
          <w:rFonts w:ascii="Arial" w:cs="Arial" w:eastAsia="Arial" w:hAnsi="Arial"/>
          <w:sz w:val="24"/>
          <w:szCs w:val="24"/>
        </w:rPr>
        <w:t xml:space="preserve">. В целях обеспечения контроля за соблюдением правил предвыборной агитации, Центральная избирательная комиссия формирует Рабочую группу по вопросам информирования избирателей и иных субъектов избирательного процесса и правилам агитации.</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9</w:t>
      </w:r>
      <w:r>
        <w:rPr>
          <w:rFonts w:ascii="Arial" w:cs="Arial" w:eastAsia="Arial" w:hAnsi="Arial"/>
          <w:sz w:val="24"/>
          <w:szCs w:val="24"/>
        </w:rPr>
        <w:t xml:space="preserve">. Контрольно-ревизионная группа по письменному поручению Центральной избирательной комиссии контролирует соблюдение установленного порядка финансирования проведения предвыборной агитации кандидатов, политических партий.</w:t>
      </w:r>
    </w:p>
    <w:p>
      <w:pPr>
        <w:spacing w:after="120"/>
        <w:ind w:firstLine="567"/>
        <w:jc w:val="both"/>
      </w:pPr>
      <w:r>
        <w:rPr>
          <w:rFonts w:ascii="Arial" w:cs="Arial" w:eastAsia="Arial" w:hAnsi="Arial"/>
          <w:sz w:val="24"/>
          <w:szCs w:val="24"/>
        </w:rPr>
        <w:t xml:space="preserve">80</w:t>
      </w:r>
      <w:r>
        <w:rPr>
          <w:rFonts w:ascii="Arial" w:cs="Arial" w:eastAsia="Arial" w:hAnsi="Arial"/>
          <w:sz w:val="24"/>
          <w:szCs w:val="24"/>
        </w:rPr>
        <w:t xml:space="preserve">.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i0wirq8y8tm21xioogi5" Type="http://schemas.openxmlformats.org/officeDocument/2006/relationships/hyperlink" Target="http://kodeks.duckdns.org/document/230050397" TargetMode="External"/><Relationship Id="rIdanj-cvycjplxnlncewauf" Type="http://schemas.openxmlformats.org/officeDocument/2006/relationships/hyperlink" Target="http://kodeks.duckdns.org/document/230050397" TargetMode="External"/><Relationship Id="rIdpwu4z1zeqxfi3pxhfyurn" Type="http://schemas.openxmlformats.org/officeDocument/2006/relationships/hyperlink" Target="http://kodeks.duckdns.org/document/23005039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2026-09-22T23:44:47.482Z</dcterms:created>
  <dcterms:modified xsi:type="dcterms:W3CDTF">2026-09-22T23:44:47.482Z</dcterms:modified>
</cp:coreProperties>
</file>

<file path=docProps/custom.xml><?xml version="1.0" encoding="utf-8"?>
<Properties xmlns="http://schemas.openxmlformats.org/officeDocument/2006/custom-properties" xmlns:vt="http://schemas.openxmlformats.org/officeDocument/2006/docPropsVTypes"/>
</file>