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q2obrarlqth8-khi8e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Национального агентства по делам религий 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межэтнических отношений при Президенте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июня 2026 года № 01-4/722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otbxio5hzxi8qbh42rr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Национального агентства по делам религий и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межэтнических отношений при Президенте КР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30 июля 2025 года №01-4/102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 и осуществления паломничества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граждан Кыргызской Республики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Королевство Саудовская Аравия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об организации и осуществлении паломничества граждан Кыргызской Республики в Королевство Саудовская Аравия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Порядок) разработан в целях упорядочения процесса организации паломничества, защиты прав и интересов паломников, повышения качества их обслуживания в пути следования, а также обеспечения достойных условий пребывания в местах совершения Хаджа и Умры.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определяет правовые основания формирования групп паломников, выезжающих в город Мекка по квоте, ежегодно предоставляемой Кыргызской Республике Королевством Саудовская Арави</w:t>
      </w:r>
      <w:r>
        <w:rPr>
          <w:rFonts w:ascii="Arial" w:cs="Arial" w:eastAsia="Arial" w:hAnsi="Arial"/>
          <w:sz w:val="24"/>
          <w:szCs w:val="24"/>
        </w:rPr>
        <w:t xml:space="preserve">я (далее - КСА)</w:t>
      </w:r>
      <w:r>
        <w:rPr>
          <w:rFonts w:ascii="Arial" w:cs="Arial" w:eastAsia="Arial" w:hAnsi="Arial"/>
          <w:sz w:val="24"/>
          <w:szCs w:val="24"/>
        </w:rPr>
        <w:t xml:space="preserve">, на основании соответствующего Соглашения, заключаемого между Национальным агентством по делам религий и межэтнических отношений при Президенте Кыргызской Республики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Национальное агентство) и Министерством по делам хаджа 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понятия, применяемые в настоящем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Хадж</w:t>
      </w:r>
      <w:r>
        <w:rPr>
          <w:rFonts w:ascii="Arial" w:cs="Arial" w:eastAsia="Arial" w:hAnsi="Arial"/>
          <w:sz w:val="24"/>
          <w:szCs w:val="24"/>
        </w:rPr>
        <w:t xml:space="preserve"> – это ежегодное паломничество мусульман, которое совершается в строго определенное время в городах Мекка и Медина Королевства Саудовской Аравии и окрестностях, составляющие основу веры и практики.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Умра</w:t>
      </w:r>
      <w:r>
        <w:rPr>
          <w:rFonts w:ascii="Arial" w:cs="Arial" w:eastAsia="Arial" w:hAnsi="Arial"/>
          <w:sz w:val="24"/>
          <w:szCs w:val="24"/>
        </w:rPr>
        <w:t xml:space="preserve"> – это малое паломничество мусульман в города Мекка и Медина КСА, совершаемое в любое время года, за исключением периода Хаджа.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Паломник</w:t>
      </w:r>
      <w:r>
        <w:rPr>
          <w:rFonts w:ascii="Arial" w:cs="Arial" w:eastAsia="Arial" w:hAnsi="Arial"/>
          <w:sz w:val="24"/>
          <w:szCs w:val="24"/>
        </w:rPr>
        <w:t xml:space="preserve"> – лицо, совершающее паломничество в религиозно значимые (святые) места для выполнения религиозных обрядов.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Цифровая система регистрации паломников</w:t>
      </w:r>
      <w:r>
        <w:rPr>
          <w:rFonts w:ascii="Arial" w:cs="Arial" w:eastAsia="Arial" w:hAnsi="Arial"/>
          <w:sz w:val="24"/>
          <w:szCs w:val="24"/>
        </w:rPr>
        <w:t xml:space="preserve"> – обязательная процедура электронной регистрации лиц, намеревающихся совершить паломничество, с применением цифровых технологий.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паломников</w:t>
      </w:r>
      <w:r>
        <w:rPr>
          <w:rFonts w:ascii="Arial" w:cs="Arial" w:eastAsia="Arial" w:hAnsi="Arial"/>
          <w:sz w:val="24"/>
          <w:szCs w:val="24"/>
        </w:rPr>
        <w:t xml:space="preserve"> (Ажы башчы, умра башчы)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сотрудник Духовного управления мусульман Кыргызстана, обладающий специальными знаниями в области совершения религиозных обрядов (проповедник) в местах паломничества и осуществляющий сопровождение паломников в святых местах.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разработан в соответствии с положениями статьи 34 Конституции Кыргызской Республики, статьи 31 Закона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свободе </w:t>
      </w:r>
      <w:r>
        <w:rPr>
          <w:rFonts w:ascii="Arial" w:cs="Arial" w:eastAsia="Arial" w:hAnsi="Arial"/>
          <w:sz w:val="24"/>
          <w:szCs w:val="24"/>
        </w:rPr>
        <w:t xml:space="preserve">вероисповедания</w:t>
      </w:r>
      <w:r>
        <w:rPr>
          <w:rFonts w:ascii="Arial" w:cs="Arial" w:eastAsia="Arial" w:hAnsi="Arial"/>
          <w:sz w:val="24"/>
          <w:szCs w:val="24"/>
        </w:rPr>
        <w:t xml:space="preserve"> и религиозных объединениях»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статьи 18 Всеобщей Декларации прав человека и статьи 18 Международного пакта о гражданских и политических правах, которыми гарантируется каждому право на свободу вероисповедания, исповедовать свою религию как единолично, так и сообща с другими, публичным или частным порядком, в богослужении и выполнении религиозных обрядов.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Организация и осуществления паломничества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Королевство Саудовская Аравия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Соблюдение требований настоящего Порядка и контроль за организацией паломничества граждан Кыргызской Республики возлагается на Национальное агентство.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и ответственность за проведение паломничества (хадж, умра) граждан Кыргызской Республики возлагаются на Духовное управление мусульман Кыргызстана, (далее – ДУМК) </w:t>
      </w:r>
      <w:r>
        <w:rPr>
          <w:rFonts w:ascii="Arial" w:cs="Arial" w:eastAsia="Arial" w:hAnsi="Arial"/>
          <w:sz w:val="24"/>
          <w:szCs w:val="24"/>
        </w:rPr>
        <w:t xml:space="preserve">в соответствии с настоящим Порядком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своевременного решения вопросов, связанных с организацией и осуществлением паломничества, создаются: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Временные Межведомственные комиссии по подготовке и проведению хаджа граждан Кыргызской Республики в КСА. Состав комиссии и её положение определяются Национальным агентством;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Постоянные Межведомственные комиссии по подготовке и проведению умры граждан Кыргызской Республики в КСА. Состав комиссии и её положение определяются Национальным агентством.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Межведомственной комиссии являются обязательными для исполнения Духовным управлением мусульман Кыргызстана.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ДУМК вправе проводить соответствующую аккредитацию туристических фирм и иные процедуры, связанные организацией Умры (малого хаджа) в 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Маршрут и порядок отправки паломников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Умру (малый хадж), определяется ДУМК.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формирования групп паломников, выезжающих 
 в Королевство Саудовская Аравия</w:t>
      </w:r>
    </w:p>
    <w:p>
      <w:pPr>
        <w:spacing w:after="120"/>
        <w:ind w:firstLine="198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Квота, предоставляемая Кыргызской Республике КСА для совершения паломничества (хаджа) в КСА, распределяется в порядке очередности на основании электронного списка, сформированного по факту поступления оплаты со стороны паломников.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Руководители групп паломников (ажы башы), численный состав групп паломников утверждаются Межведомственной комиссией с учетом предложения ДУМК после их прохождения тестирования и собеседования.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Самовольное формирование групп паломников (хадж) не уполномоченными на то гражданами Кыргызской Республики и организациями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граждане Кыргызской Республики, совершающие хадж, обязаны иметь действительный заграничный паспорт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Совершение паломничества иностранных граждан и лиц без гражданства за счет квот выделенных Кыргызской Республике,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ДУМК организует на базе </w:t>
      </w:r>
      <w:r>
        <w:rPr>
          <w:rFonts w:ascii="Arial" w:cs="Arial" w:eastAsia="Arial" w:hAnsi="Arial"/>
          <w:sz w:val="24"/>
          <w:szCs w:val="24"/>
        </w:rPr>
        <w:t xml:space="preserve">своих </w:t>
      </w:r>
      <w:r>
        <w:rPr>
          <w:rFonts w:ascii="Arial" w:cs="Arial" w:eastAsia="Arial" w:hAnsi="Arial"/>
          <w:sz w:val="24"/>
          <w:szCs w:val="24"/>
        </w:rPr>
        <w:t xml:space="preserve">представительств проведение специальных курсов по обучению паломников обрядам хаджа.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Паломники в обязательном порядке проходят медицинский осмотр и вакцинацию в соответствии с требованиями Министерства по делам хаджа КСА 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Паломники обязаны зарегистрироваться в цифровой системе регистрации паломников.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Паломники должны иметь при себе справки о прививках международного образца, выданные учреждениями Министерства здравоохранения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прививок, ежегодно определяемый компетентными органами КСА и Кыргызской Республики, доводится до сведения организаторов паломничества, Национальным агентством.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здравоохранения Кыргызской Республики организует работу по медицинскому осмотру и вакцинации лиц, совершающих паломничество.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Обеспечение паломников въездными хадж-визами Королевства Саудовская Аравия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Организационная работа по обеспечению паломников въездными хадж-визами в КСА осуществляется ДУМК при содействии Министерства иностранных дел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обеспечению паломников Умры (малый хадж) соответствующими визами в КСА осуществляется юридическими лицами, прошедшими аккредитацию ДУМК.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Транспортное обслуживание паломников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Авиакомпании, задействованные в организации паломничества, определяются путем проведения конкурса среди местных и иностранных авиаперевозчиков согласно законодательству Кыргызской Республики и 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паломников в КСА осуществляется: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авиаперевозчиками, имеющими от авиационных властей КСА все необходимые разрешения или одобрение для осуществления полетов в КСА (далее - авиаперевозчик), с использованием воздушных судов, отвечающих правилам КСА и соответствующие требованиям международных норм, позволяющих беспрепятственно пользоваться воздушным пространством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соответствующего договора на перевозку, заключенного между авиаперевозчиком, Национальным агентством и ДУМК от имени паломников, принимают на себя ответственность за организацию доставки паломников в 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Маршрут и график полетов воздушных судов в КСА (хадж) определяется авиаперевозчиком по согласованию с авиационными властями и соответствующими полномочными органами или службами КСА и Кыргызской Республики, и оговаривается в договоре на перевозку, заключаемом между авиаперевозчиком.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организации и осуществления паломничества в Королевство Саудовской Аравии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Организаторы паломничества и паломники из Кыргызской Республики обязаны соблюдать все требования, предъявляемые компетентными органами КСА 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оказания содействия в совершении паломничества создается передвижной штаб Кыргызской Республики в 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деятельности передвижного штаба осуществляется Национальным агентством и ДУМК. В случае необходимости, оказывается содействие Министерством иностранных дел Кыргызской Республики и другими государственными органами.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Посольство Кыргызской Республики в КСА оказывает содействие передвижному штабу в организации паломничества в КСА, а также правовую защиту интересов паломников из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Передвижной штаб Кыргызской Республики в КСА действует в тесном сотрудничестве с Министерством по делам хаджа КСА в пределах правил, относящихся к деятельности официальных миссий, представляющих интересы паломников, утвержденных компетентными органами Королевства Саудовской Аравии.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Руководители групп паломников (ажы башчы) должны поддерживать контакты с хадж-миссией Кыргызской Республики в КСА в местах жительства паломников и придерживаться согласованных графиков передвижения и выезда за пределы 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Подведение итогов паломничества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Итоги организации и проведения паломничества подводятся Духовным управлением мусульман Кыргызстана на основании сведений Межведомственной комиссии, а также отчетных материалов передвижного штаба Кыргызской Республики в 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Передвижной штаб Кыргызской Республики в КСА, не позднее десяти дней со дня прибытия последней группы паломников в республику, обязана представить в Национальное агентство отчеты о количестве групп, их численном составе, о ходе подготовки и проведения паломничества (недостатках, недоработках, имевших место во время паломничества), а также предложения по совершенствованию организации паломничества.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Итоги организации и осуществления паломничества гражданами Кыргызской Республики представляются на рассмотрение Администрации Президента Кыргызской Республики в месячный срок по окончании периода паломничества.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по организации и осуществления паломничества (умры) ежеквартально предоставляется в Национальное агентство.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ДУМК на основании настоящего Порядка вправе разработать Инструкцию по осуществлению паломничества в Королевство Саудовская Аравия (хадж, умра) для граждан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ДУМК обязано на своем официальном сайте публиковать финансово-бухгалтерскую, налоговую и статистическую отчетность в соответствии с законодательством о бухгалтерском учете, налогах и официальной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e2uohcdlrgbf6ckyx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dalil.kg/document/230030199</w:t>
      </w:r>
    </w:hyperlink>
  </w:p>
  <w:p>
    <w:pPr>
      <w:spacing w:after="0" w:before="40"/>
      <w:jc w:val="center"/>
    </w:pPr>
    <w:hyperlink w:history="1" r:id="rIdk3wgxkedfffr_zzcld1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2obrarlqth8-khi8eh4" Type="http://schemas.openxmlformats.org/officeDocument/2006/relationships/hyperlink" Target="https://dalil.kg/document/230048887" TargetMode="External"/><Relationship Id="rIdotbxio5hzxi8qbh42rrgr" Type="http://schemas.openxmlformats.org/officeDocument/2006/relationships/hyperlink" Target="https://dalil.kg/document/2300301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e2uohcdlrgbf6ckyxfa" Type="http://schemas.openxmlformats.org/officeDocument/2006/relationships/hyperlink" Target="https://dalil.kg/document/230030199" TargetMode="External"/><Relationship Id="rIdk3wgxkedfffr_zzcld1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2026-09-25T05:43:37.541Z</dcterms:created>
  <dcterms:modified xsi:type="dcterms:W3CDTF">2026-09-25T05:43:37.541Z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