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актов в области общественного здравоохранения» от 11 апреля 2016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поэтапного внедрения двенадцатилетней структуры школьного образования в Кыргызской Республике на 2024–2028 годы</w:t>
      </w:r>
      <w:r>
        <w:rPr>
          <w:rFonts w:ascii="Arial" w:cs="Arial" w:eastAsia="Arial" w:hAnsi="Arial"/>
          <w:sz w:val="24"/>
          <w:szCs w:val="24"/>
        </w:rPr>
        <w:t xml:space="preserve">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64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общественном здравоохранении»,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unremofrplm1c-uhbq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актов в области общественного здравоохранения» от 11 апреля 2016 года № 201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правила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4pv2hipq141nsavtv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нормативах </w:t>
        </w:r>
      </w:hyperlink>
      <w:r>
        <w:rPr>
          <w:rFonts w:ascii="Arial" w:cs="Arial" w:eastAsia="Arial" w:hAnsi="Arial"/>
          <w:sz w:val="24"/>
          <w:szCs w:val="24"/>
        </w:rPr>
        <w:t xml:space="preserve">«Санитарно-эпидемиологические требования к условиям и организации обучения в общеобразовательных организациях», утвержденных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Санитарные правила распространяются на проектируемые, действующие, строящиеся и реконструируемые общеобразовательные организации, независимо от их вида и форм собственности, реализующие программы начального общего, основного общего и среднего общего образования и осуществляющие образовательный процесс в соответствии с уровнями общеобразовательных программ общего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1 уровень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2 уровень образования);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общее образование (далее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3 уровень образования)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–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– содержание образования конкретного уровня, направления, определяющее цели, задачи, планируемые результаты, организацию образовательного процесса конкретного уровня;»;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образование</w:t>
      </w:r>
      <w:r>
        <w:rPr>
          <w:rFonts w:ascii="Arial" w:cs="Arial" w:eastAsia="Arial" w:hAnsi="Arial"/>
          <w:sz w:val="24"/>
          <w:szCs w:val="24"/>
        </w:rPr>
        <w:t xml:space="preserve"> – система воспитания и обучения, обеспечивающая соответствующие ее уровням знания, умения, практические навыки и компетенции, достаточные для ее активной деятельности в обществе.»;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«ступени» заменить словом «уровня»;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</w:t>
      </w:r>
      <w:r>
        <w:rPr>
          <w:rFonts w:ascii="Arial" w:cs="Arial" w:eastAsia="Arial" w:hAnsi="Arial"/>
          <w:sz w:val="24"/>
          <w:szCs w:val="24"/>
        </w:rPr>
        <w:t xml:space="preserve">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32 цифры «1–4» заменить цифрами «1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6»;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33 слово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44 в графе «Возраст детей»</w:t>
      </w:r>
      <w:r>
        <w:rPr>
          <w:rFonts w:ascii="Arial" w:cs="Arial" w:eastAsia="Arial" w:hAnsi="Arial"/>
          <w:sz w:val="24"/>
          <w:szCs w:val="24"/>
        </w:rPr>
        <w:t xml:space="preserve">таблиц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цифру «7» заменить цифрой «6»;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50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50. Тип библиотеки зависит от вида общеобразовательной организации и ее вместимости. В общеобразовательных организациях библиотеку используют в качестве справочно-информационного центра. Площадь библиотеки (информационного центра) необходимо принимать из расчета не менее 0,6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обучающегося.»;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61 слово «ступеней» заменить словом «уровней»;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65 цифры «5–11» заменить цифрами «5–12»;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77 слово «ступени» заменить словом «уровня»;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86 слово «ступени» в различных падежах заменить словом «уровня»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</w:t>
      </w:r>
      <w:r>
        <w:rPr>
          <w:rFonts w:ascii="Arial" w:cs="Arial" w:eastAsia="Arial" w:hAnsi="Arial"/>
          <w:sz w:val="24"/>
          <w:szCs w:val="24"/>
        </w:rPr>
        <w:t xml:space="preserve">ующих падежах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160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161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163: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«при 6-дневной учебной неделе»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166 слово «ступени» в различных падежах заменить на слова «уровни» в соответств</w:t>
      </w:r>
      <w:r>
        <w:rPr>
          <w:rFonts w:ascii="Arial" w:cs="Arial" w:eastAsia="Arial" w:hAnsi="Arial"/>
          <w:sz w:val="24"/>
          <w:szCs w:val="24"/>
        </w:rPr>
        <w:t xml:space="preserve">ующих падежах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167 слова «11-х» заменить словами «12-х»;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170 после цифры «1» дополнить словами «–2-го»;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171 после цифры «1» дополнить словами «–2-м»;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177 слово «ступени» заменить словом «уровне»;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178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«178. При объединении обучающихся 1 уровня образования в класс-комплект оптимальным является создание его из двух классов: 
 2 и 3 классов (2+3), 2 и 4 классов (2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4). Для предупреждения утомления обучающихся необходимо сокращать продолжительность совмещенных (особенно 4-х и 5-х) уроков на 5–10 мин. (кроме урока физической культуры). Наполняемость классов-комплектов должна соответствовать таблице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Наполняемость классов-комплектов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0"/>
        <w:gridCol w:w="4918"/>
      </w:tblGrid>
      <w:tr>
        <w:tc>
          <w:tcPr>
            <w:tcW w:type="dxa" w:w="5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Классы, объединяемые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класс-комплект</w:t>
            </w:r>
          </w:p>
        </w:tc>
        <w:tc>
          <w:tcPr>
            <w:tcW w:type="dxa" w:w="4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обучающихся в классе-комплекте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1+2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8–10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8–10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2+3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10–12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10–15</w:t>
            </w:r>
          </w:p>
        </w:tc>
      </w:tr>
      <w:tr>
        <w:tc>
          <w:tcPr>
            <w:tcW w:type="dxa" w:w="5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3+4</w:t>
            </w:r>
          </w:p>
        </w:tc>
        <w:tc>
          <w:tcPr>
            <w:tcW w:type="dxa" w:w="4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10–15</w:t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180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183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таблице 5 пункта 184 в графе «Классы» цифры «11» </w:t>
      </w:r>
      <w:r>
        <w:rPr>
          <w:rFonts w:ascii="Arial" w:cs="Arial" w:eastAsia="Arial" w:hAnsi="Arial"/>
          <w:sz w:val="24"/>
          <w:szCs w:val="24"/>
        </w:rPr>
        <w:t xml:space="preserve">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197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«197. Объем домашних заданий (по всем предметам) должен быть таким, чтобы затраты времени на его выполнение не превышали (в астрономических часах): в 3 классе – 1,5 ч., в 4–5 классах – 2 ч., в 6–8 классах – 2,5 ч., в 9–12 классах – до 3,5 ч.»;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199 цифры «11» заменить цифрами «12»;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приложение 1 к Санитарно-эпидемиологическим правилам и нормативам «Санитарно-эпидемиологические требования к условиям и организации обучения в общеобразовательных организациях»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Гигиенические рекомендации к расписанию уроков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Современными научными исследованиями установлено, что биоритмический оптимум умственной работоспособности у детей школьного возраста приходится на интервал 10–12 часов. В эти часы отмечается наибольшая эффективность усвоения материала при наименьших психофизиологических затратах организма.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расписании уроков для обучающихся 1 уровня образования основные предметы должны проводиться на 2–3-х уроках, а для учащихся 2, 3 уровней образования – на 2, 3, 4-х уроках.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Распределение учебной нагрузки в течение недели должно строиться таким образом, чтобы наибольший ее объем приходился на вторник и (или) среду. На эти дни в школьное расписание должны включаться либо наиболее трудные предметы, либо средние и легкие по трудности предметы, но в большем количестве, чем в остальные дни недели. Изложение нового материала, контрольные работы следует проводить на 2–4 уроках в середине учебной недели.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Предметы, требующие больших затрат времени на домашнюю подготовку, не должны группироваться в один день.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Занятия физической культурой предусматриваются в числе последних уроков. После уроков физкультуры не проводятся уроки с письменными заданиями и контрольные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 составлении расписания уроков для обучающихся начальных, основных и старших классов применяется шкала трудности предметов согласно таблицам 2–4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Гигиенические требования к максимальным величинам недельной образовательной нагрузки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7"/>
        <w:gridCol w:w="4441"/>
        <w:gridCol w:w="4441"/>
      </w:tblGrid>
      <w:tr>
        <w:tc>
          <w:tcPr>
            <w:tcW w:type="dxa" w:w="1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88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недельная нагрузка в академических часах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6-дневной неделе, не более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5-дневной неделе, не более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2–4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8–9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10–12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 для 1–6 классов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2"/>
        <w:gridCol w:w="1749"/>
        <w:gridCol w:w="1749"/>
        <w:gridCol w:w="1749"/>
      </w:tblGrid>
      <w:tr>
        <w:tc>
          <w:tcPr>
            <w:tcW w:type="dxa" w:w="4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52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1–4 класса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класс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класс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Природоведение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Граждановедение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(русская) литература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 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(труд, черчение и дизайн)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безопасности жизнедеятельности (ОБЖ)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предметов, изучаемых в 7–9 классах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1825"/>
        <w:gridCol w:w="1825"/>
        <w:gridCol w:w="1825"/>
      </w:tblGrid>
      <w:tr>
        <w:tc>
          <w:tcPr>
            <w:tcW w:type="dxa" w:w="47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5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класс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класс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класс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Граждановедение, обществознание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(труд, черчение и дизайн)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безопасность жизни (ОБЖ)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Шкала трудности предметов, изучаемых в 10–12 классах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8"/>
        <w:gridCol w:w="4010"/>
      </w:tblGrid>
      <w:tr>
        <w:tc>
          <w:tcPr>
            <w:tcW w:type="dxa" w:w="6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предметы</w:t>
            </w:r>
          </w:p>
        </w:tc>
        <w:tc>
          <w:tcPr>
            <w:tcW w:type="dxa" w:w="4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(ранг трудности)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Геометрия, химия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иностранный язык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История, обществознание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Астрономия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География, экология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</w:t>
      </w:r>
      <w:r>
        <w:rPr>
          <w:rFonts w:ascii="Arial" w:cs="Arial" w:eastAsia="Arial" w:hAnsi="Arial"/>
          <w:sz w:val="24"/>
          <w:szCs w:val="24"/>
        </w:rPr>
        <w:t xml:space="preserve">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ih9yq1lai10q5lg3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dalil.kg/document/230030325</w:t>
      </w:r>
    </w:hyperlink>
  </w:p>
  <w:p>
    <w:pPr>
      <w:spacing w:after="0" w:before="40"/>
      <w:jc w:val="center"/>
    </w:pPr>
    <w:hyperlink w:history="1" r:id="rIdghrammsuef3cu1s6c1t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remofrplm1c-uhbqcbv" Type="http://schemas.openxmlformats.org/officeDocument/2006/relationships/hyperlink" Target="https://dalil.kg/document/98479" TargetMode="External"/><Relationship Id="rIda4pv2hipq141nsavtvwmi" Type="http://schemas.openxmlformats.org/officeDocument/2006/relationships/hyperlink" Target="https://dalil.kg/document/11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ih9yq1lai10q5lg3rch" Type="http://schemas.openxmlformats.org/officeDocument/2006/relationships/hyperlink" Target="https://dalil.kg/document/230030325" TargetMode="External"/><Relationship Id="rIdghrammsuef3cu1s6c1t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2026-09-25T07:33:13.449Z</dcterms:created>
  <dcterms:modified xsi:type="dcterms:W3CDTF">2026-09-25T07:33:13.449Z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