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учреждения «Е-Дипломат» при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eevqu2duuiubx8doik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государственного учреждения «Е-Дипломат» при Министерстве иностранных дел Кыргызской Республики» от 19 июня 2025 года №</w:t>
      </w:r>
      <w:r>
        <w:rPr>
          <w:rFonts w:ascii="Arial" w:cs="Arial" w:eastAsia="Arial" w:hAnsi="Arial"/>
          <w:sz w:val="24"/>
          <w:szCs w:val="24"/>
        </w:rPr>
        <w:t xml:space="preserve">184,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Создать государственное учреждение «Е-Дипломат» при Министерстве иностранных дел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ms8ze7g25hruhvfl1z5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</w:t>
      </w:r>
      <w:r>
        <w:rPr>
          <w:rFonts w:ascii="Arial" w:cs="Arial" w:eastAsia="Arial" w:hAnsi="Arial"/>
          <w:sz w:val="24"/>
          <w:szCs w:val="24"/>
        </w:rPr>
        <w:t xml:space="preserve">«Е-Дипломат» при Министерстве иностранных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государственного учреждения «Е-Дипломат» при Министерстве иностранных дел Кыргызской Республики согласно </w:t>
      </w:r>
      <w:hyperlink w:history="1" r:id="rIdg8ti8zd3x17zd9w1z1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минимальную базовую ставку в размере 7040 сомов, являющуюся основанием для расчета должностных окладов;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«Е-Дипломат» при Министерстве иностранных дел Кыргызской Республики, согласно </w:t>
      </w:r>
      <w:hyperlink w:history="1" r:id="rId2736qwogd8fudsoocb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надбавку за сложность, качество, результаты труда, проявление профессиональной инициативы и ненормированный режим работы в размере 50 процентов к должностному окладу.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vpxznyoil9zbxhrxa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от 20 февраля 2012 года № 113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утвержденную вышеуказанным постановлением, изложить в редакции согласно </w:t>
      </w:r>
      <w:hyperlink w:history="1" r:id="rIdkbz-kgm0bjirxp19xuu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4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8pfvfhpbit804lh9ym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</w:t>
      </w:r>
      <w:r>
        <w:rPr>
          <w:rFonts w:ascii="Arial" w:cs="Arial" w:eastAsia="Arial" w:hAnsi="Arial"/>
          <w:sz w:val="24"/>
          <w:szCs w:val="24"/>
        </w:rPr>
        <w:t xml:space="preserve">15 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2021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 264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4914"/>
        <w:gridCol w:w="1989"/>
        <w:gridCol w:w="2715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463,5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 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2026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2027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2028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2029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2030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2031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2032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2033 года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(*****)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примечания дополнить абзацем вторым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«(*****) Содержание государственного учреждения 
 «Е-Дипломат» при Министерстве иностранных дел Кыргызской Республики осуществляется за счет средств специального счета Министерства иностранных дел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осуществить государственную регистрацию создаваемого государственного учреждения «Е-Дипломат» при Министерстве иностранных дел Кыргызской Республики в органах юстиции и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учреждения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Е-Дипломат»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 Министерстве иностранных дел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5042"/>
        <w:gridCol w:w="4464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Единой системы учета внешней миграции (ЕСУВМ)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-референт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референт 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7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 размеров должностных окладов работников государственного учреждения «Е-Дипломат» при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5042"/>
        <w:gridCol w:w="4464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Единой системы учета внешней миграции (ЕСУВМ)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-референт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референт </w:t>
            </w:r>
          </w:p>
        </w:tc>
        <w:tc>
          <w:tcPr>
            <w:tcW w:type="dxa" w:w="4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Работникам, указанным в пунктах 1–3 настоящего приложения, устанавливается надбавка в размере 40 000 (сорок тысяч) сомов за выполнение ответственной работы в рамках функционирования Единой системы учета внешней миграции (ЕСУВМ) с учетом высокой степени ответственности, необходимости обеспечения бесперебойной работы системы в непрерывном режиме.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иностранных дел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9"/>
        <w:gridCol w:w="335"/>
        <w:gridCol w:w="3175"/>
        <w:gridCol w:w="335"/>
        <w:gridCol w:w="2664"/>
      </w:tblGrid>
      <w:tr>
        <w:tc>
          <w:tcPr>
            <w:tcW w:type="dxa" w:w="3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Министерства иностранных дел Кыргызской Республики в Ошской, Джалал-Абадской и Баткенской областях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Министерства иностранных дел Кыргызской Республики имени Казы Дикамбаевича Дикамбаева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Загранучрежде-ния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«Е-Дипломат» при Министерстве иностранных дел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evqu2duuiubx8doikby" Type="http://schemas.openxmlformats.org/officeDocument/2006/relationships/hyperlink" Target="http://kodeks.duckdns.org/document/230028570" TargetMode="External"/><Relationship Id="rIdms8ze7g25hruhvfl1z5ii" Type="http://schemas.openxmlformats.org/officeDocument/2006/relationships/hyperlink" Target="http://kodeks.duckdns.org/document/230030388" TargetMode="External"/><Relationship Id="rIdg8ti8zd3x17zd9w1z1uxj" Type="http://schemas.openxmlformats.org/officeDocument/2006/relationships/hyperlink" Target="http://kodeks.duckdns.org/document/230030355#pr2" TargetMode="External"/><Relationship Id="rId2736qwogd8fudsoocbghm" Type="http://schemas.openxmlformats.org/officeDocument/2006/relationships/hyperlink" Target="http://kodeks.duckdns.org/document/230030355#pr3" TargetMode="External"/><Relationship Id="rIdxvpxznyoil9zbxhrxaoze" Type="http://schemas.openxmlformats.org/officeDocument/2006/relationships/hyperlink" Target="http://kodeks.duckdns.org/document/93475" TargetMode="External"/><Relationship Id="rIdkbz-kgm0bjirxp19xuuer" Type="http://schemas.openxmlformats.org/officeDocument/2006/relationships/hyperlink" Target="http://kodeks.duckdns.org/document/230030355#pr4" TargetMode="External"/><Relationship Id="rIdy8pfvfhpbit804lh9ym7g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2026-09-23T06:11:55.327Z</dcterms:created>
  <dcterms:modified xsi:type="dcterms:W3CDTF">2026-09-23T06:11:55.327Z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