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(к </w:t>
      </w:r>
      <w:hyperlink w:history="1" r:id="rIdmr9lbwud5ybx4uod3owe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от 8 августа 2025 года № 482)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w:t>
      </w:r>
    </w:p>
    <w:p>
      <w:pPr>
        <w:spacing w:after="240" w:before="200"/>
        <w:jc w:val="center"/>
      </w:pPr>
      <w:r>
        <w:rPr>
          <w:rFonts w:ascii="Arial" w:cs="Arial" w:eastAsia="Arial" w:hAnsi="Arial"/>
          <w:b/>
          <w:bCs/>
          <w:sz w:val="28"/>
          <w:szCs w:val="28"/>
        </w:rPr>
        <w:t xml:space="preserve">о порядке идентификации мобильных устройств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sdea144n3vdk5kfl8is-">
        <w:r>
          <w:rPr>
            <w:rFonts w:ascii="Arial" w:cs="Arial" w:eastAsia="Arial" w:hAnsi="Arial"/>
            <w:i/>
            <w:iCs/>
            <w:color w:val="1D4ED8"/>
            <w:sz w:val="24"/>
            <w:szCs w:val="24"/>
            <w:u w:val="single"/>
          </w:rPr>
          <w:t xml:space="preserve">29 июня 2026 года № 447</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Настоящее Положение определяет порядок идентификации мобильных устройств, используемых, ввозимых для продажи или личного пользования, а также производимых на территории Кыргызской Республики, регламентирует порядок функционирования Государственной цифровой технологической системы идентификации мобильных устройств (далее - ГСИ), а также закрепляет права, обязанности и ответственность участников данной системы.</w:t>
      </w:r>
    </w:p>
    <w:p>
      <w:pPr>
        <w:spacing w:after="120"/>
        <w:ind w:firstLine="567"/>
        <w:jc w:val="both"/>
      </w:pPr>
      <w:r>
        <w:rPr>
          <w:rFonts w:ascii="Arial" w:cs="Arial" w:eastAsia="Arial" w:hAnsi="Arial"/>
          <w:sz w:val="24"/>
          <w:szCs w:val="24"/>
        </w:rPr>
        <w:t xml:space="preserve">2. Настоящее Положение не распространяется на пользователей телекоммуникационных сервисов, пользующихся международным роумингом на территории Кыргызской Республики (получение сервисов в сетях операторов телекоммуникаций Кыргызской Республики посредством SIM-карты иностранного оператора телекоммуникаций).</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Основные понятия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 В настоящем Положении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аутентичность международного уникального идентификационного кода</w:t>
      </w:r>
      <w:r>
        <w:rPr>
          <w:rFonts w:ascii="Arial" w:cs="Arial" w:eastAsia="Arial" w:hAnsi="Arial"/>
          <w:sz w:val="24"/>
          <w:szCs w:val="24"/>
        </w:rPr>
        <w:t xml:space="preserve"> - подтверждение подлинности используемого устройства;</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база данных международных идентификационных кодов</w:t>
      </w:r>
      <w:r>
        <w:rPr>
          <w:rFonts w:ascii="Arial" w:cs="Arial" w:eastAsia="Arial" w:hAnsi="Arial"/>
          <w:sz w:val="24"/>
          <w:szCs w:val="24"/>
        </w:rPr>
        <w:t xml:space="preserve"> - совокупность всех международных идентификационных кодов, зарегистрированных в ГСИ, состоящих из белого, черного и серого списков;</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веб-портал государственного сервиса "Регистрация мобильных устройств"</w:t>
      </w:r>
      <w:r>
        <w:rPr>
          <w:rFonts w:ascii="Arial" w:cs="Arial" w:eastAsia="Arial" w:hAnsi="Arial"/>
          <w:sz w:val="24"/>
          <w:szCs w:val="24"/>
        </w:rPr>
        <w:t xml:space="preserve"> - официальный интернет-сайт, предназначенный для подачи заявки для предоставления сервиса по регистрации мобильных устройств в ГСИ по международным идентификационным кодам, а также для проверки статуса регистрации;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Государственная цифровая технологическая система идентификации мобильных устройств</w:t>
      </w:r>
      <w:r>
        <w:rPr>
          <w:rFonts w:ascii="Arial" w:cs="Arial" w:eastAsia="Arial" w:hAnsi="Arial"/>
          <w:sz w:val="24"/>
          <w:szCs w:val="24"/>
        </w:rPr>
        <w:t xml:space="preserve"> - централизованная цифровая технологическая система, предназначенная для предоставления государственного сервиса по регистрации, идентификации, учету, хранению и обработке цифровых данных о международных идентификационных кодах мобильных устройств в целях обеспечения контроля, выявления и пресечения использования незаконного, поддельного либо запрещенного телекоммуникационного оборудования в телекоммуникационных сетях Кыргызской Республики;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импортер</w:t>
      </w:r>
      <w:r>
        <w:rPr>
          <w:rFonts w:ascii="Arial" w:cs="Arial" w:eastAsia="Arial" w:hAnsi="Arial"/>
          <w:sz w:val="24"/>
          <w:szCs w:val="24"/>
        </w:rPr>
        <w:t xml:space="preserve"> - физическое и/или юридическое лицо, осуществляющее ввоз мобильных устройств на территорию Евразийского экономического союза (далее - ЕАЭС) в Кыргызской Республике на основании таможенного и налогового законодательства;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идентификация мобильных устройств</w:t>
      </w:r>
      <w:r>
        <w:rPr>
          <w:rFonts w:ascii="Arial" w:cs="Arial" w:eastAsia="Arial" w:hAnsi="Arial"/>
          <w:sz w:val="24"/>
          <w:szCs w:val="24"/>
        </w:rPr>
        <w:t xml:space="preserve"> - процесс определения и распознавания конкретного мобильного устройства по его уникальным характеристикам;</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клонированный IMEI-код</w:t>
      </w:r>
      <w:r>
        <w:rPr>
          <w:rFonts w:ascii="Arial" w:cs="Arial" w:eastAsia="Arial" w:hAnsi="Arial"/>
          <w:sz w:val="24"/>
          <w:szCs w:val="24"/>
        </w:rPr>
        <w:t xml:space="preserve"> - международный идентификационный код мобильного устройства (IMEI), полностью совпадающий с IMEI-кодом другого устройства, зарегистрированным в международной базе данных идентификационных кодов (GSMA), и используемый на устройстве, которому данный код не был присвоен официальным производителем;</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международный идентификационный код</w:t>
      </w:r>
      <w:r>
        <w:rPr>
          <w:rFonts w:ascii="Arial" w:cs="Arial" w:eastAsia="Arial" w:hAnsi="Arial"/>
          <w:sz w:val="24"/>
          <w:szCs w:val="24"/>
        </w:rPr>
        <w:t xml:space="preserve"> - уникальный цифровой код, присваиваемый мобильному устройству производителем в соответствии с международными стандартами идентификации (включая, но не ограничиваясь, IMEI, ТАС, MAC), предназначенный для однозначного распознавания и учета устройства в глобальных телекоммуникационных сетях;</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мобильное устройство</w:t>
      </w:r>
      <w:r>
        <w:rPr>
          <w:rFonts w:ascii="Arial" w:cs="Arial" w:eastAsia="Arial" w:hAnsi="Arial"/>
          <w:sz w:val="24"/>
          <w:szCs w:val="24"/>
        </w:rPr>
        <w:t xml:space="preserve"> - цифровое устройство, которому в установленном порядке присвоен международный идентификационный код, подключаемое к телекоммуникационной сети;</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неодобренный международный идентификационный код</w:t>
      </w:r>
      <w:r>
        <w:rPr>
          <w:rFonts w:ascii="Arial" w:cs="Arial" w:eastAsia="Arial" w:hAnsi="Arial"/>
          <w:sz w:val="24"/>
          <w:szCs w:val="24"/>
        </w:rPr>
        <w:t xml:space="preserve"> - международный идентификационный код мобильного устройства (IMEI), который не зарегистрирован или отклонен в международной базе данных Ассоциации GSM (GSMA) и не соответствует установленным международным стандартам идентификации. К таким кодам относятся IMEI-коды, которые были изменены, подделаны, сконструированы вручную, присвоены самодельным, модифицированным или перепрошитым устройствам, а также коды с нулевыми или невалидными значениями, не прошедшие официальную сертификацию и контроль подлинности в системе GSMA;</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оператор идентификации</w:t>
      </w:r>
      <w:r>
        <w:rPr>
          <w:rFonts w:ascii="Arial" w:cs="Arial" w:eastAsia="Arial" w:hAnsi="Arial"/>
          <w:sz w:val="24"/>
          <w:szCs w:val="24"/>
        </w:rPr>
        <w:t xml:space="preserve"> - государственное предприятие (учреждение) или организация, юридическое лицо с государственной долей участия, уполномоченное на осуществление идентификации и централизованной регистрации мобильных устройств по международным идентификационным кодам, обеспечивающее постоянное функционирование и развитие ГСИ;</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сетевое событие</w:t>
      </w:r>
      <w:r>
        <w:rPr>
          <w:rFonts w:ascii="Arial" w:cs="Arial" w:eastAsia="Arial" w:hAnsi="Arial"/>
          <w:sz w:val="24"/>
          <w:szCs w:val="24"/>
        </w:rPr>
        <w:t xml:space="preserve"> - любое действие, связанное с использованием телекоммуникационных сервисов посредством использования SIM-карты операторов телекоммуникаций;</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субъекты ГСИ</w:t>
      </w:r>
      <w:r>
        <w:rPr>
          <w:rFonts w:ascii="Arial" w:cs="Arial" w:eastAsia="Arial" w:hAnsi="Arial"/>
          <w:sz w:val="24"/>
          <w:szCs w:val="24"/>
        </w:rPr>
        <w:t xml:space="preserve"> - органы внутренних дел, уполномоченный налоговый орган, уполномоченный государственный орган в сфере таможенного дела, операторы телекоммуникаций и оператор идентификации Кыргызской Республики;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узлы телекоммуникаций</w:t>
      </w:r>
      <w:r>
        <w:rPr>
          <w:rFonts w:ascii="Arial" w:cs="Arial" w:eastAsia="Arial" w:hAnsi="Arial"/>
          <w:sz w:val="24"/>
          <w:szCs w:val="24"/>
        </w:rPr>
        <w:t xml:space="preserve"> - физические или логические точки в телекоммуникационной сети, которые выполняют функции коммутации, маршрутизации и передачи данных, вносимых субъектами ГСИ в рамках своей компетенции;</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SIM-карта</w:t>
      </w:r>
      <w:r>
        <w:rPr>
          <w:rFonts w:ascii="Arial" w:cs="Arial" w:eastAsia="Arial" w:hAnsi="Arial"/>
          <w:sz w:val="24"/>
          <w:szCs w:val="24"/>
        </w:rPr>
        <w:t xml:space="preserve"> - персональный идентификационный модуль абонента, который обеспечивает доступ к сети оператора телекоммуникаций, а также защиту от несанкционированного использования выделенного пользовательского номера;</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GSMA (Global System for Mobile Communication Association)</w:t>
      </w:r>
      <w:r>
        <w:rPr>
          <w:rFonts w:ascii="Arial" w:cs="Arial" w:eastAsia="Arial" w:hAnsi="Arial"/>
          <w:sz w:val="24"/>
          <w:szCs w:val="24"/>
        </w:rPr>
        <w:t xml:space="preserve"> - международная организация, осуществляющая формирование и ведение реестров международных идентификационных кодов (IMEI), предназначенных для идентификации производителей и моделей мобильных устройств;</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IMEI (International Mobile Equipment Identity)</w:t>
      </w:r>
      <w:r>
        <w:rPr>
          <w:rFonts w:ascii="Arial" w:cs="Arial" w:eastAsia="Arial" w:hAnsi="Arial"/>
          <w:sz w:val="24"/>
          <w:szCs w:val="24"/>
        </w:rPr>
        <w:t xml:space="preserve"> - уникальный 15-значный идентификационный номер, присваиваемый каждому мобильному устройству, основой которого является код типа устройства (ТАС), определяемый Международной ассоциацией GSMA;</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ТАС (Type Allocation Code)</w:t>
      </w:r>
      <w:r>
        <w:rPr>
          <w:rFonts w:ascii="Arial" w:cs="Arial" w:eastAsia="Arial" w:hAnsi="Arial"/>
          <w:sz w:val="24"/>
          <w:szCs w:val="24"/>
        </w:rPr>
        <w:t xml:space="preserve"> - 8-значный номер, который является частью номера IMEI устройства. ТАС служит для идентификации марки и модели мобильного устройства, а также для определения, к какому производителю оно принадлежит;</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EIR (Equipment Identity Register)</w:t>
      </w:r>
      <w:r>
        <w:rPr>
          <w:rFonts w:ascii="Arial" w:cs="Arial" w:eastAsia="Arial" w:hAnsi="Arial"/>
          <w:sz w:val="24"/>
          <w:szCs w:val="24"/>
        </w:rPr>
        <w:t xml:space="preserve"> - регистр идентификации абонентского оборудования, который представляет собой базу данных с информацией о статусах регистрации мобильных устройств абонентов;</w:t>
      </w:r>
    </w:p>
    <w:p>
      <w:pPr>
        <w:spacing w:after="120"/>
        <w:ind w:firstLine="567"/>
        <w:jc w:val="both"/>
      </w:pPr>
      <w:r>
        <w:rPr>
          <w:rFonts w:ascii="Arial" w:cs="Arial" w:eastAsia="Arial" w:hAnsi="Arial"/>
          <w:sz w:val="24"/>
          <w:szCs w:val="24"/>
        </w:rPr>
        <w:t xml:space="preserve">20)</w:t>
      </w:r>
      <w:r>
        <w:rPr>
          <w:rFonts w:ascii="Arial" w:cs="Arial" w:eastAsia="Arial" w:hAnsi="Arial"/>
          <w:b/>
          <w:bCs/>
          <w:sz w:val="24"/>
          <w:szCs w:val="24"/>
        </w:rPr>
        <w:t xml:space="preserve"> MSISDN (Mobile Station Integrated Services Digital Network)</w:t>
      </w:r>
      <w:r>
        <w:rPr>
          <w:rFonts w:ascii="Arial" w:cs="Arial" w:eastAsia="Arial" w:hAnsi="Arial"/>
          <w:sz w:val="24"/>
          <w:szCs w:val="24"/>
        </w:rPr>
        <w:t xml:space="preserve"> -мобильный сетевой (пользовательский) номер;</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IMSI (International Mobile Subscriber Identity)</w:t>
      </w:r>
      <w:r>
        <w:rPr>
          <w:rFonts w:ascii="Arial" w:cs="Arial" w:eastAsia="Arial" w:hAnsi="Arial"/>
          <w:sz w:val="24"/>
          <w:szCs w:val="24"/>
        </w:rPr>
        <w:t xml:space="preserve"> - международный идентификатор индивидуального номера пользователя;</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USSD (Unstructured Supplementary Service Data)</w:t>
      </w:r>
      <w:r>
        <w:rPr>
          <w:rFonts w:ascii="Arial" w:cs="Arial" w:eastAsia="Arial" w:hAnsi="Arial"/>
          <w:sz w:val="24"/>
          <w:szCs w:val="24"/>
        </w:rPr>
        <w:t xml:space="preserve"> - протокол обмена короткими текстовыми сообщениями между мобильным устройством и оператором телекоммуникаций;</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MSC (Mobile switching centre)</w:t>
      </w:r>
      <w:r>
        <w:rPr>
          <w:rFonts w:ascii="Arial" w:cs="Arial" w:eastAsia="Arial" w:hAnsi="Arial"/>
          <w:sz w:val="24"/>
          <w:szCs w:val="24"/>
        </w:rPr>
        <w:t xml:space="preserve"> - центр коммутации телекоммуникаций является основной частью сети GSM/UMTS, MSC, который осуществляет коммутацию голосовых вызовов;</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SGSN (Serving GPRS Support Node)</w:t>
      </w:r>
      <w:r>
        <w:rPr>
          <w:rFonts w:ascii="Arial" w:cs="Arial" w:eastAsia="Arial" w:hAnsi="Arial"/>
          <w:sz w:val="24"/>
          <w:szCs w:val="24"/>
        </w:rPr>
        <w:t xml:space="preserve"> - узел обслуживания пользователей GPRS - ключевой компонент в инфраструктуре GPRS (General Packet Radio Service), обеспечивающий обработку пакетных данных в мобильных сетях GSM и UMTS;</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ММЕ (Mobility Management Entity)</w:t>
      </w:r>
      <w:r>
        <w:rPr>
          <w:rFonts w:ascii="Arial" w:cs="Arial" w:eastAsia="Arial" w:hAnsi="Arial"/>
          <w:sz w:val="24"/>
          <w:szCs w:val="24"/>
        </w:rPr>
        <w:t xml:space="preserve"> - узел управления мобильностью в сетях стандарта LTE.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Назначение, функции и порядок использования ГСИ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ГСИ предназначена для оказания государственного сервиса по централизованной регистрации, формированию и ведению единой базы данных международных идентификационных кодов мобильных устройств в соответствии с требованиями настоящего Положения, используемых, ввозимых для продажи или личного пользования, а также производимых на территории Кыргызской Республики.</w:t>
      </w:r>
    </w:p>
    <w:p>
      <w:pPr>
        <w:spacing w:after="120"/>
        <w:ind w:firstLine="567"/>
        <w:jc w:val="both"/>
      </w:pPr>
      <w:r>
        <w:rPr>
          <w:rFonts w:ascii="Arial" w:cs="Arial" w:eastAsia="Arial" w:hAnsi="Arial"/>
          <w:sz w:val="24"/>
          <w:szCs w:val="24"/>
        </w:rPr>
        <w:t xml:space="preserve">5. Идентификация и аутентичность международных идентификационных кодов осуществляется путем подтверждения их подлинности и соответствия установленным международным стандартам и последующей регистрации в базе данных ГСИ.</w:t>
      </w:r>
    </w:p>
    <w:p>
      <w:pPr>
        <w:spacing w:after="120"/>
        <w:ind w:firstLine="567"/>
        <w:jc w:val="both"/>
      </w:pPr>
      <w:r>
        <w:rPr>
          <w:rFonts w:ascii="Arial" w:cs="Arial" w:eastAsia="Arial" w:hAnsi="Arial"/>
          <w:sz w:val="24"/>
          <w:szCs w:val="24"/>
        </w:rPr>
        <w:t xml:space="preserve">6. При подключении мобильного устройства к сети оператора телекоммуникаций информация о его международном идентификационном коде в обязательном порядке автоматически передается в ГСИ для последующей обработки и сверки с централизованной базой данных.</w:t>
      </w:r>
    </w:p>
    <w:p>
      <w:pPr>
        <w:spacing w:after="120"/>
        <w:ind w:firstLine="567"/>
        <w:jc w:val="both"/>
      </w:pPr>
      <w:r>
        <w:rPr>
          <w:rFonts w:ascii="Arial" w:cs="Arial" w:eastAsia="Arial" w:hAnsi="Arial"/>
          <w:sz w:val="24"/>
          <w:szCs w:val="24"/>
        </w:rPr>
        <w:t xml:space="preserve">7. Все процессы, связанные с проверкой международных идентификационных кодов, регистрацией и идентификацией мобильных устройств, осуществляются исключительно посредством ГСИ.</w:t>
      </w:r>
    </w:p>
    <w:p>
      <w:pPr>
        <w:spacing w:after="120"/>
        <w:ind w:firstLine="567"/>
        <w:jc w:val="both"/>
      </w:pPr>
      <w:r>
        <w:rPr>
          <w:rFonts w:ascii="Arial" w:cs="Arial" w:eastAsia="Arial" w:hAnsi="Arial"/>
          <w:sz w:val="24"/>
          <w:szCs w:val="24"/>
        </w:rPr>
        <w:t xml:space="preserve">8. Импортеры и физические лица могут проверить статус международного идентификационного кода мобильного устройства через ГСИ с целью своевременного выявления неодобренных международных идентификационных кодов, а также клонированных, утерянных или похищенных мобильных устройств на территории Кыргызской Республики до их приобретения. Доступ к данной информации обеспечивается посредством отправки SMS/USSD-запроса либо через официальный веб-портал государственного сервиса "Регистрация мобильных устройств" (далее - веб-портал).</w:t>
      </w:r>
    </w:p>
    <w:p>
      <w:pPr>
        <w:spacing w:after="120"/>
        <w:ind w:firstLine="567"/>
        <w:jc w:val="both"/>
      </w:pPr>
      <w:r>
        <w:rPr>
          <w:rFonts w:ascii="Arial" w:cs="Arial" w:eastAsia="Arial" w:hAnsi="Arial"/>
          <w:sz w:val="24"/>
          <w:szCs w:val="24"/>
        </w:rPr>
        <w:t xml:space="preserve">9. Все уведомления в форме SMS-сообщений, направляемые оператором идентификации в рамках функционирования ГСИ, а также SMS/USSD-запросы, отправляемые пользователями при регистрации и проверке статуса международных идентификационных кодов, осуществляются через сети операторов телекоммуникаций на безвозмездной основе.</w:t>
      </w:r>
    </w:p>
    <w:p>
      <w:pPr>
        <w:spacing w:after="120"/>
        <w:ind w:firstLine="567"/>
        <w:jc w:val="both"/>
      </w:pPr>
      <w:r>
        <w:rPr>
          <w:rFonts w:ascii="Arial" w:cs="Arial" w:eastAsia="Arial" w:hAnsi="Arial"/>
          <w:sz w:val="24"/>
          <w:szCs w:val="24"/>
        </w:rPr>
        <w:t xml:space="preserve">10. Регистрация в ГСИ является обязательной для всех мобильных устройств, которые используются, ввозятся для реализации или личного пользования, либо производятся на территории Кыргызской Республики.</w:t>
      </w:r>
    </w:p>
    <w:p>
      <w:pPr>
        <w:spacing w:after="120"/>
        <w:ind w:firstLine="567"/>
        <w:jc w:val="both"/>
      </w:pPr>
      <w:r>
        <w:rPr>
          <w:rFonts w:ascii="Arial" w:cs="Arial" w:eastAsia="Arial" w:hAnsi="Arial"/>
          <w:sz w:val="24"/>
          <w:szCs w:val="24"/>
        </w:rPr>
        <w:t xml:space="preserve">11. Регистрация осуществляется по каждому международному идентификационному коду мобильного устройства. В случае, если устройство оснащено двумя и более слотами для SIM-карт и, соответственно, имеет два и более IMEI-кода, подлежит регистрации каждый из них. При этом оплата за регистрацию взимается однократно - за одно устройство, независимо от количества IMEI-кодов.</w:t>
      </w:r>
    </w:p>
    <w:p>
      <w:pPr>
        <w:spacing w:after="120"/>
        <w:ind w:firstLine="567"/>
        <w:jc w:val="both"/>
      </w:pPr>
      <w:r>
        <w:rPr>
          <w:rFonts w:ascii="Arial" w:cs="Arial" w:eastAsia="Arial" w:hAnsi="Arial"/>
          <w:sz w:val="24"/>
          <w:szCs w:val="24"/>
        </w:rPr>
        <w:t xml:space="preserve">12. Мобильные устройства, имеющие клонированные либо неодобренные международные идентификационные коды, не подлежат регистрации в ГСИ и автоматически исключаются из доступа к телекоммуникационным сервисам.</w:t>
      </w:r>
    </w:p>
    <w:p>
      <w:pPr>
        <w:spacing w:after="120"/>
        <w:ind w:firstLine="567"/>
        <w:jc w:val="both"/>
      </w:pPr>
      <w:r>
        <w:rPr>
          <w:rFonts w:ascii="Arial" w:cs="Arial" w:eastAsia="Arial" w:hAnsi="Arial"/>
          <w:sz w:val="24"/>
          <w:szCs w:val="24"/>
        </w:rPr>
        <w:t xml:space="preserve">13. Мобильные устройства после идентификации в ГСИ вносятся оператором идентификации в один из следующих списков:</w:t>
      </w:r>
    </w:p>
    <w:p>
      <w:pPr>
        <w:spacing w:after="120"/>
        <w:ind w:firstLine="567"/>
        <w:jc w:val="both"/>
      </w:pPr>
      <w:r>
        <w:rPr>
          <w:rFonts w:ascii="Arial" w:cs="Arial" w:eastAsia="Arial" w:hAnsi="Arial"/>
          <w:sz w:val="24"/>
          <w:szCs w:val="24"/>
        </w:rPr>
        <w:t xml:space="preserve">1) белый список - перечень международных идентификационных кодов мобильных устройств, которые зарегистрированы в соответствии с настоящим Положением и имеют полный доступ к телекоммуникационным сервисам;</w:t>
      </w:r>
    </w:p>
    <w:p>
      <w:pPr>
        <w:spacing w:after="120"/>
        <w:ind w:firstLine="567"/>
        <w:jc w:val="both"/>
      </w:pPr>
      <w:r>
        <w:rPr>
          <w:rFonts w:ascii="Arial" w:cs="Arial" w:eastAsia="Arial" w:hAnsi="Arial"/>
          <w:sz w:val="24"/>
          <w:szCs w:val="24"/>
        </w:rPr>
        <w:t xml:space="preserve">2) серый список - перечень международных идентификационных кодов мобильных устройств, которые не внесены в белый или черный список, но получают временный доступ к телекоммуникационным сервисам на срок в совокупности не более 30 календарных дней с момента первого сетевого события, в течение которого пользователь должен завершить процедуру регистрации;</w:t>
      </w:r>
    </w:p>
    <w:p>
      <w:pPr>
        <w:spacing w:after="120"/>
        <w:ind w:firstLine="567"/>
        <w:jc w:val="both"/>
      </w:pPr>
      <w:r>
        <w:rPr>
          <w:rFonts w:ascii="Arial" w:cs="Arial" w:eastAsia="Arial" w:hAnsi="Arial"/>
          <w:sz w:val="24"/>
          <w:szCs w:val="24"/>
        </w:rPr>
        <w:t xml:space="preserve">3) черный список - перечень международных идентификационных кодов мобильных устройств, которые признаны похищенными, утерянными, клонированными либо не прошедшими регистрацию в ГСИ в установленном порядке. Устройства, включенные в черный список, блокируются в сетях операторов телекоммуникаций Кыргызской Республики.</w:t>
      </w:r>
    </w:p>
    <w:p>
      <w:pPr>
        <w:spacing w:after="120"/>
        <w:ind w:firstLine="567"/>
        <w:jc w:val="both"/>
      </w:pPr>
      <w:r>
        <w:rPr>
          <w:rFonts w:ascii="Arial" w:cs="Arial" w:eastAsia="Arial" w:hAnsi="Arial"/>
          <w:sz w:val="24"/>
          <w:szCs w:val="24"/>
        </w:rPr>
        <w:t xml:space="preserve">14. Регистрация международных идентификационных кодов мобильных устройств, ввезенных на территорию Кыргызской Республики для нужд государственных органов, в том числе в целях национальной безопасности, обороны, государственной охраны, обеспечения общественной безопасности, реагирования на чрезвычайные ситуации и проведения международных мероприятий, осуществляется на основании обращения государственных органов к владельцу ГСИ.</w:t>
      </w:r>
    </w:p>
    <w:p>
      <w:pPr>
        <w:spacing w:after="120"/>
        <w:ind w:firstLine="567"/>
        <w:jc w:val="both"/>
      </w:pPr>
      <w:r>
        <w:rPr>
          <w:rFonts w:ascii="Arial" w:cs="Arial" w:eastAsia="Arial" w:hAnsi="Arial"/>
          <w:sz w:val="24"/>
          <w:szCs w:val="24"/>
        </w:rPr>
        <w:t xml:space="preserve">15. Регистрация мобильных устройств, переданных в государственную собственность на основании вступившего в законную силу судебного акта, осуществляется владельцем ГСИ по письменному обращению судебного исполнителя с приложением судебного решения, содержащего перечень идентификационных кодов, подлежащих регистрации.</w:t>
      </w:r>
    </w:p>
    <w:p>
      <w:pPr>
        <w:spacing w:after="120"/>
        <w:ind w:firstLine="567"/>
        <w:jc w:val="both"/>
      </w:pPr>
      <w:r>
        <w:rPr>
          <w:rFonts w:ascii="Arial" w:cs="Arial" w:eastAsia="Arial" w:hAnsi="Arial"/>
          <w:sz w:val="24"/>
          <w:szCs w:val="24"/>
        </w:rPr>
        <w:t xml:space="preserve">16. Мобильные устройства, ранее зарегистрированные в ГСИ и включенные в белый список, не подлежат повторной регистрации.</w:t>
      </w:r>
    </w:p>
    <w:p>
      <w:pPr>
        <w:spacing w:after="120"/>
        <w:ind w:firstLine="567"/>
        <w:jc w:val="both"/>
      </w:pPr>
      <w:r>
        <w:rPr>
          <w:rFonts w:ascii="Arial" w:cs="Arial" w:eastAsia="Arial" w:hAnsi="Arial"/>
          <w:sz w:val="24"/>
          <w:szCs w:val="24"/>
        </w:rPr>
        <w:t xml:space="preserve">17. В случае несвоевременного прохождения регистрации в срок, установленный настоящим Положением, международный идентификационный код устройства автоматически включается в черный список и ограничивается доступ к сетям операторов телекоммуникаций Кыргызской Республики. При этом в случае несвоевременного прохождения регистрации пользователю предоставляется возможность осуществить регистрацию по истечении установленного срока при условии уплаты за регистрацию мобильных устройств в двухкратном размере.</w:t>
      </w:r>
    </w:p>
    <w:p>
      <w:pPr>
        <w:spacing w:after="120"/>
        <w:ind w:firstLine="567"/>
        <w:jc w:val="both"/>
      </w:pPr>
      <w:r>
        <w:rPr>
          <w:rFonts w:ascii="Arial" w:cs="Arial" w:eastAsia="Arial" w:hAnsi="Arial"/>
          <w:sz w:val="24"/>
          <w:szCs w:val="24"/>
        </w:rPr>
        <w:t xml:space="preserve">18. Ввоз, производство, распространение и эксплуатация мобильных устройств, у которых изменены международные идентификационные коды, а также программное обеспечение и оборудование, предназначенные и/или используемые для изменения международных идентификационных кодов, строго запрещены.</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Права и обязанности владельца и субъектов ГСИ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19. Уполномоченный государственный орган в сфере обеспечения национальной безопасности является владельцем ГСИ и координирующим органом, обеспечивающим функционирование ГСИ, безопасность всех содержащихся в ней сведений, а также ее развитие во взаимодействии с субъектами ГСИ и другими заинтересованными сторонами. Владелец ГСИ в рамках своей компетенции:</w:t>
      </w:r>
    </w:p>
    <w:p>
      <w:pPr>
        <w:spacing w:after="120"/>
        <w:ind w:firstLine="567"/>
        <w:jc w:val="both"/>
      </w:pPr>
      <w:r>
        <w:rPr>
          <w:rFonts w:ascii="Arial" w:cs="Arial" w:eastAsia="Arial" w:hAnsi="Arial"/>
          <w:sz w:val="24"/>
          <w:szCs w:val="24"/>
        </w:rPr>
        <w:t xml:space="preserve">1) осуществляет координацию деятельности субъектов ГСИ по вопросам функционирования, развития и обеспечения безопасности ГСИ, в том числе содержащихся в нем цифровых данных;</w:t>
      </w:r>
    </w:p>
    <w:p>
      <w:pPr>
        <w:spacing w:after="120"/>
        <w:ind w:firstLine="567"/>
        <w:jc w:val="both"/>
      </w:pPr>
      <w:r>
        <w:rPr>
          <w:rFonts w:ascii="Arial" w:cs="Arial" w:eastAsia="Arial" w:hAnsi="Arial"/>
          <w:sz w:val="24"/>
          <w:szCs w:val="24"/>
        </w:rPr>
        <w:t xml:space="preserve">2) проводит администрирование и контролирует соответствие объема и времени поступления данных в ГСИ;</w:t>
      </w:r>
    </w:p>
    <w:p>
      <w:pPr>
        <w:spacing w:after="120"/>
        <w:ind w:firstLine="567"/>
        <w:jc w:val="both"/>
      </w:pPr>
      <w:r>
        <w:rPr>
          <w:rFonts w:ascii="Arial" w:cs="Arial" w:eastAsia="Arial" w:hAnsi="Arial"/>
          <w:sz w:val="24"/>
          <w:szCs w:val="24"/>
        </w:rPr>
        <w:t xml:space="preserve">3) предоставляет субъектам ГСИ доступ к системе с последующим определением ролей в соответствии с возложенными на них функциями и полномочиями;</w:t>
      </w:r>
    </w:p>
    <w:p>
      <w:pPr>
        <w:spacing w:after="120"/>
        <w:ind w:firstLine="567"/>
        <w:jc w:val="both"/>
      </w:pPr>
      <w:r>
        <w:rPr>
          <w:rFonts w:ascii="Arial" w:cs="Arial" w:eastAsia="Arial" w:hAnsi="Arial"/>
          <w:sz w:val="24"/>
          <w:szCs w:val="24"/>
        </w:rPr>
        <w:t xml:space="preserve">4) осуществляет контроль за соблюдением субъектами ГСИ установленных регламентов и предписанных функций в процессе эксплуатации системы;</w:t>
      </w:r>
    </w:p>
    <w:p>
      <w:pPr>
        <w:spacing w:after="120"/>
        <w:ind w:firstLine="567"/>
        <w:jc w:val="both"/>
      </w:pPr>
      <w:r>
        <w:rPr>
          <w:rFonts w:ascii="Arial" w:cs="Arial" w:eastAsia="Arial" w:hAnsi="Arial"/>
          <w:sz w:val="24"/>
          <w:szCs w:val="24"/>
        </w:rPr>
        <w:t xml:space="preserve">5) ведет учет и хранение истории изменений прав доступа субъектов ГСИ;</w:t>
      </w:r>
    </w:p>
    <w:p>
      <w:pPr>
        <w:spacing w:after="120"/>
        <w:ind w:firstLine="567"/>
        <w:jc w:val="both"/>
      </w:pPr>
      <w:r>
        <w:rPr>
          <w:rFonts w:ascii="Arial" w:cs="Arial" w:eastAsia="Arial" w:hAnsi="Arial"/>
          <w:sz w:val="24"/>
          <w:szCs w:val="24"/>
        </w:rPr>
        <w:t xml:space="preserve">6) осуществляет занесение IMEI-кодов мобильных устройств в соответствующий список, а также перенос IMEI-кодов между списками на основании официальных обращений субъектов ГСИ и в пределах предоставленных полномочий в сфере обеспечения национальной безопасности;</w:t>
      </w:r>
    </w:p>
    <w:p>
      <w:pPr>
        <w:spacing w:after="120"/>
        <w:ind w:firstLine="567"/>
        <w:jc w:val="both"/>
      </w:pPr>
      <w:r>
        <w:rPr>
          <w:rFonts w:ascii="Arial" w:cs="Arial" w:eastAsia="Arial" w:hAnsi="Arial"/>
          <w:sz w:val="24"/>
          <w:szCs w:val="24"/>
        </w:rPr>
        <w:t xml:space="preserve">7) в целях обеспечения национальной безопасности, обороноспособности государства и при проведении значимых общественно-политических мероприятий - осуществляет принудительное временное ограничение доступа отдельных мобильных устройств к сетям операторов телекоммуникаций;</w:t>
      </w:r>
    </w:p>
    <w:p>
      <w:pPr>
        <w:spacing w:after="120"/>
        <w:ind w:firstLine="567"/>
        <w:jc w:val="both"/>
      </w:pPr>
      <w:r>
        <w:rPr>
          <w:rFonts w:ascii="Arial" w:cs="Arial" w:eastAsia="Arial" w:hAnsi="Arial"/>
          <w:sz w:val="24"/>
          <w:szCs w:val="24"/>
        </w:rPr>
        <w:t xml:space="preserve">8) информирует субъектов ГСИ о вынужденных приостановках работы ГСИ, вызванных техническими сбоями или проведением профилактических работ;</w:t>
      </w:r>
    </w:p>
    <w:p>
      <w:pPr>
        <w:spacing w:after="120"/>
        <w:ind w:firstLine="567"/>
        <w:jc w:val="both"/>
      </w:pPr>
      <w:r>
        <w:rPr>
          <w:rFonts w:ascii="Arial" w:cs="Arial" w:eastAsia="Arial" w:hAnsi="Arial"/>
          <w:sz w:val="24"/>
          <w:szCs w:val="24"/>
        </w:rPr>
        <w:t xml:space="preserve">9) обеспечивает интеграцию ГСИ с иными государственными цифровыми технологическими системами в установленном порядке для целей межведомственного обмена цифровыми данными;</w:t>
      </w:r>
    </w:p>
    <w:p>
      <w:pPr>
        <w:spacing w:after="120"/>
        <w:ind w:firstLine="567"/>
        <w:jc w:val="both"/>
      </w:pPr>
      <w:r>
        <w:rPr>
          <w:rFonts w:ascii="Arial" w:cs="Arial" w:eastAsia="Arial" w:hAnsi="Arial"/>
          <w:sz w:val="24"/>
          <w:szCs w:val="24"/>
        </w:rPr>
        <w:t xml:space="preserve">10) рассматривает обращения и жалобы физических и юридических лиц, связанные с функционированием ГСИ, вопросами идентификации мобильных устройств, а также иными аспектами, при условии отсутствия ответа от оператора идентификации в сроки, установленные законодательством о порядке рассмотрения обращений граждан Кыргызской Республики.</w:t>
      </w:r>
    </w:p>
    <w:p>
      <w:pPr>
        <w:spacing w:after="120"/>
        <w:ind w:firstLine="567"/>
        <w:jc w:val="both"/>
      </w:pPr>
      <w:r>
        <w:rPr>
          <w:rFonts w:ascii="Arial" w:cs="Arial" w:eastAsia="Arial" w:hAnsi="Arial"/>
          <w:sz w:val="24"/>
          <w:szCs w:val="24"/>
        </w:rPr>
        <w:t xml:space="preserve">20. Уполномоченный государственный орган в сфере внутренних дел использует данные ГСИ для выполнения возложенных на них задач, в том числе вносит международные идентификационные коды утерянных, похищенных и иных мобильных устройств в черный список, а при наличии оснований исключает их из черного списка с последующим переносом в белый список.</w:t>
      </w:r>
    </w:p>
    <w:p>
      <w:pPr>
        <w:spacing w:after="120"/>
        <w:ind w:firstLine="567"/>
        <w:jc w:val="both"/>
      </w:pPr>
      <w:r>
        <w:rPr>
          <w:rFonts w:ascii="Arial" w:cs="Arial" w:eastAsia="Arial" w:hAnsi="Arial"/>
          <w:sz w:val="24"/>
          <w:szCs w:val="24"/>
        </w:rPr>
        <w:t xml:space="preserve">21. Уполномоченный налоговый орган использует данные ГСИ для выполнения функций в части администрирования и контроля за соблюдением налогового законодательства, в том числе для подтверждения заявки на регистрацию мобильных устройств, ввезенных на территорию Кыргызской Республики из государств-членов ЕАЭС, с целью обеспечения уплаты косвенных налогов и предотвращения необоснованного освобождения от налоговых обязательств.</w:t>
      </w:r>
    </w:p>
    <w:p>
      <w:pPr>
        <w:spacing w:after="120"/>
        <w:ind w:firstLine="567"/>
        <w:jc w:val="both"/>
      </w:pPr>
      <w:r>
        <w:rPr>
          <w:rFonts w:ascii="Arial" w:cs="Arial" w:eastAsia="Arial" w:hAnsi="Arial"/>
          <w:sz w:val="24"/>
          <w:szCs w:val="24"/>
        </w:rPr>
        <w:t xml:space="preserve">22. Уполномоченный государственный орган в сфере таможенного дела в целях осуществления таможенного дела посредством защищенных каналов телекоммуникаций передает в ГСИ необходимые цифровые данные о мобильных устройствах, помещенных под таможенную процедуру "выпуск для внутреннего потребления".</w:t>
      </w:r>
    </w:p>
    <w:p>
      <w:pPr>
        <w:spacing w:after="120"/>
        <w:ind w:firstLine="567"/>
        <w:jc w:val="both"/>
      </w:pPr>
      <w:r>
        <w:rPr>
          <w:rFonts w:ascii="Arial" w:cs="Arial" w:eastAsia="Arial" w:hAnsi="Arial"/>
          <w:sz w:val="24"/>
          <w:szCs w:val="24"/>
        </w:rPr>
        <w:t xml:space="preserve">23. Операторы телекоммуникаций обязаны:</w:t>
      </w:r>
    </w:p>
    <w:p>
      <w:pPr>
        <w:spacing w:after="120"/>
        <w:ind w:firstLine="567"/>
        <w:jc w:val="both"/>
      </w:pPr>
      <w:r>
        <w:rPr>
          <w:rFonts w:ascii="Arial" w:cs="Arial" w:eastAsia="Arial" w:hAnsi="Arial"/>
          <w:sz w:val="24"/>
          <w:szCs w:val="24"/>
        </w:rPr>
        <w:t xml:space="preserve">1) обеспечить интеграцию и бесперебойность работы своих узлов телекоммуникаций с ГСИ и своевременно передавать владельцу ГСИ информацию о международных идентификационных кодах, IMSI, MSISDN, местоположении мобильных устройств (LAC и Cell ID), а также ФИО и ПИН персонифицированного владельца абонентского номера, зарегистрированного в сети оператора телекоммуникации, и другие данные определяемые владельцем ГСИ;</w:t>
      </w:r>
    </w:p>
    <w:p>
      <w:pPr>
        <w:spacing w:after="120"/>
        <w:ind w:firstLine="567"/>
        <w:jc w:val="both"/>
      </w:pPr>
      <w:r>
        <w:rPr>
          <w:rFonts w:ascii="Arial" w:cs="Arial" w:eastAsia="Arial" w:hAnsi="Arial"/>
          <w:sz w:val="24"/>
          <w:szCs w:val="24"/>
        </w:rPr>
        <w:t xml:space="preserve">2) организовать маршрутизацию трафика от MSC, SGSN, ММЕ к ГСИ для сбора и передачи международных идентификационных кодов мобильных устройств;</w:t>
      </w:r>
    </w:p>
    <w:p>
      <w:pPr>
        <w:spacing w:after="120"/>
        <w:ind w:firstLine="567"/>
        <w:jc w:val="both"/>
      </w:pPr>
      <w:r>
        <w:rPr>
          <w:rFonts w:ascii="Arial" w:cs="Arial" w:eastAsia="Arial" w:hAnsi="Arial"/>
          <w:sz w:val="24"/>
          <w:szCs w:val="24"/>
        </w:rPr>
        <w:t xml:space="preserve">3) не предоставлять доступ к своей сети устройствам, внесенным в черный список. Ограничение доступа таких устройств к сетям телекоммуникаций должно осуществляться не позднее четырех часов с момента включения соответствующих международных идентификационных кодов в указанный список;</w:t>
      </w:r>
    </w:p>
    <w:p>
      <w:pPr>
        <w:spacing w:after="120"/>
        <w:ind w:firstLine="567"/>
        <w:jc w:val="both"/>
      </w:pPr>
      <w:r>
        <w:rPr>
          <w:rFonts w:ascii="Arial" w:cs="Arial" w:eastAsia="Arial" w:hAnsi="Arial"/>
          <w:sz w:val="24"/>
          <w:szCs w:val="24"/>
        </w:rPr>
        <w:t xml:space="preserve">4) оказывать сервисы по предоставлению первой линии информационно-справочной поддержки пользователям своих сетей в рамках функционирования ГСИ на безвозмездной основе;</w:t>
      </w:r>
    </w:p>
    <w:p>
      <w:pPr>
        <w:spacing w:after="120"/>
        <w:ind w:firstLine="567"/>
        <w:jc w:val="both"/>
      </w:pPr>
      <w:r>
        <w:rPr>
          <w:rFonts w:ascii="Arial" w:cs="Arial" w:eastAsia="Arial" w:hAnsi="Arial"/>
          <w:sz w:val="24"/>
          <w:szCs w:val="24"/>
        </w:rPr>
        <w:t xml:space="preserve">5) осуществлять на безвозмездной основе уведомление пользователей своих сетей посредством SMS-сообщений с единого альфанумерического номера ГСИ.</w:t>
      </w:r>
    </w:p>
    <w:p>
      <w:pPr>
        <w:spacing w:after="120"/>
        <w:ind w:firstLine="567"/>
        <w:jc w:val="both"/>
      </w:pPr>
      <w:r>
        <w:rPr>
          <w:rFonts w:ascii="Arial" w:cs="Arial" w:eastAsia="Arial" w:hAnsi="Arial"/>
          <w:sz w:val="24"/>
          <w:szCs w:val="24"/>
        </w:rPr>
        <w:t xml:space="preserve">24. Оператор идентификации обеспечивает полноценное функционирование, сопровождение, развитие и техническое совершенствование ГСИ, включая весь цикл ее эксплуатации - от развертывания и ввода в эксплуатацию до предоставления непрерывного доступа к ее ресурсам владельцу и субъектам ГСИ. В рамках своих полномочий оператор идентификации обязан:</w:t>
      </w:r>
    </w:p>
    <w:p>
      <w:pPr>
        <w:spacing w:after="120"/>
        <w:ind w:firstLine="567"/>
        <w:jc w:val="both"/>
      </w:pPr>
      <w:r>
        <w:rPr>
          <w:rFonts w:ascii="Arial" w:cs="Arial" w:eastAsia="Arial" w:hAnsi="Arial"/>
          <w:sz w:val="24"/>
          <w:szCs w:val="24"/>
        </w:rPr>
        <w:t xml:space="preserve">1) самостоятельно, за счет собственных средств приобрести, установить и ввести в эксплуатацию аппаратно-программный комплекс ГСИ;</w:t>
      </w:r>
    </w:p>
    <w:p>
      <w:pPr>
        <w:spacing w:after="120"/>
        <w:ind w:firstLine="567"/>
        <w:jc w:val="both"/>
      </w:pPr>
      <w:r>
        <w:rPr>
          <w:rFonts w:ascii="Arial" w:cs="Arial" w:eastAsia="Arial" w:hAnsi="Arial"/>
          <w:sz w:val="24"/>
          <w:szCs w:val="24"/>
        </w:rPr>
        <w:t xml:space="preserve">2) развернуть центральное оборудование EIR (Equipment Identity Register), включая все необходимое программное и аппаратное обеспечение;</w:t>
      </w:r>
    </w:p>
    <w:p>
      <w:pPr>
        <w:spacing w:after="120"/>
        <w:ind w:firstLine="567"/>
        <w:jc w:val="both"/>
      </w:pPr>
      <w:r>
        <w:rPr>
          <w:rFonts w:ascii="Arial" w:cs="Arial" w:eastAsia="Arial" w:hAnsi="Arial"/>
          <w:sz w:val="24"/>
          <w:szCs w:val="24"/>
        </w:rPr>
        <w:t xml:space="preserve">3) обеспечить резервную инфраструктуру, включая:</w:t>
      </w:r>
    </w:p>
    <w:p>
      <w:pPr>
        <w:spacing w:after="120"/>
        <w:ind w:firstLine="567"/>
        <w:jc w:val="both"/>
      </w:pPr>
      <w:r>
        <w:rPr>
          <w:rFonts w:ascii="Arial" w:cs="Arial" w:eastAsia="Arial" w:hAnsi="Arial"/>
          <w:sz w:val="24"/>
          <w:szCs w:val="24"/>
        </w:rPr>
        <w:t xml:space="preserve">- выделенный резервный канал телекоммуникаций между операторами телекоммуникаций и ГСИ;</w:t>
      </w:r>
    </w:p>
    <w:p>
      <w:pPr>
        <w:spacing w:after="120"/>
        <w:ind w:firstLine="567"/>
        <w:jc w:val="both"/>
      </w:pPr>
      <w:r>
        <w:rPr>
          <w:rFonts w:ascii="Arial" w:cs="Arial" w:eastAsia="Arial" w:hAnsi="Arial"/>
          <w:sz w:val="24"/>
          <w:szCs w:val="24"/>
        </w:rPr>
        <w:t xml:space="preserve">- резервный сервер ГСИ - с целью обеспечения ее цифровой устойчивости, предотвращения потерь данных и сбоев в работе при чрезвычайных ситуациях, киберинцидентах и других форс-мажорных обстоятельствах;</w:t>
      </w:r>
    </w:p>
    <w:p>
      <w:pPr>
        <w:spacing w:after="120"/>
        <w:ind w:firstLine="567"/>
        <w:jc w:val="both"/>
      </w:pPr>
      <w:r>
        <w:rPr>
          <w:rFonts w:ascii="Arial" w:cs="Arial" w:eastAsia="Arial" w:hAnsi="Arial"/>
          <w:sz w:val="24"/>
          <w:szCs w:val="24"/>
        </w:rPr>
        <w:t xml:space="preserve">4) осуществлять сбор, проверку, обработку и систематизацию информации, поступающей в ГСИ от операторов телекоммуникаций и других субъектов ГСИ;</w:t>
      </w:r>
    </w:p>
    <w:p>
      <w:pPr>
        <w:spacing w:after="120"/>
        <w:ind w:firstLine="567"/>
        <w:jc w:val="both"/>
      </w:pPr>
      <w:r>
        <w:rPr>
          <w:rFonts w:ascii="Arial" w:cs="Arial" w:eastAsia="Arial" w:hAnsi="Arial"/>
          <w:sz w:val="24"/>
          <w:szCs w:val="24"/>
        </w:rPr>
        <w:t xml:space="preserve">5) проводить идентификацию международных идентификационных кодов мобильных устройств в соответствии с установленными процедурами;</w:t>
      </w:r>
    </w:p>
    <w:p>
      <w:pPr>
        <w:spacing w:after="120"/>
        <w:ind w:firstLine="567"/>
        <w:jc w:val="both"/>
      </w:pPr>
      <w:r>
        <w:rPr>
          <w:rFonts w:ascii="Arial" w:cs="Arial" w:eastAsia="Arial" w:hAnsi="Arial"/>
          <w:sz w:val="24"/>
          <w:szCs w:val="24"/>
        </w:rPr>
        <w:t xml:space="preserve">6) обеспечивать корректное формирование и структурирование записей в базе данных ГСИ;</w:t>
      </w:r>
    </w:p>
    <w:p>
      <w:pPr>
        <w:spacing w:after="120"/>
        <w:ind w:firstLine="567"/>
        <w:jc w:val="both"/>
      </w:pPr>
      <w:r>
        <w:rPr>
          <w:rFonts w:ascii="Arial" w:cs="Arial" w:eastAsia="Arial" w:hAnsi="Arial"/>
          <w:sz w:val="24"/>
          <w:szCs w:val="24"/>
        </w:rPr>
        <w:t xml:space="preserve">7) разместить на официальном веб-портале публичную оферту о заключении договора на оказание сервиса регистрации мобильных устройств;</w:t>
      </w:r>
    </w:p>
    <w:p>
      <w:pPr>
        <w:spacing w:after="120"/>
        <w:ind w:firstLine="567"/>
        <w:jc w:val="both"/>
      </w:pPr>
      <w:r>
        <w:rPr>
          <w:rFonts w:ascii="Arial" w:cs="Arial" w:eastAsia="Arial" w:hAnsi="Arial"/>
          <w:sz w:val="24"/>
          <w:szCs w:val="24"/>
        </w:rPr>
        <w:t xml:space="preserve">8) организовать круглосуточную службу поддержки (call-центр) для предоставления консультаций физическим и юридическим лицам по вопросам регистрации мобильных устройств, а также обеспечить функционирование центров обслуживания граждан для оказания информационной и практической помощи;</w:t>
      </w:r>
    </w:p>
    <w:p>
      <w:pPr>
        <w:spacing w:after="120"/>
        <w:ind w:firstLine="567"/>
        <w:jc w:val="both"/>
      </w:pPr>
      <w:r>
        <w:rPr>
          <w:rFonts w:ascii="Arial" w:cs="Arial" w:eastAsia="Arial" w:hAnsi="Arial"/>
          <w:sz w:val="24"/>
          <w:szCs w:val="24"/>
        </w:rPr>
        <w:t xml:space="preserve">9) осуществлять подготовку и обучение сотрудников владельца и субъектов ГСИ по вопросам эксплуатации и использования системы;</w:t>
      </w:r>
    </w:p>
    <w:p>
      <w:pPr>
        <w:spacing w:after="120"/>
        <w:ind w:firstLine="567"/>
        <w:jc w:val="both"/>
      </w:pPr>
      <w:r>
        <w:rPr>
          <w:rFonts w:ascii="Arial" w:cs="Arial" w:eastAsia="Arial" w:hAnsi="Arial"/>
          <w:sz w:val="24"/>
          <w:szCs w:val="24"/>
        </w:rPr>
        <w:t xml:space="preserve">10) запрашивать у операторов телекоммуникаций техническую информацию, необходимую для функционирования ГСИ, включая данные о работе устройств, параметрах сетевых событий и текущей активности, передаваемых в установленной форме и периодичности;</w:t>
      </w:r>
    </w:p>
    <w:p>
      <w:pPr>
        <w:spacing w:after="120"/>
        <w:ind w:firstLine="567"/>
        <w:jc w:val="both"/>
      </w:pPr>
      <w:r>
        <w:rPr>
          <w:rFonts w:ascii="Arial" w:cs="Arial" w:eastAsia="Arial" w:hAnsi="Arial"/>
          <w:sz w:val="24"/>
          <w:szCs w:val="24"/>
        </w:rPr>
        <w:t xml:space="preserve">11) обеспечивать бесперебойную и стабильную работу ГСИ, а при возникновении технических сбоев - незамедлительно информировать владельца ГСИ и операторов телекоммуникаций о характере выявленных проблем;</w:t>
      </w:r>
    </w:p>
    <w:p>
      <w:pPr>
        <w:spacing w:after="120"/>
        <w:ind w:firstLine="567"/>
        <w:jc w:val="both"/>
      </w:pPr>
      <w:r>
        <w:rPr>
          <w:rFonts w:ascii="Arial" w:cs="Arial" w:eastAsia="Arial" w:hAnsi="Arial"/>
          <w:sz w:val="24"/>
          <w:szCs w:val="24"/>
        </w:rPr>
        <w:t xml:space="preserve">12) рассматривать обращения и жалобы физических и юридических лиц, связанные с функционированием ГСИ и идентификацией мобильных устройств, в течение 14 календарных дней.</w:t>
      </w:r>
    </w:p>
    <w:p>
      <w:pPr>
        <w:spacing w:after="120"/>
        <w:ind w:firstLine="567"/>
        <w:jc w:val="both"/>
      </w:pPr>
      <w:r>
        <w:rPr>
          <w:rFonts w:ascii="Arial" w:cs="Arial" w:eastAsia="Arial" w:hAnsi="Arial"/>
          <w:sz w:val="24"/>
          <w:szCs w:val="24"/>
        </w:rPr>
        <w:t xml:space="preserve">Операторы телекоммуникаций и операторы идентификации обязаны обеспечить бесперебойное, надежное и безопасное взаимодействие своих систем.</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Регистрация мобильных устройств импортером и организацией-производителем</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25. Регистрация мобильных устройств, ввозимых импортерами для реализации на территории Кыргызской Республики, осуществляется в ГСИ в срок не позднее трех рабочих дней после выпуска товаров в соответствии с таможенной процедурой "выпуск для внутреннего потребления".</w:t>
      </w:r>
    </w:p>
    <w:p>
      <w:pPr>
        <w:spacing w:after="120"/>
        <w:ind w:firstLine="567"/>
        <w:jc w:val="both"/>
      </w:pPr>
      <w:r>
        <w:rPr>
          <w:rFonts w:ascii="Arial" w:cs="Arial" w:eastAsia="Arial" w:hAnsi="Arial"/>
          <w:sz w:val="24"/>
          <w:szCs w:val="24"/>
        </w:rPr>
        <w:t xml:space="preserve">26. Для подачи заявки на регистрацию мобильных устройств импортер обязан направить свои регистрационные данные на электронную почту оператора идентификации для создания оператором идентификации на веб-портале личного кабинета импортера.</w:t>
      </w:r>
    </w:p>
    <w:p>
      <w:pPr>
        <w:spacing w:after="120"/>
        <w:ind w:firstLine="567"/>
        <w:jc w:val="both"/>
      </w:pPr>
      <w:r>
        <w:rPr>
          <w:rFonts w:ascii="Arial" w:cs="Arial" w:eastAsia="Arial" w:hAnsi="Arial"/>
          <w:sz w:val="24"/>
          <w:szCs w:val="24"/>
        </w:rPr>
        <w:t xml:space="preserve">27. Для регистрации мобильных устройств, ввезенных с территории государств-членов ЕАЭС, импортер заполняет на веб-портале следующие сведения с приложением необходимых документов:</w:t>
      </w:r>
    </w:p>
    <w:p>
      <w:pPr>
        <w:spacing w:after="120"/>
        <w:ind w:firstLine="567"/>
        <w:jc w:val="both"/>
      </w:pPr>
      <w:r>
        <w:rPr>
          <w:rFonts w:ascii="Arial" w:cs="Arial" w:eastAsia="Arial" w:hAnsi="Arial"/>
          <w:sz w:val="24"/>
          <w:szCs w:val="24"/>
        </w:rPr>
        <w:t xml:space="preserve">- наименование марки и модели мобильного устройства;</w:t>
      </w:r>
    </w:p>
    <w:p>
      <w:pPr>
        <w:spacing w:after="120"/>
        <w:ind w:firstLine="567"/>
        <w:jc w:val="both"/>
      </w:pPr>
      <w:r>
        <w:rPr>
          <w:rFonts w:ascii="Arial" w:cs="Arial" w:eastAsia="Arial" w:hAnsi="Arial"/>
          <w:sz w:val="24"/>
          <w:szCs w:val="24"/>
        </w:rPr>
        <w:t xml:space="preserve">- перечень международных идентификационных кодов, соответствующих ввозимым устройствам;</w:t>
      </w:r>
    </w:p>
    <w:p>
      <w:pPr>
        <w:spacing w:after="120"/>
        <w:ind w:firstLine="567"/>
        <w:jc w:val="both"/>
      </w:pPr>
      <w:r>
        <w:rPr>
          <w:rFonts w:ascii="Arial" w:cs="Arial" w:eastAsia="Arial" w:hAnsi="Arial"/>
          <w:sz w:val="24"/>
          <w:szCs w:val="24"/>
        </w:rPr>
        <w:t xml:space="preserve">- сопроводительная накладная;</w:t>
      </w:r>
    </w:p>
    <w:p>
      <w:pPr>
        <w:spacing w:after="120"/>
        <w:ind w:firstLine="567"/>
        <w:jc w:val="both"/>
      </w:pPr>
      <w:r>
        <w:rPr>
          <w:rFonts w:ascii="Arial" w:cs="Arial" w:eastAsia="Arial" w:hAnsi="Arial"/>
          <w:sz w:val="24"/>
          <w:szCs w:val="24"/>
        </w:rPr>
        <w:t xml:space="preserve">- счет-фактура;</w:t>
      </w:r>
    </w:p>
    <w:p>
      <w:pPr>
        <w:spacing w:after="120"/>
        <w:ind w:firstLine="567"/>
        <w:jc w:val="both"/>
      </w:pPr>
      <w:r>
        <w:rPr>
          <w:rFonts w:ascii="Arial" w:cs="Arial" w:eastAsia="Arial" w:hAnsi="Arial"/>
          <w:sz w:val="24"/>
          <w:szCs w:val="24"/>
        </w:rPr>
        <w:t xml:space="preserve">- заявление о ввозе товаров и уплате косвенных налогов.</w:t>
      </w:r>
    </w:p>
    <w:p>
      <w:pPr>
        <w:spacing w:after="120"/>
        <w:ind w:firstLine="567"/>
        <w:jc w:val="both"/>
      </w:pPr>
      <w:r>
        <w:rPr>
          <w:rFonts w:ascii="Arial" w:cs="Arial" w:eastAsia="Arial" w:hAnsi="Arial"/>
          <w:sz w:val="24"/>
          <w:szCs w:val="24"/>
        </w:rPr>
        <w:t xml:space="preserve">28. При ввозе мобильных устройств с территории государств-членов ЕАЭС импортер обязан предоставить налоговую отчетность и произвести уплату косвенных налогов в порядке, установленном налоговым законодательством Кыргызской Республики. После подтверждения со стороны налогового органа осуществляется предварительная регистрация устройств в ГСИ.</w:t>
      </w:r>
    </w:p>
    <w:p>
      <w:pPr>
        <w:spacing w:after="120"/>
        <w:ind w:firstLine="567"/>
        <w:jc w:val="both"/>
      </w:pPr>
      <w:r>
        <w:rPr>
          <w:rFonts w:ascii="Arial" w:cs="Arial" w:eastAsia="Arial" w:hAnsi="Arial"/>
          <w:sz w:val="24"/>
          <w:szCs w:val="24"/>
        </w:rPr>
        <w:t xml:space="preserve">29. В случае непредставления налоговой отчетности и (или) неуплаты косвенных налогов при ввозе товаров с территории государств-членов ЕАЭС, регистрация мобильных устройств в ГСИ не производится.</w:t>
      </w:r>
    </w:p>
    <w:p>
      <w:pPr>
        <w:spacing w:after="120"/>
        <w:ind w:firstLine="567"/>
        <w:jc w:val="both"/>
      </w:pPr>
      <w:r>
        <w:rPr>
          <w:rFonts w:ascii="Arial" w:cs="Arial" w:eastAsia="Arial" w:hAnsi="Arial"/>
          <w:sz w:val="24"/>
          <w:szCs w:val="24"/>
        </w:rPr>
        <w:t xml:space="preserve">30. Для регистрации мобильных устройств из третьих стран импортер на портале указывает номер таможенной декларации.</w:t>
      </w:r>
    </w:p>
    <w:p>
      <w:pPr>
        <w:spacing w:after="120"/>
        <w:ind w:firstLine="567"/>
        <w:jc w:val="both"/>
      </w:pPr>
      <w:r>
        <w:rPr>
          <w:rFonts w:ascii="Arial" w:cs="Arial" w:eastAsia="Arial" w:hAnsi="Arial"/>
          <w:sz w:val="24"/>
          <w:szCs w:val="24"/>
        </w:rPr>
        <w:t xml:space="preserve">31. При регистрации мобильных устройств, произведенных на территории Кыргызской Республики, производитель направляет оператору идентификации в цифровом формате заявку, содержащую:</w:t>
      </w:r>
    </w:p>
    <w:p>
      <w:pPr>
        <w:spacing w:after="120"/>
        <w:ind w:firstLine="567"/>
        <w:jc w:val="both"/>
      </w:pPr>
      <w:r>
        <w:rPr>
          <w:rFonts w:ascii="Arial" w:cs="Arial" w:eastAsia="Arial" w:hAnsi="Arial"/>
          <w:sz w:val="24"/>
          <w:szCs w:val="24"/>
        </w:rPr>
        <w:t xml:space="preserve">- сведения о марках, моделях и количестве произведенных устройств;</w:t>
      </w:r>
    </w:p>
    <w:p>
      <w:pPr>
        <w:spacing w:after="120"/>
        <w:ind w:firstLine="567"/>
        <w:jc w:val="both"/>
      </w:pPr>
      <w:r>
        <w:rPr>
          <w:rFonts w:ascii="Arial" w:cs="Arial" w:eastAsia="Arial" w:hAnsi="Arial"/>
          <w:sz w:val="24"/>
          <w:szCs w:val="24"/>
        </w:rPr>
        <w:t xml:space="preserve">- коды товарной номенклатуры внешнеэкономической деятельности (ТН ВЭД) ЕАЭС;</w:t>
      </w:r>
    </w:p>
    <w:p>
      <w:pPr>
        <w:spacing w:after="120"/>
        <w:ind w:firstLine="567"/>
        <w:jc w:val="both"/>
      </w:pPr>
      <w:r>
        <w:rPr>
          <w:rFonts w:ascii="Arial" w:cs="Arial" w:eastAsia="Arial" w:hAnsi="Arial"/>
          <w:sz w:val="24"/>
          <w:szCs w:val="24"/>
        </w:rPr>
        <w:t xml:space="preserve">- перечень международных идентификационных кодов;</w:t>
      </w:r>
    </w:p>
    <w:p>
      <w:pPr>
        <w:spacing w:after="120"/>
        <w:ind w:firstLine="567"/>
        <w:jc w:val="both"/>
      </w:pPr>
      <w:r>
        <w:rPr>
          <w:rFonts w:ascii="Arial" w:cs="Arial" w:eastAsia="Arial" w:hAnsi="Arial"/>
          <w:sz w:val="24"/>
          <w:szCs w:val="24"/>
        </w:rPr>
        <w:t xml:space="preserve">- дату производства.</w:t>
      </w:r>
    </w:p>
    <w:p>
      <w:pPr>
        <w:spacing w:after="120"/>
        <w:ind w:firstLine="567"/>
        <w:jc w:val="both"/>
      </w:pPr>
      <w:r>
        <w:rPr>
          <w:rFonts w:ascii="Arial" w:cs="Arial" w:eastAsia="Arial" w:hAnsi="Arial"/>
          <w:sz w:val="24"/>
          <w:szCs w:val="24"/>
        </w:rPr>
        <w:t xml:space="preserve">32. Оператор идентификации осуществляет проверку поданных через личный кабинет импортера международных идентификационных кодов на соответствие требованиям, установленным настоящим Положением.</w:t>
      </w:r>
    </w:p>
    <w:p>
      <w:pPr>
        <w:spacing w:after="120"/>
        <w:ind w:firstLine="567"/>
        <w:jc w:val="both"/>
      </w:pPr>
      <w:r>
        <w:rPr>
          <w:rFonts w:ascii="Arial" w:cs="Arial" w:eastAsia="Arial" w:hAnsi="Arial"/>
          <w:sz w:val="24"/>
          <w:szCs w:val="24"/>
        </w:rPr>
        <w:t xml:space="preserve">33. По результатам рассмотрения заявки оператор идентификации направляет импортеру уведомление на электронную почту о регистрации устройств либо об отказе с указанием причин.</w:t>
      </w:r>
    </w:p>
    <w:p>
      <w:pPr>
        <w:spacing w:after="120"/>
        <w:ind w:firstLine="567"/>
        <w:jc w:val="both"/>
      </w:pPr>
      <w:r>
        <w:rPr>
          <w:rFonts w:ascii="Arial" w:cs="Arial" w:eastAsia="Arial" w:hAnsi="Arial"/>
          <w:sz w:val="24"/>
          <w:szCs w:val="24"/>
        </w:rPr>
        <w:t xml:space="preserve">34. В случае отказа в регистрации заявленные международные идентификационные коды вносятся в черный список, что влечет запрет на подключение соответствующих устройств к телекоммуникационным сетям Кыргызской Республики.</w:t>
      </w:r>
    </w:p>
    <w:p>
      <w:pPr>
        <w:spacing w:after="120"/>
        <w:ind w:firstLine="567"/>
        <w:jc w:val="both"/>
      </w:pPr>
      <w:r>
        <w:rPr>
          <w:rFonts w:ascii="Arial" w:cs="Arial" w:eastAsia="Arial" w:hAnsi="Arial"/>
          <w:sz w:val="24"/>
          <w:szCs w:val="24"/>
        </w:rPr>
        <w:t xml:space="preserve">35. При отказе в регистрации мобильных устройств, ввезенных с территории государств-членов ЕАЭС, по причинам нарушения порядка подачи заявления либо выявления в базе данных ГСИ признаков недопустимости кодов (включая клонирование, подделку, прошивку, нулевые значения, неодобренные GSMA), устройства подлежат обязательному вывозу за пределы территории Кыргызской Республики за счет импортера.</w:t>
      </w:r>
    </w:p>
    <w:p>
      <w:pPr>
        <w:spacing w:after="120"/>
        <w:ind w:firstLine="567"/>
        <w:jc w:val="both"/>
      </w:pPr>
      <w:r>
        <w:rPr>
          <w:rFonts w:ascii="Arial" w:cs="Arial" w:eastAsia="Arial" w:hAnsi="Arial"/>
          <w:sz w:val="24"/>
          <w:szCs w:val="24"/>
        </w:rPr>
        <w:t xml:space="preserve">36. В случае возникновения спорных вопросов, заявитель вправе обратиться к владельцу ГСИ с официальным запросом для урегулирования вопроса в установленном порядке.</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Регистрация мобильных устройств физическими лицами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37. Регистрация мобильных устройств, приобретенных физическими лицами на территории Кыргызской Республики, не требуется, если указанные устройства ранее были зарегистрированы в ГСИ импортерами либо организациями-производителями.</w:t>
      </w:r>
    </w:p>
    <w:p>
      <w:pPr>
        <w:spacing w:after="120"/>
        <w:ind w:firstLine="567"/>
        <w:jc w:val="both"/>
      </w:pPr>
      <w:r>
        <w:rPr>
          <w:rFonts w:ascii="Arial" w:cs="Arial" w:eastAsia="Arial" w:hAnsi="Arial"/>
          <w:sz w:val="24"/>
          <w:szCs w:val="24"/>
        </w:rPr>
        <w:t xml:space="preserve">38. Мобильные устройства, ввезенные физическими лицами для личного пользования, включая доставку через международные почтовые и курьерские отправления, подлежат обязательной регистрации в ГСИ в срок не позднее 30 календарных дней в совокупности с момента первого сетевого события в сети оператора телекоммуникаций Кыргызской Республики.</w:t>
      </w:r>
    </w:p>
    <w:p>
      <w:pPr>
        <w:spacing w:after="120"/>
        <w:ind w:firstLine="567"/>
        <w:jc w:val="both"/>
      </w:pPr>
      <w:r>
        <w:rPr>
          <w:rFonts w:ascii="Arial" w:cs="Arial" w:eastAsia="Arial" w:hAnsi="Arial"/>
          <w:sz w:val="24"/>
          <w:szCs w:val="24"/>
        </w:rPr>
        <w:t xml:space="preserve">39. В течение 30 календарных дней в совокупности с момента первого сетевого события мобильное устройство включается в серый список без ограничения доступа к сетям операторов телекоммуникаций.</w:t>
      </w:r>
    </w:p>
    <w:p>
      <w:pPr>
        <w:spacing w:after="120"/>
        <w:ind w:firstLine="567"/>
        <w:jc w:val="both"/>
      </w:pPr>
      <w:r>
        <w:rPr>
          <w:rFonts w:ascii="Arial" w:cs="Arial" w:eastAsia="Arial" w:hAnsi="Arial"/>
          <w:sz w:val="24"/>
          <w:szCs w:val="24"/>
        </w:rPr>
        <w:t xml:space="preserve">40. Оператор идентификации уведомляет пользователя о необходимости регистрации мобильного устройства в течение указанного срока, а также о последствиях непрохождения регистрации. Уведомления направляются посредством SMS-сообщений на государственном, официальном и английском языках через сети операторов телекоммуникаций при первом успешном сетевом событии, а также за 5 календарных дней до истечения 30-дневного срока, установленного для регистрации.</w:t>
      </w:r>
    </w:p>
    <w:p>
      <w:pPr>
        <w:spacing w:after="120"/>
        <w:ind w:firstLine="567"/>
        <w:jc w:val="both"/>
      </w:pPr>
      <w:r>
        <w:rPr>
          <w:rFonts w:ascii="Arial" w:cs="Arial" w:eastAsia="Arial" w:hAnsi="Arial"/>
          <w:sz w:val="24"/>
          <w:szCs w:val="24"/>
        </w:rPr>
        <w:t xml:space="preserve">41. Регистрация мобильного устройства физическим лицом может быть осуществлена:</w:t>
      </w:r>
    </w:p>
    <w:p>
      <w:pPr>
        <w:spacing w:after="120"/>
        <w:ind w:firstLine="567"/>
        <w:jc w:val="both"/>
      </w:pPr>
      <w:r>
        <w:rPr>
          <w:rFonts w:ascii="Arial" w:cs="Arial" w:eastAsia="Arial" w:hAnsi="Arial"/>
          <w:sz w:val="24"/>
          <w:szCs w:val="24"/>
        </w:rPr>
        <w:t xml:space="preserve">1) на веб-портале;</w:t>
      </w:r>
    </w:p>
    <w:p>
      <w:pPr>
        <w:spacing w:after="120"/>
        <w:ind w:firstLine="567"/>
        <w:jc w:val="both"/>
      </w:pPr>
      <w:r>
        <w:rPr>
          <w:rFonts w:ascii="Arial" w:cs="Arial" w:eastAsia="Arial" w:hAnsi="Arial"/>
          <w:sz w:val="24"/>
          <w:szCs w:val="24"/>
        </w:rPr>
        <w:t xml:space="preserve">2) посредством мобильных приложений операторов телекоммуникаций или иных уполномоченных организаций.</w:t>
      </w:r>
    </w:p>
    <w:p>
      <w:pPr>
        <w:spacing w:after="120"/>
        <w:ind w:firstLine="567"/>
        <w:jc w:val="both"/>
      </w:pPr>
      <w:r>
        <w:rPr>
          <w:rFonts w:ascii="Arial" w:cs="Arial" w:eastAsia="Arial" w:hAnsi="Arial"/>
          <w:sz w:val="24"/>
          <w:szCs w:val="24"/>
        </w:rPr>
        <w:t xml:space="preserve">42. Для регистрации мобильного устройства посредством портала физическое лицо предоставляет:</w:t>
      </w:r>
    </w:p>
    <w:p>
      <w:pPr>
        <w:spacing w:after="120"/>
        <w:ind w:firstLine="567"/>
        <w:jc w:val="both"/>
      </w:pPr>
      <w:r>
        <w:rPr>
          <w:rFonts w:ascii="Arial" w:cs="Arial" w:eastAsia="Arial" w:hAnsi="Arial"/>
          <w:sz w:val="24"/>
          <w:szCs w:val="24"/>
        </w:rPr>
        <w:t xml:space="preserve">1) для граждан Кыргызской Республики: ID-карту, индивидуальный идентификационный номер (ИНН), пользовательский номер (MSISDN) и международный идентификационный код устройства;</w:t>
      </w:r>
    </w:p>
    <w:p>
      <w:pPr>
        <w:spacing w:after="120"/>
        <w:ind w:firstLine="567"/>
        <w:jc w:val="both"/>
      </w:pPr>
      <w:r>
        <w:rPr>
          <w:rFonts w:ascii="Arial" w:cs="Arial" w:eastAsia="Arial" w:hAnsi="Arial"/>
          <w:sz w:val="24"/>
          <w:szCs w:val="24"/>
        </w:rPr>
        <w:t xml:space="preserve">2) для иностранных граждан: документ, удостоверяющий личность, с которым было осуществлено пересечение Государственной границы Кыргызской Республики.</w:t>
      </w:r>
    </w:p>
    <w:p>
      <w:pPr>
        <w:spacing w:after="120"/>
        <w:ind w:firstLine="567"/>
        <w:jc w:val="both"/>
      </w:pPr>
      <w:r>
        <w:rPr>
          <w:rFonts w:ascii="Arial" w:cs="Arial" w:eastAsia="Arial" w:hAnsi="Arial"/>
          <w:sz w:val="24"/>
          <w:szCs w:val="24"/>
        </w:rPr>
        <w:t xml:space="preserve">43. В целях подтверждения личности физического лица при регистрации мобильных устройств оператор идентификации вправе использовать Единую систему идентификации.</w:t>
      </w:r>
    </w:p>
    <w:p>
      <w:pPr>
        <w:spacing w:after="120"/>
        <w:ind w:firstLine="567"/>
        <w:jc w:val="both"/>
      </w:pPr>
      <w:r>
        <w:rPr>
          <w:rFonts w:ascii="Arial" w:cs="Arial" w:eastAsia="Arial" w:hAnsi="Arial"/>
          <w:sz w:val="24"/>
          <w:szCs w:val="24"/>
        </w:rPr>
        <w:t xml:space="preserve">44. Регистрация мобильных устройств для лиц без гражданства, беженцев, лиц, ищущих убежище, а также лиц, обладающих статусом "кайрылман", осуществляется путем личного обращения к оператору идентификации с документом, подтверждающим личность и соответствующий статус, а также предъявлением устройства. Решение о регистрации в таких случаях принимает владелец ГСИ.</w:t>
      </w:r>
    </w:p>
    <w:p>
      <w:pPr>
        <w:spacing w:after="120"/>
        <w:ind w:firstLine="567"/>
        <w:jc w:val="both"/>
      </w:pPr>
      <w:r>
        <w:rPr>
          <w:rFonts w:ascii="Arial" w:cs="Arial" w:eastAsia="Arial" w:hAnsi="Arial"/>
          <w:sz w:val="24"/>
          <w:szCs w:val="24"/>
        </w:rPr>
        <w:t xml:space="preserve">45. Физическим лицам разрешается регистрировать не более двух мобильных устройств в календарный год для личного пользования.</w:t>
      </w:r>
    </w:p>
    <w:p>
      <w:pPr>
        <w:spacing w:after="120"/>
        <w:ind w:firstLine="567"/>
        <w:jc w:val="both"/>
      </w:pPr>
      <w:r>
        <w:rPr>
          <w:rFonts w:ascii="Arial" w:cs="Arial" w:eastAsia="Arial" w:hAnsi="Arial"/>
          <w:sz w:val="24"/>
          <w:szCs w:val="24"/>
        </w:rPr>
        <w:t xml:space="preserve">46. Регистрация свыше установленного лимита допускается при выполнении одного из следующих условий:</w:t>
      </w:r>
    </w:p>
    <w:p>
      <w:pPr>
        <w:spacing w:after="120"/>
        <w:ind w:firstLine="567"/>
        <w:jc w:val="both"/>
      </w:pPr>
      <w:r>
        <w:rPr>
          <w:rFonts w:ascii="Arial" w:cs="Arial" w:eastAsia="Arial" w:hAnsi="Arial"/>
          <w:sz w:val="24"/>
          <w:szCs w:val="24"/>
        </w:rPr>
        <w:t xml:space="preserve">1) при ввозе из третьих стран - после таможенного декларирования и уплаты всех предусмотренных платежей согласно таможенному законодательству;</w:t>
      </w:r>
    </w:p>
    <w:p>
      <w:pPr>
        <w:spacing w:after="120"/>
        <w:ind w:firstLine="567"/>
        <w:jc w:val="both"/>
      </w:pPr>
      <w:r>
        <w:rPr>
          <w:rFonts w:ascii="Arial" w:cs="Arial" w:eastAsia="Arial" w:hAnsi="Arial"/>
          <w:sz w:val="24"/>
          <w:szCs w:val="24"/>
        </w:rPr>
        <w:t xml:space="preserve">2) при ввозе с территории государств-членов ЕАЭС - после подачи налоговой отчетности и уплаты косвенных налогов в соответствии с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47. После подтверждения факта оплаты за регистрацию мобильного устройства физическим лицом, оператор идентификации незамедлительно вносит международный идентификационный код мобильного устройства в белый список и уведомляет пользователя об успешном завершении процедуры регистрации. Уведомление направляется посредством SMS-сообщения или через личный кабинет на веб-портале.</w:t>
      </w:r>
    </w:p>
    <w:p>
      <w:pPr>
        <w:spacing w:after="120"/>
        <w:ind w:firstLine="567"/>
        <w:jc w:val="both"/>
      </w:pPr>
      <w:r>
        <w:rPr>
          <w:rFonts w:ascii="Arial" w:cs="Arial" w:eastAsia="Arial" w:hAnsi="Arial"/>
          <w:sz w:val="24"/>
          <w:szCs w:val="24"/>
        </w:rPr>
        <w:t xml:space="preserve">48. В случае отказа в регистрации мобильного устройства, оператор идентификации направляет физическому лицу уведомление с указанием оснований отказа и вносит соответствующий международный идентификационный код в черный список.</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7. Оплата за регистрацию международных идентификационных кодов мобильных устройств</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49. Регистрация международных идентификационных кодов мобильных устройств осуществляется на платной основе, за исключением случаев, предусмотренных в пунктах 14, 15 настоящего Положения. Размер оплаты за регистрацию мобильных устройств определяется оператором идентификации по согласованию с уполномоченным государственным органом в сфере антимонопольного регулирования Кыргызской Республики.</w:t>
      </w:r>
    </w:p>
    <w:p>
      <w:pPr>
        <w:spacing w:after="120"/>
        <w:ind w:firstLine="567"/>
        <w:jc w:val="both"/>
      </w:pPr>
      <w:r>
        <w:rPr>
          <w:rFonts w:ascii="Arial" w:cs="Arial" w:eastAsia="Arial" w:hAnsi="Arial"/>
          <w:sz w:val="24"/>
          <w:szCs w:val="24"/>
        </w:rPr>
        <w:t xml:space="preserve">50. Платежи за регистрацию мобильных устройств поступают на расчетный счет оператора идентификации. Средства, полученные от указанной оплаты, после удержания всех установленных налогов, подлежат распределению в следующем порядке:</w:t>
      </w:r>
    </w:p>
    <w:p>
      <w:pPr>
        <w:spacing w:after="120"/>
        <w:ind w:firstLine="567"/>
        <w:jc w:val="both"/>
      </w:pPr>
      <w:r>
        <w:rPr>
          <w:rFonts w:ascii="Arial" w:cs="Arial" w:eastAsia="Arial" w:hAnsi="Arial"/>
          <w:sz w:val="24"/>
          <w:szCs w:val="24"/>
        </w:rPr>
        <w:t xml:space="preserve">1) 60 процентов - на расходы оператора идентификации, связанные с ведением его деятельности и выполнением обязательств;</w:t>
      </w:r>
    </w:p>
    <w:p>
      <w:pPr>
        <w:spacing w:after="120"/>
        <w:ind w:firstLine="567"/>
        <w:jc w:val="both"/>
      </w:pPr>
      <w:r>
        <w:rPr>
          <w:rFonts w:ascii="Arial" w:cs="Arial" w:eastAsia="Arial" w:hAnsi="Arial"/>
          <w:sz w:val="24"/>
          <w:szCs w:val="24"/>
        </w:rPr>
        <w:t xml:space="preserve">2) 40 процентов – на специальный счет владельца ГСИ
 на договорной основе. Средства, поступившие на указанный счет, расходуются по решению руководителя владельца ГСИ и могут направляться на специальные счета подведомственных учреждений
 и организаций, а также использоваться для укрепления материально-технической базы и финансирования иных расходов владельца ГСИ.</w:t>
      </w:r>
    </w:p>
    <w:p>
      <w:pPr>
        <w:spacing w:after="120"/>
        <w:ind w:firstLine="720"/>
        <w:jc w:val="both"/>
      </w:pPr>
      <w:r>
        <w:rPr>
          <w:rFonts w:ascii="Arial" w:cs="Arial" w:eastAsia="Arial" w:hAnsi="Arial"/>
          <w:i/>
          <w:iCs/>
          <w:sz w:val="24"/>
          <w:szCs w:val="24"/>
        </w:rPr>
        <w:t xml:space="preserve">(В редакции постановления Кабинета Министров КР от  </w:t>
      </w:r>
      <w:hyperlink w:history="1" r:id="rIdo9o_wnltsqwmahp6tm7hu">
        <w:r>
          <w:rPr>
            <w:rFonts w:ascii="Arial" w:cs="Arial" w:eastAsia="Arial" w:hAnsi="Arial"/>
            <w:i/>
            <w:iCs/>
            <w:color w:val="1D4ED8"/>
            <w:sz w:val="24"/>
            <w:szCs w:val="24"/>
            <w:u w:val="single"/>
          </w:rPr>
          <w:t xml:space="preserve">29 июня 2026 года № 447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51. В случае установления факта нарушения положений настоящего Положения со стороны физических или юридических лиц, включая случаи, подтвержденные на основании обоснованных обращений заинтересованных сторон, ранее зарегистрированные международные идентификационные коды подлежат аннулированию. При этом уплаченные ранее суммы возврату не подлежат.</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8. Взаимодействие с другими ведомствами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52. Порядок обмена информацией и условия взаимодействия ГСИ с уполномоченными государственными органами, ведомствами и иными заинтересованными организациями устанавливаются на основании заключенных с владельцем ГСИ договоров или соглашений о взаимодействии, в которых определяются права, обязанности сторон, объем и формат передаваемой информации, а также меры по обеспечению ее конфиденциальности и безопасности.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9. Конфиденциальность информации, полученной в процессе идентификации мобильных устройств</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53. Любая информация, полученная владельцем и субъектами ГСИ в процессе идентификации мобильных устройств, не подлежит копированию, распространению, хранению, передаче и (или) использованию в целях, противоречащих требованиям законодательства Кыргызской Республики в области защиты персональных данных. Исключение составляют случаи, прямо предусмотренные законодательством в сфере оперативно-розыскной и контрразведывательной деятельности.</w:t>
      </w:r>
    </w:p>
    <w:p>
      <w:pPr>
        <w:spacing w:after="120"/>
        <w:ind w:firstLine="567"/>
        <w:jc w:val="both"/>
      </w:pPr>
      <w:r>
        <w:rPr>
          <w:rFonts w:ascii="Arial" w:cs="Arial" w:eastAsia="Arial" w:hAnsi="Arial"/>
          <w:sz w:val="24"/>
          <w:szCs w:val="24"/>
        </w:rPr>
        <w:t xml:space="preserve">54. Технические требования к обеспечению кибербезопасности, а также к защите персональных и иных данных пользователей в рамках функционирования ГСИ, устанавливаются в соответствии с законодательством Кыргызской Республики в области кибербезопасности.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r9lbwud5ybx4uod3owev" Type="http://schemas.openxmlformats.org/officeDocument/2006/relationships/hyperlink" Target="http://kodeks.duckdns.org/document/230030450" TargetMode="External"/><Relationship Id="rId-sdea144n3vdk5kfl8is-" Type="http://schemas.openxmlformats.org/officeDocument/2006/relationships/hyperlink" Target="http://kodeks.duckdns.org/document/230048028" TargetMode="External"/><Relationship Id="rIdo9o_wnltsqwmahp6tm7hu" Type="http://schemas.openxmlformats.org/officeDocument/2006/relationships/hyperlink" Target="http://kodeks.duckdns.org/document/230048028"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2026-09-23T02:33:11.516Z</dcterms:created>
  <dcterms:modified xsi:type="dcterms:W3CDTF">2026-09-23T02:33:11.516Z</dcterms:modified>
</cp:coreProperties>
</file>

<file path=docProps/custom.xml><?xml version="1.0" encoding="utf-8"?>
<Properties xmlns="http://schemas.openxmlformats.org/officeDocument/2006/custom-properties" xmlns:vt="http://schemas.openxmlformats.org/officeDocument/2006/docPropsVTypes"/>
</file>