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августа 2025 года № 733-т</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xaitpa-5hmwtjnnnzdea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spjyot2jhxxynaspsa0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rhyewrc2qpjqi6if_k8n2">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ind w:firstLine="567"/>
        <w:jc w:val="both"/>
      </w:pPr>
      <w:r>
        <w:rPr>
          <w:rFonts w:ascii="Arial" w:cs="Arial" w:eastAsia="Arial" w:hAnsi="Arial"/>
          <w:sz w:val="24"/>
          <w:szCs w:val="24"/>
        </w:rPr>
        <w:t xml:space="preserve">1. Одобрить прилагаемый на государственном и официальном языках </w:t>
      </w:r>
      <w:hyperlink w:history="1" r:id="rIdxk6fvusx3qyk5cbvnnhf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Республики Болгария о международных автомобильных перевозках пассажиров и грузов.</w:t>
      </w:r>
    </w:p>
    <w:p>
      <w:pPr>
        <w:spacing w:after="120"/>
        <w:ind w:firstLine="567"/>
        <w:jc w:val="both"/>
      </w:pPr>
      <w:r>
        <w:rPr>
          <w:rFonts w:ascii="Arial" w:cs="Arial" w:eastAsia="Arial" w:hAnsi="Arial"/>
          <w:sz w:val="24"/>
          <w:szCs w:val="24"/>
        </w:rPr>
        <w:t xml:space="preserve">2. Уполномочить заместителя министра транспорта и коммуникаций Кыргызской Республики на подписание проекта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Республики Болгария о международных автомобильных перевозках пассажиров и грузов</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и Правительство Республики Болгария, в дальнейшем именуемые Договаривающимися Сторонами,</w:t>
      </w:r>
    </w:p>
    <w:p>
      <w:pPr>
        <w:spacing w:after="120"/>
        <w:ind w:firstLine="567"/>
        <w:jc w:val="both"/>
      </w:pPr>
      <w:r>
        <w:rPr>
          <w:rFonts w:ascii="Arial" w:cs="Arial" w:eastAsia="Arial" w:hAnsi="Arial"/>
          <w:sz w:val="24"/>
          <w:szCs w:val="24"/>
        </w:rPr>
        <w:t xml:space="preserve">желая осуществлять сотрудничество в развитии торговых и экономических отношений между двумя странами, а также в развитии автомобильных перевозок пассажиров и грузов между обеими странами и транзитом через их территории в условиях рыночной экономики,</w:t>
      </w:r>
    </w:p>
    <w:p>
      <w:pPr>
        <w:spacing w:after="120"/>
        <w:ind w:firstLine="567"/>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Раздел I </w:t>
      </w:r>
    </w:p>
    <w:p>
      <w:pPr>
        <w:spacing w:after="240" w:before="200"/>
        <w:jc w:val="center"/>
      </w:pPr>
      <w:r>
        <w:rPr>
          <w:rFonts w:ascii="Arial" w:cs="Arial" w:eastAsia="Arial" w:hAnsi="Arial"/>
          <w:b/>
          <w:bCs/>
          <w:sz w:val="32"/>
          <w:szCs w:val="32"/>
        </w:rPr>
        <w:t xml:space="preserve">Основные положения</w:t>
      </w:r>
    </w:p>
    <w:p>
      <w:pPr>
        <w:spacing w:after="240" w:before="200"/>
        <w:jc w:val="center"/>
      </w:pPr>
      <w:r>
        <w:rPr>
          <w:rFonts w:ascii="Arial" w:cs="Arial" w:eastAsia="Arial" w:hAnsi="Arial"/>
          <w:b/>
          <w:bCs/>
          <w:sz w:val="32"/>
          <w:szCs w:val="32"/>
        </w:rPr>
        <w:t xml:space="preserve">Статья 1 </w:t>
      </w:r>
    </w:p>
    <w:p>
      <w:pPr>
        <w:spacing w:after="240" w:before="200"/>
        <w:jc w:val="center"/>
      </w:pPr>
      <w:r>
        <w:rPr>
          <w:rFonts w:ascii="Arial" w:cs="Arial" w:eastAsia="Arial" w:hAnsi="Arial"/>
          <w:b/>
          <w:bCs/>
          <w:sz w:val="32"/>
          <w:szCs w:val="32"/>
        </w:rPr>
        <w:t xml:space="preserve">Охват</w:t>
      </w:r>
    </w:p>
    <w:p>
      <w:pPr>
        <w:spacing w:after="120"/>
        <w:ind w:firstLine="567"/>
        <w:jc w:val="both"/>
      </w:pPr>
      <w:r>
        <w:rPr>
          <w:rFonts w:ascii="Arial" w:cs="Arial" w:eastAsia="Arial" w:hAnsi="Arial"/>
          <w:sz w:val="24"/>
          <w:szCs w:val="24"/>
        </w:rPr>
        <w:t xml:space="preserve">1. Настоящее Соглашение применяется в отношении автомобильных перевозок пассажиров и грузов между и транзитом через территории Договаривающихся Сторон и перевозок в/из третьих стран, осуществляемых перевозчиками транспортными средствами в соответствии с определениями статьи 2 настоящего Соглашения.</w:t>
      </w:r>
    </w:p>
    <w:p>
      <w:pPr>
        <w:spacing w:after="120"/>
        <w:ind w:firstLine="567"/>
        <w:jc w:val="both"/>
      </w:pPr>
      <w:r>
        <w:rPr>
          <w:rFonts w:ascii="Arial" w:cs="Arial" w:eastAsia="Arial" w:hAnsi="Arial"/>
          <w:sz w:val="24"/>
          <w:szCs w:val="24"/>
        </w:rPr>
        <w:t xml:space="preserve">2. Настоящее Соглашение не затрагивает права и обязанности Договаривающихся Сторон, вытекающие из других международных соглашений.</w:t>
      </w:r>
    </w:p>
    <w:p>
      <w:pPr>
        <w:spacing w:after="240" w:before="200"/>
        <w:ind w:firstLine="567"/>
        <w:jc w:val="center"/>
      </w:pPr>
      <w:r>
        <w:rPr>
          <w:rFonts w:ascii="Arial" w:cs="Arial" w:eastAsia="Arial" w:hAnsi="Arial"/>
          <w:b/>
          <w:bCs/>
          <w:sz w:val="32"/>
          <w:szCs w:val="32"/>
        </w:rPr>
        <w:t xml:space="preserve">Статья 2</w:t>
      </w:r>
    </w:p>
    <w:p>
      <w:pPr>
        <w:spacing w:after="240" w:before="200"/>
        <w:ind w:firstLine="567"/>
        <w:jc w:val="center"/>
      </w:pPr>
      <w:r>
        <w:rPr>
          <w:rFonts w:ascii="Arial" w:cs="Arial" w:eastAsia="Arial" w:hAnsi="Arial"/>
          <w:b/>
          <w:bCs/>
          <w:sz w:val="32"/>
          <w:szCs w:val="32"/>
        </w:rPr>
        <w:t xml:space="preserve">Определения</w:t>
      </w:r>
    </w:p>
    <w:p>
      <w:pPr>
        <w:spacing w:after="120"/>
        <w:ind w:firstLine="567"/>
        <w:jc w:val="both"/>
      </w:pPr>
      <w:r>
        <w:rPr>
          <w:rFonts w:ascii="Arial" w:cs="Arial" w:eastAsia="Arial" w:hAnsi="Arial"/>
          <w:sz w:val="24"/>
          <w:szCs w:val="24"/>
        </w:rPr>
        <w:t xml:space="preserve">В настоящем Соглашении:</w:t>
      </w:r>
    </w:p>
    <w:p>
      <w:pPr>
        <w:spacing w:after="120"/>
        <w:ind w:firstLine="567"/>
        <w:jc w:val="both"/>
      </w:pPr>
      <w:r>
        <w:rPr>
          <w:rFonts w:ascii="Arial" w:cs="Arial" w:eastAsia="Arial" w:hAnsi="Arial"/>
          <w:sz w:val="24"/>
          <w:szCs w:val="24"/>
        </w:rPr>
        <w:t xml:space="preserve">1. "Перевозчик" - любое физическое или юридическое лицо, зарегистрированное на территории одной из Договаривающихся Сторон, осуществляющее международные перевозки пассажиров или грузов за вознаграждение или за свой счет, соблюдая требования национального законодательства о доступе к профессии и на рынок.</w:t>
      </w:r>
    </w:p>
    <w:p>
      <w:pPr>
        <w:spacing w:after="120"/>
        <w:ind w:firstLine="567"/>
        <w:jc w:val="both"/>
      </w:pPr>
      <w:r>
        <w:rPr>
          <w:rFonts w:ascii="Arial" w:cs="Arial" w:eastAsia="Arial" w:hAnsi="Arial"/>
          <w:sz w:val="24"/>
          <w:szCs w:val="24"/>
        </w:rPr>
        <w:t xml:space="preserve">2. "Транспортное средство" означает моторное автотранспортное средство передвижения, зарегистрированное в государстве одной из Договаривающихся Сторон и находящееся в распоряжении перевозчика в качестве его собственности или в порядке договора лизинга, найма или аренды:</w:t>
      </w:r>
    </w:p>
    <w:p>
      <w:pPr>
        <w:spacing w:after="120"/>
        <w:ind w:firstLine="567"/>
        <w:jc w:val="both"/>
      </w:pPr>
      <w:r>
        <w:rPr>
          <w:rFonts w:ascii="Arial" w:cs="Arial" w:eastAsia="Arial" w:hAnsi="Arial"/>
          <w:sz w:val="24"/>
          <w:szCs w:val="24"/>
        </w:rPr>
        <w:t xml:space="preserve">1) в случае перевозки пассажиров - любое моторное автотранспортное средство, предназначающееся для перевозки пассажиров и располагающее более чем девятью посадочными местами, включая место водителя, в том числе прицеп для багажа в случае его перевозки, если использование такого прицепа не запрещено;</w:t>
      </w:r>
    </w:p>
    <w:p>
      <w:pPr>
        <w:spacing w:after="120"/>
        <w:ind w:firstLine="567"/>
        <w:jc w:val="both"/>
      </w:pPr>
      <w:r>
        <w:rPr>
          <w:rFonts w:ascii="Arial" w:cs="Arial" w:eastAsia="Arial" w:hAnsi="Arial"/>
          <w:sz w:val="24"/>
          <w:szCs w:val="24"/>
        </w:rPr>
        <w:t xml:space="preserve">2) в случае перевозки грузов - любое моторное автотранспортное средство передвижения, предназначающееся для перевозки грузов, включая комбинацию из одного автомобиля-тягача и прицепа или полуприцепа, тракторы и тракторы с прицепом (независимо от государства регистрации прицепа или полуприцепа).</w:t>
      </w:r>
    </w:p>
    <w:p>
      <w:pPr>
        <w:spacing w:after="120"/>
        <w:ind w:firstLine="567"/>
        <w:jc w:val="both"/>
      </w:pPr>
      <w:r>
        <w:rPr>
          <w:rFonts w:ascii="Arial" w:cs="Arial" w:eastAsia="Arial" w:hAnsi="Arial"/>
          <w:sz w:val="24"/>
          <w:szCs w:val="24"/>
        </w:rPr>
        <w:t xml:space="preserve">3. "Прицеп" означает любое транспортное средство, предназначающееся для движения в составе с механическим транспортным средством. Это понятие также включает полуприцепы.</w:t>
      </w:r>
    </w:p>
    <w:p>
      <w:pPr>
        <w:spacing w:after="120"/>
        <w:ind w:firstLine="567"/>
        <w:jc w:val="both"/>
      </w:pPr>
      <w:r>
        <w:rPr>
          <w:rFonts w:ascii="Arial" w:cs="Arial" w:eastAsia="Arial" w:hAnsi="Arial"/>
          <w:sz w:val="24"/>
          <w:szCs w:val="24"/>
        </w:rPr>
        <w:t xml:space="preserve">4. "Регистрация" означает административное разрешение на эксплуатацию на дорогах транспортного средства, включая его идентификацию и выдачу на него серийного номера, известного как регистрационный номер.</w:t>
      </w:r>
    </w:p>
    <w:p>
      <w:pPr>
        <w:spacing w:after="120"/>
        <w:ind w:firstLine="567"/>
        <w:jc w:val="both"/>
      </w:pPr>
      <w:r>
        <w:rPr>
          <w:rFonts w:ascii="Arial" w:cs="Arial" w:eastAsia="Arial" w:hAnsi="Arial"/>
          <w:sz w:val="24"/>
          <w:szCs w:val="24"/>
        </w:rPr>
        <w:t xml:space="preserve">5. "Перевозка" означает проезд транспортного средства с грузом или без груза, даже если транспортное средство, прицеп или полуприцеп часть пути перевозится поездом или на корабле.</w:t>
      </w:r>
    </w:p>
    <w:p>
      <w:pPr>
        <w:spacing w:after="120"/>
        <w:ind w:firstLine="567"/>
        <w:jc w:val="both"/>
      </w:pPr>
      <w:r>
        <w:rPr>
          <w:rFonts w:ascii="Arial" w:cs="Arial" w:eastAsia="Arial" w:hAnsi="Arial"/>
          <w:sz w:val="24"/>
          <w:szCs w:val="24"/>
        </w:rPr>
        <w:t xml:space="preserve">6. "Каботаж" означает перевозки пассажиров или грузов автотранспортными средствами, зарегистрированными на территории государства одной из Договаривающихся Сторон, между двумя пунктами, находящимися на территории государства другой Договаривающейся Стороны. Пробег транспортного средства порожняком на территории принимающей стороны между двумя международными перевозками и перевозку на начальном или конечном внутреннем этапе международной комбинированной перевозки не следует считать каботажем.</w:t>
      </w:r>
    </w:p>
    <w:p>
      <w:pPr>
        <w:spacing w:after="120"/>
        <w:ind w:firstLine="567"/>
        <w:jc w:val="both"/>
      </w:pPr>
      <w:r>
        <w:rPr>
          <w:rFonts w:ascii="Arial" w:cs="Arial" w:eastAsia="Arial" w:hAnsi="Arial"/>
          <w:sz w:val="24"/>
          <w:szCs w:val="24"/>
        </w:rPr>
        <w:t xml:space="preserve">7. "Перевозка за собственный счет" означает перевозка пассажиров и грузов, предназначенная исключительно для или вытекающая из собственной хозяйственной деятельности, или для обслуживания своих служащих, либо производимая некоммерческой организацией с целью перевозки членов этой организации в соответствии с ее социальными целями без оплаты, если:</w:t>
      </w:r>
    </w:p>
    <w:p>
      <w:pPr>
        <w:spacing w:after="120"/>
        <w:ind w:firstLine="567"/>
        <w:jc w:val="both"/>
      </w:pPr>
      <w:r>
        <w:rPr>
          <w:rFonts w:ascii="Arial" w:cs="Arial" w:eastAsia="Arial" w:hAnsi="Arial"/>
          <w:sz w:val="24"/>
          <w:szCs w:val="24"/>
        </w:rPr>
        <w:t xml:space="preserve">- транспортная деятельность является лишь вспомогательной деятельностью для предприятия или организации;</w:t>
      </w:r>
    </w:p>
    <w:p>
      <w:pPr>
        <w:spacing w:after="120"/>
        <w:ind w:firstLine="567"/>
        <w:jc w:val="both"/>
      </w:pPr>
      <w:r>
        <w:rPr>
          <w:rFonts w:ascii="Arial" w:cs="Arial" w:eastAsia="Arial" w:hAnsi="Arial"/>
          <w:sz w:val="24"/>
          <w:szCs w:val="24"/>
        </w:rPr>
        <w:t xml:space="preserve">- используемые транспортные средства являются собственностью предприятия или организации, либо арендованы или получены в силу долгосрочного договора или договора лизинга и управляющий ими водитель является членом персонала предприятия или организации.</w:t>
      </w:r>
    </w:p>
    <w:p>
      <w:pPr>
        <w:spacing w:after="120"/>
        <w:ind w:firstLine="567"/>
        <w:jc w:val="both"/>
      </w:pPr>
      <w:r>
        <w:rPr>
          <w:rFonts w:ascii="Arial" w:cs="Arial" w:eastAsia="Arial" w:hAnsi="Arial"/>
          <w:sz w:val="24"/>
          <w:szCs w:val="24"/>
        </w:rPr>
        <w:t xml:space="preserve">8. "Комбинированная перевозка" означает перевозку грузов, при которой автомобиль, прицеп, полуприцеп, сменный кузов или контейнер, с тягачом или без тягача, перемещается по шоссе на начальном или конечном этапе перевозки и железнодорожным, внутренним водным или морским транспортом - по остальной части маршрута.</w:t>
      </w:r>
    </w:p>
    <w:p>
      <w:pPr>
        <w:spacing w:after="120"/>
        <w:ind w:firstLine="567"/>
        <w:jc w:val="both"/>
      </w:pPr>
      <w:r>
        <w:rPr>
          <w:rFonts w:ascii="Arial" w:cs="Arial" w:eastAsia="Arial" w:hAnsi="Arial"/>
          <w:sz w:val="24"/>
          <w:szCs w:val="24"/>
        </w:rPr>
        <w:t xml:space="preserve">9. "Территория Договаривающейся Стороны" означает территорию соответственно Республики Болгария и территорию Кыргызской Республики.</w:t>
      </w:r>
    </w:p>
    <w:p>
      <w:pPr>
        <w:spacing w:after="120"/>
        <w:ind w:firstLine="567"/>
        <w:jc w:val="both"/>
      </w:pPr>
      <w:r>
        <w:rPr>
          <w:rFonts w:ascii="Arial" w:cs="Arial" w:eastAsia="Arial" w:hAnsi="Arial"/>
          <w:sz w:val="24"/>
          <w:szCs w:val="24"/>
        </w:rPr>
        <w:t xml:space="preserve">10. "Страна регистрации" означает территорию Договаривающейся Стороны, на которой зарегистрированы перевозчик и транспортное средство.</w:t>
      </w:r>
    </w:p>
    <w:p>
      <w:pPr>
        <w:spacing w:after="120"/>
        <w:ind w:firstLine="567"/>
        <w:jc w:val="both"/>
      </w:pPr>
      <w:r>
        <w:rPr>
          <w:rFonts w:ascii="Arial" w:cs="Arial" w:eastAsia="Arial" w:hAnsi="Arial"/>
          <w:sz w:val="24"/>
          <w:szCs w:val="24"/>
        </w:rPr>
        <w:t xml:space="preserve">11. "Принимающая сторона" означает территорию Договаривающейся Стороны, на которой незарегистрированный там перевозчик эксплуатирует транспортное средство, также незарегистрированное на данной территории.</w:t>
      </w:r>
    </w:p>
    <w:p>
      <w:pPr>
        <w:spacing w:after="120"/>
        <w:ind w:firstLine="567"/>
        <w:jc w:val="both"/>
      </w:pPr>
      <w:r>
        <w:rPr>
          <w:rFonts w:ascii="Arial" w:cs="Arial" w:eastAsia="Arial" w:hAnsi="Arial"/>
          <w:sz w:val="24"/>
          <w:szCs w:val="24"/>
        </w:rPr>
        <w:t xml:space="preserve">12. "Регулярные пассажирские перевозки" означают перевозки пассажиров, осуществляемые автотранспортными средствами по предварительно согласованными между компетентными органами государств Договаривающихся Сторон тарифам, расписаниями движения, маршрутам следования с указанием начального и конечного пунктов движения, пунктов посадки и высадки пассажиров.</w:t>
      </w:r>
    </w:p>
    <w:p>
      <w:pPr>
        <w:spacing w:after="120"/>
        <w:ind w:firstLine="567"/>
        <w:jc w:val="both"/>
      </w:pPr>
      <w:r>
        <w:rPr>
          <w:rFonts w:ascii="Arial" w:cs="Arial" w:eastAsia="Arial" w:hAnsi="Arial"/>
          <w:sz w:val="24"/>
          <w:szCs w:val="24"/>
        </w:rPr>
        <w:t xml:space="preserve">Независимо от того, кто является организатором перевозки, регулярными пассажирскими перевозками считаются также перевозки конкретно определенных категорий пассажиров, не допуская других категорий пассажиров, если эта услуга по перевозке отвечает указанному критерию. Такая услуга называется "специализированной пассажирской перевозкой по регулярной линии".</w:t>
      </w:r>
    </w:p>
    <w:p>
      <w:pPr>
        <w:spacing w:after="120"/>
        <w:ind w:firstLine="567"/>
        <w:jc w:val="both"/>
      </w:pPr>
      <w:r>
        <w:rPr>
          <w:rFonts w:ascii="Arial" w:cs="Arial" w:eastAsia="Arial" w:hAnsi="Arial"/>
          <w:sz w:val="24"/>
          <w:szCs w:val="24"/>
        </w:rPr>
        <w:t xml:space="preserve">13. "Челночные перевозки" означают услугу по перевозке, совершаемой с целью перевозки несколькими рейсами в прямом и обратном направлениях предварительно сформированных групп пассажиров из одного и того же места отправления в одно и то же место назначения. Каждая из групп, сформированных из пассажиров, перевезенных прямым курсом автобуса в место назначения, возвращается обратно в пункт отправления, где была совершена посадка при одном из последующих обратных рейсов. Под "пунктом отправления" и "пунктом назначения" следует понимать место, где начинается и, соответственно, заканчивается перевозка, а также населенные пункты, находящиеся в радиусе 50 километров от них.</w:t>
      </w:r>
    </w:p>
    <w:p>
      <w:pPr>
        <w:spacing w:after="120"/>
        <w:ind w:firstLine="567"/>
        <w:jc w:val="both"/>
      </w:pPr>
      <w:r>
        <w:rPr>
          <w:rFonts w:ascii="Arial" w:cs="Arial" w:eastAsia="Arial" w:hAnsi="Arial"/>
          <w:sz w:val="24"/>
          <w:szCs w:val="24"/>
        </w:rPr>
        <w:t xml:space="preserve">Первый обратный рейс и последний прямой рейс из серии челночных перевозок осуществляются порожняком.</w:t>
      </w:r>
    </w:p>
    <w:p>
      <w:pPr>
        <w:spacing w:after="120"/>
        <w:ind w:firstLine="567"/>
        <w:jc w:val="both"/>
      </w:pPr>
      <w:r>
        <w:rPr>
          <w:rFonts w:ascii="Arial" w:cs="Arial" w:eastAsia="Arial" w:hAnsi="Arial"/>
          <w:sz w:val="24"/>
          <w:szCs w:val="24"/>
        </w:rPr>
        <w:t xml:space="preserve">Услуга считается челночной независимо от факта, что некоторые пассажиры возвращаются обратно в составе другой группы и независимо от факта, что первый рейс в пункт назначения и последний рейс в пункт отправления осуществляются порожняком. Такие перевозки называются "обратными челночными перевозками".</w:t>
      </w:r>
    </w:p>
    <w:p>
      <w:pPr>
        <w:spacing w:after="120"/>
        <w:ind w:firstLine="567"/>
        <w:jc w:val="both"/>
      </w:pPr>
      <w:r>
        <w:rPr>
          <w:rFonts w:ascii="Arial" w:cs="Arial" w:eastAsia="Arial" w:hAnsi="Arial"/>
          <w:sz w:val="24"/>
          <w:szCs w:val="24"/>
        </w:rPr>
        <w:t xml:space="preserve">Услуга челночной перевозки, при которой обеспечивается размещение не менее 80 процентов пассажиров в пункте назначения, а также в случае надобности во время пути, с обеспечением или без обеспечения питания, называется "челночной перевозкой с размещением".</w:t>
      </w:r>
    </w:p>
    <w:p>
      <w:pPr>
        <w:spacing w:after="120"/>
        <w:ind w:firstLine="567"/>
        <w:jc w:val="both"/>
      </w:pPr>
      <w:r>
        <w:rPr>
          <w:rFonts w:ascii="Arial" w:cs="Arial" w:eastAsia="Arial" w:hAnsi="Arial"/>
          <w:sz w:val="24"/>
          <w:szCs w:val="24"/>
        </w:rPr>
        <w:t xml:space="preserve">14. "Нерегулярные пассажирские перевозки" означают такую услугу по перевозке, которая не соответствует ни определению о "регулярных пассажирских перевозках", ни определению о "челночных пассажирских перевозках".</w:t>
      </w:r>
    </w:p>
    <w:p>
      <w:pPr>
        <w:spacing w:after="120"/>
        <w:ind w:firstLine="567"/>
        <w:jc w:val="both"/>
      </w:pPr>
      <w:r>
        <w:rPr>
          <w:rFonts w:ascii="Arial" w:cs="Arial" w:eastAsia="Arial" w:hAnsi="Arial"/>
          <w:sz w:val="24"/>
          <w:szCs w:val="24"/>
        </w:rPr>
        <w:t xml:space="preserve">15. "Контрольный документ" означает пассажирскую ведомость для автобусов, образец которой согласуется и утверждается Смешанной комиссией в соответствии со статьей 16.</w:t>
      </w:r>
    </w:p>
    <w:p>
      <w:pPr>
        <w:spacing w:after="120"/>
        <w:ind w:firstLine="567"/>
        <w:jc w:val="both"/>
      </w:pPr>
      <w:r>
        <w:rPr>
          <w:rFonts w:ascii="Arial" w:cs="Arial" w:eastAsia="Arial" w:hAnsi="Arial"/>
          <w:sz w:val="24"/>
          <w:szCs w:val="24"/>
        </w:rPr>
        <w:t xml:space="preserve">16. "Разрешение" означает документ, который также может быть оформлен в электронном виде, выданный компетентными органами государств Договаривающихся Сторон в соответствии с действующим законодательством, который дает право на осуществление перевозок пассажиров и грузов автомобильным транспортом, предусмотренным настоящим Соглашением.</w:t>
      </w:r>
    </w:p>
    <w:p>
      <w:pPr>
        <w:spacing w:after="120"/>
        <w:ind w:firstLine="567"/>
        <w:jc w:val="both"/>
      </w:pPr>
      <w:r>
        <w:rPr>
          <w:rFonts w:ascii="Arial" w:cs="Arial" w:eastAsia="Arial" w:hAnsi="Arial"/>
          <w:sz w:val="24"/>
          <w:szCs w:val="24"/>
        </w:rPr>
        <w:t xml:space="preserve">17. "Разрешение для специального пользования дороги" означает документ, дающий перевозчику право выполнять перевозки крупногабаритных и тяжеловесных грузов, а также опасных грузов в соответствии с законодательством государства Договаривающейся Стороны, по территории которой осуществляется перевозка.</w:t>
      </w:r>
    </w:p>
    <w:p>
      <w:pPr>
        <w:spacing w:after="240" w:before="200"/>
        <w:jc w:val="center"/>
      </w:pPr>
      <w:r>
        <w:rPr>
          <w:rFonts w:ascii="Arial" w:cs="Arial" w:eastAsia="Arial" w:hAnsi="Arial"/>
          <w:b/>
          <w:bCs/>
          <w:sz w:val="32"/>
          <w:szCs w:val="32"/>
        </w:rPr>
        <w:t xml:space="preserve">Раздел II </w:t>
      </w:r>
    </w:p>
    <w:p>
      <w:pPr>
        <w:spacing w:after="240" w:before="200"/>
        <w:jc w:val="center"/>
      </w:pPr>
      <w:r>
        <w:rPr>
          <w:rFonts w:ascii="Arial" w:cs="Arial" w:eastAsia="Arial" w:hAnsi="Arial"/>
          <w:b/>
          <w:bCs/>
          <w:sz w:val="32"/>
          <w:szCs w:val="32"/>
        </w:rPr>
        <w:t xml:space="preserve">Перевозка пассажиров</w:t>
      </w:r>
    </w:p>
    <w:p>
      <w:pPr>
        <w:spacing w:after="240" w:before="200"/>
        <w:jc w:val="center"/>
      </w:pPr>
      <w:r>
        <w:rPr>
          <w:rFonts w:ascii="Arial" w:cs="Arial" w:eastAsia="Arial" w:hAnsi="Arial"/>
          <w:b/>
          <w:bCs/>
          <w:sz w:val="32"/>
          <w:szCs w:val="32"/>
        </w:rPr>
        <w:t xml:space="preserve">Статья 3 </w:t>
      </w:r>
    </w:p>
    <w:p>
      <w:pPr>
        <w:spacing w:after="240" w:before="200"/>
        <w:jc w:val="center"/>
      </w:pPr>
      <w:r>
        <w:rPr>
          <w:rFonts w:ascii="Arial" w:cs="Arial" w:eastAsia="Arial" w:hAnsi="Arial"/>
          <w:b/>
          <w:bCs/>
          <w:sz w:val="32"/>
          <w:szCs w:val="32"/>
        </w:rPr>
        <w:t xml:space="preserve">Пассажирские перевозки по регулярным линиям</w:t>
      </w:r>
    </w:p>
    <w:p>
      <w:pPr>
        <w:spacing w:after="120"/>
        <w:ind w:firstLine="567"/>
        <w:jc w:val="both"/>
      </w:pPr>
      <w:r>
        <w:rPr>
          <w:rFonts w:ascii="Arial" w:cs="Arial" w:eastAsia="Arial" w:hAnsi="Arial"/>
          <w:sz w:val="24"/>
          <w:szCs w:val="24"/>
        </w:rPr>
        <w:t xml:space="preserve">1. Пассажирские перевозки по регулярным линиям, осуществляемые автобусами между двумя странами, а также транзитом через их территории, подчиняются системе разрешений, выдаваемых компетентными органами в стране отбытия, назначения и транзита.</w:t>
      </w:r>
    </w:p>
    <w:p>
      <w:pPr>
        <w:spacing w:after="120"/>
        <w:ind w:firstLine="567"/>
        <w:jc w:val="both"/>
      </w:pPr>
      <w:r>
        <w:rPr>
          <w:rFonts w:ascii="Arial" w:cs="Arial" w:eastAsia="Arial" w:hAnsi="Arial"/>
          <w:sz w:val="24"/>
          <w:szCs w:val="24"/>
        </w:rPr>
        <w:t xml:space="preserve">2. Заявление на выдачу разрешения подается в компетентный орган страны регистрации перевозчика. Если компетентный орган примет заявление, разрешение направляется компетентному органу другой Договаривающейся Стороны. При необеспечении взаимности в разрешении на осуществление двухсторонней перевозки по регулярной линии может быть отказано.</w:t>
      </w:r>
    </w:p>
    <w:p>
      <w:pPr>
        <w:spacing w:after="120"/>
        <w:ind w:firstLine="567"/>
        <w:jc w:val="both"/>
      </w:pPr>
      <w:r>
        <w:rPr>
          <w:rFonts w:ascii="Arial" w:cs="Arial" w:eastAsia="Arial" w:hAnsi="Arial"/>
          <w:sz w:val="24"/>
          <w:szCs w:val="24"/>
        </w:rPr>
        <w:t xml:space="preserve">Смешанная комиссия, созданная в соответствии со статьей 16, решает в какой форме должны быть заявление на выдачу разрешения, порядок согласования, а также требуемые сопроводительные документы.</w:t>
      </w:r>
    </w:p>
    <w:p>
      <w:pPr>
        <w:spacing w:after="120"/>
        <w:ind w:firstLine="567"/>
        <w:jc w:val="both"/>
      </w:pPr>
      <w:r>
        <w:rPr>
          <w:rFonts w:ascii="Arial" w:cs="Arial" w:eastAsia="Arial" w:hAnsi="Arial"/>
          <w:sz w:val="24"/>
          <w:szCs w:val="24"/>
        </w:rPr>
        <w:t xml:space="preserve">3. Разрешения выдаются по взаимному согласованию между компетентными органами Договаривающихся Сторон.</w:t>
      </w:r>
    </w:p>
    <w:p>
      <w:pPr>
        <w:spacing w:after="120"/>
        <w:ind w:firstLine="567"/>
        <w:jc w:val="both"/>
      </w:pPr>
      <w:r>
        <w:rPr>
          <w:rFonts w:ascii="Arial" w:cs="Arial" w:eastAsia="Arial" w:hAnsi="Arial"/>
          <w:sz w:val="24"/>
          <w:szCs w:val="24"/>
        </w:rPr>
        <w:t xml:space="preserve">Решение о выдаче или отказе в выдаче разрешения принимается не позже двух месяцев, если нет каких-либо особых условий.</w:t>
      </w:r>
    </w:p>
    <w:p>
      <w:pPr>
        <w:spacing w:after="120"/>
        <w:ind w:firstLine="567"/>
        <w:jc w:val="both"/>
      </w:pPr>
      <w:r>
        <w:rPr>
          <w:rFonts w:ascii="Arial" w:cs="Arial" w:eastAsia="Arial" w:hAnsi="Arial"/>
          <w:sz w:val="24"/>
          <w:szCs w:val="24"/>
        </w:rPr>
        <w:t xml:space="preserve">4. Изменения в условиях работы и аннулирование услуги решаются в соответствии с процедурой, указанной в пунктах 2 и 3.</w:t>
      </w:r>
    </w:p>
    <w:p>
      <w:pPr>
        <w:spacing w:after="120"/>
        <w:ind w:firstLine="567"/>
        <w:jc w:val="both"/>
      </w:pPr>
      <w:r>
        <w:rPr>
          <w:rFonts w:ascii="Arial" w:cs="Arial" w:eastAsia="Arial" w:hAnsi="Arial"/>
          <w:sz w:val="24"/>
          <w:szCs w:val="24"/>
        </w:rPr>
        <w:t xml:space="preserve">Если спрос на услугу прекратится, перевозчик вправе отказаться от ее предоставления, уведомив об этом за три недели до ее приостановления компетентный орган, выдавший разрешение, и клиентов.</w:t>
      </w:r>
    </w:p>
    <w:p>
      <w:pPr>
        <w:spacing w:after="120"/>
        <w:ind w:firstLine="567"/>
        <w:jc w:val="both"/>
      </w:pPr>
      <w:r>
        <w:rPr>
          <w:rFonts w:ascii="Arial" w:cs="Arial" w:eastAsia="Arial" w:hAnsi="Arial"/>
          <w:sz w:val="24"/>
          <w:szCs w:val="24"/>
        </w:rPr>
        <w:t xml:space="preserve">5. Если перевозка осуществляется на основании договора субподряда, разрешение выдается на имя ведущей компании, в котором отмечаются наименования субподрядчиков, если перевозки осуществляются от имени ведущей компании.</w:t>
      </w:r>
    </w:p>
    <w:p>
      <w:pPr>
        <w:spacing w:after="240" w:before="200"/>
        <w:ind w:firstLine="567"/>
        <w:jc w:val="center"/>
      </w:pPr>
      <w:r>
        <w:rPr>
          <w:rFonts w:ascii="Arial" w:cs="Arial" w:eastAsia="Arial" w:hAnsi="Arial"/>
          <w:b/>
          <w:bCs/>
          <w:sz w:val="32"/>
          <w:szCs w:val="32"/>
        </w:rPr>
        <w:t xml:space="preserve">Статья 4</w:t>
      </w:r>
    </w:p>
    <w:p>
      <w:pPr>
        <w:spacing w:after="240" w:before="200"/>
        <w:ind w:firstLine="567"/>
        <w:jc w:val="center"/>
      </w:pPr>
      <w:r>
        <w:rPr>
          <w:rFonts w:ascii="Arial" w:cs="Arial" w:eastAsia="Arial" w:hAnsi="Arial"/>
          <w:b/>
          <w:bCs/>
          <w:sz w:val="32"/>
          <w:szCs w:val="32"/>
        </w:rPr>
        <w:t xml:space="preserve">Челночные перевозки</w:t>
      </w:r>
    </w:p>
    <w:p>
      <w:pPr>
        <w:spacing w:after="120"/>
        <w:ind w:firstLine="567"/>
        <w:jc w:val="both"/>
      </w:pPr>
      <w:r>
        <w:rPr>
          <w:rFonts w:ascii="Arial" w:cs="Arial" w:eastAsia="Arial" w:hAnsi="Arial"/>
          <w:sz w:val="24"/>
          <w:szCs w:val="24"/>
        </w:rPr>
        <w:t xml:space="preserve">1. Челночные перевозки пассажиров с размещением и без размещения, осуществляемые автобусом, подчинены системе разрешений, выдаваемых компетентным органом страны отбытия, назначения или транзита.</w:t>
      </w:r>
    </w:p>
    <w:p>
      <w:pPr>
        <w:spacing w:after="120"/>
        <w:ind w:firstLine="567"/>
        <w:jc w:val="both"/>
      </w:pPr>
      <w:r>
        <w:rPr>
          <w:rFonts w:ascii="Arial" w:cs="Arial" w:eastAsia="Arial" w:hAnsi="Arial"/>
          <w:sz w:val="24"/>
          <w:szCs w:val="24"/>
        </w:rPr>
        <w:t xml:space="preserve">2. Заявление на выдачу разрешения подается в компетентный орган страны регистрации перевозчика.</w:t>
      </w:r>
    </w:p>
    <w:p>
      <w:pPr>
        <w:spacing w:after="120"/>
        <w:ind w:firstLine="567"/>
        <w:jc w:val="both"/>
      </w:pPr>
      <w:r>
        <w:rPr>
          <w:rFonts w:ascii="Arial" w:cs="Arial" w:eastAsia="Arial" w:hAnsi="Arial"/>
          <w:sz w:val="24"/>
          <w:szCs w:val="24"/>
        </w:rPr>
        <w:t xml:space="preserve">Смешанная комиссия, созданная в соответствии со статьей 16, решает какими должны быть форма заявления на выдачу разрешения и ее содержание, порядок и сроки согласования, а также требуемые сопроводительные документы.</w:t>
      </w:r>
    </w:p>
    <w:p>
      <w:pPr>
        <w:spacing w:after="120"/>
        <w:ind w:firstLine="567"/>
        <w:jc w:val="both"/>
      </w:pPr>
      <w:r>
        <w:rPr>
          <w:rFonts w:ascii="Arial" w:cs="Arial" w:eastAsia="Arial" w:hAnsi="Arial"/>
          <w:sz w:val="24"/>
          <w:szCs w:val="24"/>
        </w:rPr>
        <w:t xml:space="preserve">3. Смешанная комиссия может ввести и более либеральный режим для челночных перевозок.</w:t>
      </w:r>
    </w:p>
    <w:p>
      <w:pPr>
        <w:spacing w:after="240" w:before="200"/>
        <w:ind w:firstLine="567"/>
        <w:jc w:val="center"/>
      </w:pPr>
      <w:r>
        <w:rPr>
          <w:rFonts w:ascii="Arial" w:cs="Arial" w:eastAsia="Arial" w:hAnsi="Arial"/>
          <w:b/>
          <w:bCs/>
          <w:sz w:val="32"/>
          <w:szCs w:val="32"/>
        </w:rPr>
        <w:t xml:space="preserve">Статья 5</w:t>
      </w:r>
    </w:p>
    <w:p>
      <w:pPr>
        <w:spacing w:after="240" w:before="200"/>
        <w:ind w:firstLine="567"/>
        <w:jc w:val="center"/>
      </w:pPr>
      <w:r>
        <w:rPr>
          <w:rFonts w:ascii="Arial" w:cs="Arial" w:eastAsia="Arial" w:hAnsi="Arial"/>
          <w:b/>
          <w:bCs/>
          <w:sz w:val="32"/>
          <w:szCs w:val="32"/>
        </w:rPr>
        <w:t xml:space="preserve">Нерегулярные перевозки</w:t>
      </w:r>
    </w:p>
    <w:p>
      <w:pPr>
        <w:spacing w:after="120"/>
        <w:ind w:firstLine="567"/>
        <w:jc w:val="both"/>
      </w:pPr>
      <w:r>
        <w:rPr>
          <w:rFonts w:ascii="Arial" w:cs="Arial" w:eastAsia="Arial" w:hAnsi="Arial"/>
          <w:sz w:val="24"/>
          <w:szCs w:val="24"/>
        </w:rPr>
        <w:t xml:space="preserve">1. Нерегулярные перевозки, осуществляемые автобусом, подчиняются системе разрешений, выдаваемых компетентным органом страны отбытия, назначения или транзита.</w:t>
      </w:r>
    </w:p>
    <w:p>
      <w:pPr>
        <w:spacing w:after="120"/>
        <w:ind w:firstLine="567"/>
        <w:jc w:val="both"/>
      </w:pPr>
      <w:r>
        <w:rPr>
          <w:rFonts w:ascii="Arial" w:cs="Arial" w:eastAsia="Arial" w:hAnsi="Arial"/>
          <w:sz w:val="24"/>
          <w:szCs w:val="24"/>
        </w:rPr>
        <w:t xml:space="preserve">2. Как исключение к параграфу 1, перечисленные ниже услуги освобождаются от выдачи разрешений на территории принимающей стороны:</w:t>
      </w:r>
    </w:p>
    <w:p>
      <w:pPr>
        <w:spacing w:after="120"/>
        <w:ind w:firstLine="567"/>
        <w:jc w:val="both"/>
      </w:pPr>
      <w:r>
        <w:rPr>
          <w:rFonts w:ascii="Arial" w:cs="Arial" w:eastAsia="Arial" w:hAnsi="Arial"/>
          <w:sz w:val="24"/>
          <w:szCs w:val="24"/>
        </w:rPr>
        <w:t xml:space="preserve">2.1. туры "с закрытыми дверями", при которых одно и то же транспортное средство используется для перевозки одной и той же группы пассажиров, возвращающихся в конце своей поездки в начальный пункт отправления;</w:t>
      </w:r>
    </w:p>
    <w:p>
      <w:pPr>
        <w:spacing w:after="120"/>
        <w:ind w:firstLine="567"/>
        <w:jc w:val="both"/>
      </w:pPr>
      <w:r>
        <w:rPr>
          <w:rFonts w:ascii="Arial" w:cs="Arial" w:eastAsia="Arial" w:hAnsi="Arial"/>
          <w:sz w:val="24"/>
          <w:szCs w:val="24"/>
        </w:rPr>
        <w:t xml:space="preserve">2.2. перевозки в прямом направлении транспортным средством, возвращающимся обратно порожним;</w:t>
      </w:r>
    </w:p>
    <w:p>
      <w:pPr>
        <w:spacing w:after="120"/>
        <w:ind w:firstLine="567"/>
        <w:jc w:val="both"/>
      </w:pPr>
      <w:r>
        <w:rPr>
          <w:rFonts w:ascii="Arial" w:cs="Arial" w:eastAsia="Arial" w:hAnsi="Arial"/>
          <w:sz w:val="24"/>
          <w:szCs w:val="24"/>
        </w:rPr>
        <w:t xml:space="preserve">2.3. поездки в прямом направлении порожним транспортным средством, возвращающимся обратно с пассажирами, если выполнено одно из следующих условий:</w:t>
      </w:r>
    </w:p>
    <w:p>
      <w:pPr>
        <w:spacing w:after="120"/>
        <w:ind w:firstLine="567"/>
        <w:jc w:val="both"/>
      </w:pPr>
      <w:r>
        <w:rPr>
          <w:rFonts w:ascii="Arial" w:cs="Arial" w:eastAsia="Arial" w:hAnsi="Arial"/>
          <w:sz w:val="24"/>
          <w:szCs w:val="24"/>
        </w:rPr>
        <w:t xml:space="preserve">а) пассажиры составляют группу, сформированную по договору перевозки, вступившему в действие до их прибытия на территорию Договаривающейся Стороны, на которой они посажены и привезены на территорию страны регистрации;</w:t>
      </w:r>
    </w:p>
    <w:p>
      <w:pPr>
        <w:spacing w:after="120"/>
        <w:ind w:firstLine="567"/>
        <w:jc w:val="both"/>
      </w:pPr>
      <w:r>
        <w:rPr>
          <w:rFonts w:ascii="Arial" w:cs="Arial" w:eastAsia="Arial" w:hAnsi="Arial"/>
          <w:sz w:val="24"/>
          <w:szCs w:val="24"/>
        </w:rPr>
        <w:t xml:space="preserve">б) пассажиры были предварительно отвезены тем же перевозчиком на территорию Договаривающейся Стороны на условиях, указанных в п.2.2;</w:t>
      </w:r>
    </w:p>
    <w:p>
      <w:pPr>
        <w:spacing w:after="120"/>
        <w:ind w:firstLine="567"/>
        <w:jc w:val="both"/>
      </w:pPr>
      <w:r>
        <w:rPr>
          <w:rFonts w:ascii="Arial" w:cs="Arial" w:eastAsia="Arial" w:hAnsi="Arial"/>
          <w:sz w:val="24"/>
          <w:szCs w:val="24"/>
        </w:rPr>
        <w:t xml:space="preserve">в) пассажиры приглашены совершить поездку на территории страны регистрации и расходы на перевозку относятся за счет лица, отправившего приглашение.</w:t>
      </w:r>
    </w:p>
    <w:p>
      <w:pPr>
        <w:spacing w:after="120"/>
        <w:ind w:firstLine="567"/>
        <w:jc w:val="both"/>
      </w:pPr>
      <w:r>
        <w:rPr>
          <w:rFonts w:ascii="Arial" w:cs="Arial" w:eastAsia="Arial" w:hAnsi="Arial"/>
          <w:sz w:val="24"/>
          <w:szCs w:val="24"/>
        </w:rPr>
        <w:t xml:space="preserve">3. Нерегулярные перевозки пассажиров автобусами, освобожденными от требования выдачи разрешения, должны быть снабжены контрольным документом. Условия использования и содержание контрольного документа определяются Смешанной комиссией, определенной в статье 16.</w:t>
      </w:r>
    </w:p>
    <w:p>
      <w:pPr>
        <w:spacing w:after="120"/>
        <w:ind w:firstLine="567"/>
        <w:jc w:val="both"/>
      </w:pPr>
      <w:r>
        <w:rPr>
          <w:rFonts w:ascii="Arial" w:cs="Arial" w:eastAsia="Arial" w:hAnsi="Arial"/>
          <w:sz w:val="24"/>
          <w:szCs w:val="24"/>
        </w:rPr>
        <w:t xml:space="preserve">4. Нерегулярные перевозки, отличающиеся от указанных в п.2, подчиняются разрешительному режиму. Смешанная комиссия, определенная в статье 16, определяет порядок выдачи разрешений.</w:t>
      </w:r>
    </w:p>
    <w:p>
      <w:pPr>
        <w:spacing w:after="120"/>
        <w:ind w:firstLine="567"/>
        <w:jc w:val="both"/>
      </w:pPr>
      <w:r>
        <w:rPr>
          <w:rFonts w:ascii="Arial" w:cs="Arial" w:eastAsia="Arial" w:hAnsi="Arial"/>
          <w:sz w:val="24"/>
          <w:szCs w:val="24"/>
        </w:rPr>
        <w:t xml:space="preserve">5. Перевозки пассажиров автобусами за собственный счет освобождаются от требования выдачи разрешения. Такие перевозки должны сопровождаться документом, условия выдачи, использования и содержание которого определяются Смешанной комиссией, определенной в статье 16.</w:t>
      </w:r>
    </w:p>
    <w:p>
      <w:pPr>
        <w:spacing w:after="240" w:before="200"/>
        <w:ind w:firstLine="567"/>
        <w:jc w:val="center"/>
      </w:pPr>
      <w:r>
        <w:rPr>
          <w:rFonts w:ascii="Arial" w:cs="Arial" w:eastAsia="Arial" w:hAnsi="Arial"/>
          <w:b/>
          <w:bCs/>
          <w:sz w:val="32"/>
          <w:szCs w:val="32"/>
        </w:rPr>
        <w:t xml:space="preserve">Статья 6</w:t>
      </w:r>
    </w:p>
    <w:p>
      <w:pPr>
        <w:spacing w:after="240" w:before="200"/>
        <w:ind w:firstLine="567"/>
        <w:jc w:val="center"/>
      </w:pPr>
      <w:r>
        <w:rPr>
          <w:rFonts w:ascii="Arial" w:cs="Arial" w:eastAsia="Arial" w:hAnsi="Arial"/>
          <w:b/>
          <w:bCs/>
          <w:sz w:val="32"/>
          <w:szCs w:val="32"/>
        </w:rPr>
        <w:t xml:space="preserve">Общие положения по пассажирским перевозкам</w:t>
      </w:r>
    </w:p>
    <w:p>
      <w:pPr>
        <w:spacing w:after="120"/>
        <w:ind w:firstLine="567"/>
        <w:jc w:val="both"/>
      </w:pPr>
      <w:r>
        <w:rPr>
          <w:rFonts w:ascii="Arial" w:cs="Arial" w:eastAsia="Arial" w:hAnsi="Arial"/>
          <w:sz w:val="24"/>
          <w:szCs w:val="24"/>
        </w:rPr>
        <w:t xml:space="preserve">1. Разрешения на перевозку выдаются на имя перевозчика без права их уступки другому перевозчику.</w:t>
      </w:r>
    </w:p>
    <w:p>
      <w:pPr>
        <w:spacing w:after="120"/>
        <w:ind w:firstLine="567"/>
        <w:jc w:val="both"/>
      </w:pPr>
      <w:r>
        <w:rPr>
          <w:rFonts w:ascii="Arial" w:cs="Arial" w:eastAsia="Arial" w:hAnsi="Arial"/>
          <w:sz w:val="24"/>
          <w:szCs w:val="24"/>
        </w:rPr>
        <w:t xml:space="preserve">2. Запрещено осуществление каботажных перевозок. Региональные поездки, организованные только для группы пассажиров, перевезенных к определенному месту одним и тем же перевозчиком, не считаются каботажными, если они вписаны в дорожную ведомость.</w:t>
      </w:r>
    </w:p>
    <w:p>
      <w:pPr>
        <w:spacing w:after="120"/>
        <w:ind w:firstLine="567"/>
        <w:jc w:val="both"/>
      </w:pPr>
      <w:r>
        <w:rPr>
          <w:rFonts w:ascii="Arial" w:cs="Arial" w:eastAsia="Arial" w:hAnsi="Arial"/>
          <w:sz w:val="24"/>
          <w:szCs w:val="24"/>
        </w:rPr>
        <w:t xml:space="preserve">3. От требования выдачи разрешений освобождаются следующие категории перевозок:</w:t>
      </w:r>
    </w:p>
    <w:p>
      <w:pPr>
        <w:spacing w:after="120"/>
        <w:ind w:firstLine="567"/>
        <w:jc w:val="both"/>
      </w:pPr>
      <w:r>
        <w:rPr>
          <w:rFonts w:ascii="Arial" w:cs="Arial" w:eastAsia="Arial" w:hAnsi="Arial"/>
          <w:sz w:val="24"/>
          <w:szCs w:val="24"/>
        </w:rPr>
        <w:t xml:space="preserve">3.1. перегон новоприобретенных автобусов без пассажиров к месту их конечного назначения;</w:t>
      </w:r>
    </w:p>
    <w:p>
      <w:pPr>
        <w:spacing w:after="120"/>
        <w:ind w:firstLine="567"/>
        <w:jc w:val="both"/>
      </w:pPr>
      <w:r>
        <w:rPr>
          <w:rFonts w:ascii="Arial" w:cs="Arial" w:eastAsia="Arial" w:hAnsi="Arial"/>
          <w:sz w:val="24"/>
          <w:szCs w:val="24"/>
        </w:rPr>
        <w:t xml:space="preserve">3.2. перевозки поврежденных и вышедших из строя автобусов;</w:t>
      </w:r>
    </w:p>
    <w:p>
      <w:pPr>
        <w:spacing w:after="120"/>
        <w:ind w:firstLine="567"/>
        <w:jc w:val="both"/>
      </w:pPr>
      <w:r>
        <w:rPr>
          <w:rFonts w:ascii="Arial" w:cs="Arial" w:eastAsia="Arial" w:hAnsi="Arial"/>
          <w:sz w:val="24"/>
          <w:szCs w:val="24"/>
        </w:rPr>
        <w:t xml:space="preserve">3.3. пробег порожняком автобуса, отправленного на замену автобуса, вышедшего из строя во время международной перевозки, а также возвращение обратно вышедшего из строя автобуса после его ремонта.</w:t>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Перевозка грузов</w:t>
      </w:r>
    </w:p>
    <w:p>
      <w:pPr>
        <w:spacing w:after="240" w:before="200"/>
        <w:jc w:val="center"/>
      </w:pPr>
      <w:r>
        <w:rPr>
          <w:rFonts w:ascii="Arial" w:cs="Arial" w:eastAsia="Arial" w:hAnsi="Arial"/>
          <w:b/>
          <w:bCs/>
          <w:sz w:val="32"/>
          <w:szCs w:val="32"/>
        </w:rPr>
        <w:t xml:space="preserve">Статья 7</w:t>
      </w:r>
    </w:p>
    <w:p>
      <w:pPr>
        <w:spacing w:after="240" w:before="200"/>
        <w:jc w:val="center"/>
      </w:pPr>
      <w:r>
        <w:rPr>
          <w:rFonts w:ascii="Arial" w:cs="Arial" w:eastAsia="Arial" w:hAnsi="Arial"/>
          <w:b/>
          <w:bCs/>
          <w:sz w:val="32"/>
          <w:szCs w:val="32"/>
        </w:rPr>
        <w:t xml:space="preserve">Система разрешений</w:t>
      </w:r>
    </w:p>
    <w:p>
      <w:pPr>
        <w:spacing w:after="120"/>
        <w:ind w:firstLine="567"/>
        <w:jc w:val="both"/>
      </w:pPr>
      <w:r>
        <w:rPr>
          <w:rFonts w:ascii="Arial" w:cs="Arial" w:eastAsia="Arial" w:hAnsi="Arial"/>
          <w:sz w:val="24"/>
          <w:szCs w:val="24"/>
        </w:rPr>
        <w:t xml:space="preserve">1. Перевозчики, зарегистрированные на территории одной из Договаривающихся Сторон, могут на основании оговоренной системы выдачи разрешений предпринять:</w:t>
      </w:r>
    </w:p>
    <w:p>
      <w:pPr>
        <w:spacing w:after="120"/>
        <w:ind w:firstLine="567"/>
        <w:jc w:val="both"/>
      </w:pPr>
      <w:r>
        <w:rPr>
          <w:rFonts w:ascii="Arial" w:cs="Arial" w:eastAsia="Arial" w:hAnsi="Arial"/>
          <w:sz w:val="24"/>
          <w:szCs w:val="24"/>
        </w:rPr>
        <w:t xml:space="preserve">а) перевозки между территориями обеих Договаривающихся Сторон и транзитные перевозки через них;</w:t>
      </w:r>
    </w:p>
    <w:p>
      <w:pPr>
        <w:spacing w:after="120"/>
        <w:ind w:firstLine="567"/>
        <w:jc w:val="both"/>
      </w:pPr>
      <w:r>
        <w:rPr>
          <w:rFonts w:ascii="Arial" w:cs="Arial" w:eastAsia="Arial" w:hAnsi="Arial"/>
          <w:sz w:val="24"/>
          <w:szCs w:val="24"/>
        </w:rPr>
        <w:t xml:space="preserve">б) перевозки в/из третьих стран.</w:t>
      </w:r>
    </w:p>
    <w:p>
      <w:pPr>
        <w:spacing w:after="120"/>
        <w:ind w:firstLine="567"/>
        <w:jc w:val="both"/>
      </w:pPr>
      <w:r>
        <w:rPr>
          <w:rFonts w:ascii="Arial" w:cs="Arial" w:eastAsia="Arial" w:hAnsi="Arial"/>
          <w:sz w:val="24"/>
          <w:szCs w:val="24"/>
        </w:rPr>
        <w:t xml:space="preserve">2. Каботаж запрещается.</w:t>
      </w:r>
    </w:p>
    <w:p>
      <w:pPr>
        <w:spacing w:after="240" w:before="200"/>
        <w:ind w:firstLine="567"/>
        <w:jc w:val="center"/>
      </w:pPr>
      <w:r>
        <w:rPr>
          <w:rFonts w:ascii="Arial" w:cs="Arial" w:eastAsia="Arial" w:hAnsi="Arial"/>
          <w:b/>
          <w:bCs/>
          <w:sz w:val="32"/>
          <w:szCs w:val="32"/>
        </w:rPr>
        <w:t xml:space="preserve">Статья 8</w:t>
      </w:r>
    </w:p>
    <w:p>
      <w:pPr>
        <w:spacing w:after="240" w:before="200"/>
        <w:ind w:firstLine="567"/>
        <w:jc w:val="center"/>
      </w:pPr>
      <w:r>
        <w:rPr>
          <w:rFonts w:ascii="Arial" w:cs="Arial" w:eastAsia="Arial" w:hAnsi="Arial"/>
          <w:b/>
          <w:bCs/>
          <w:sz w:val="32"/>
          <w:szCs w:val="32"/>
        </w:rPr>
        <w:t xml:space="preserve">Освобождение от разрешений</w:t>
      </w:r>
    </w:p>
    <w:p>
      <w:pPr>
        <w:spacing w:after="120"/>
        <w:ind w:firstLine="567"/>
        <w:jc w:val="both"/>
      </w:pPr>
      <w:r>
        <w:rPr>
          <w:rFonts w:ascii="Arial" w:cs="Arial" w:eastAsia="Arial" w:hAnsi="Arial"/>
          <w:sz w:val="24"/>
          <w:szCs w:val="24"/>
        </w:rPr>
        <w:t xml:space="preserve">1. Как исключение к статье 7 указанные ниже категории перевозок освобождаются от требования выдачи разрешения:</w:t>
      </w:r>
    </w:p>
    <w:p>
      <w:pPr>
        <w:spacing w:after="120"/>
        <w:ind w:firstLine="567"/>
        <w:jc w:val="both"/>
      </w:pPr>
      <w:r>
        <w:rPr>
          <w:rFonts w:ascii="Arial" w:cs="Arial" w:eastAsia="Arial" w:hAnsi="Arial"/>
          <w:sz w:val="24"/>
          <w:szCs w:val="24"/>
        </w:rPr>
        <w:t xml:space="preserve">1.1. перевозки транспортными средствами, максимально допустимая масса которых, в т.ч. с прицепами, составляет не более 6 тонн, либо максимально допустимый полезный груз, в т.ч. прицепов, не превышает 3,5 тонн;</w:t>
      </w:r>
    </w:p>
    <w:p>
      <w:pPr>
        <w:spacing w:after="120"/>
        <w:ind w:firstLine="567"/>
        <w:jc w:val="both"/>
      </w:pPr>
      <w:r>
        <w:rPr>
          <w:rFonts w:ascii="Arial" w:cs="Arial" w:eastAsia="Arial" w:hAnsi="Arial"/>
          <w:sz w:val="24"/>
          <w:szCs w:val="24"/>
        </w:rPr>
        <w:t xml:space="preserve">1.2. нерегулярные перевозки грузов, доставляемых в/из аэропорта в случаях экстремального отклонения полетов;</w:t>
      </w:r>
    </w:p>
    <w:p>
      <w:pPr>
        <w:spacing w:after="120"/>
        <w:ind w:firstLine="567"/>
        <w:jc w:val="both"/>
      </w:pPr>
      <w:r>
        <w:rPr>
          <w:rFonts w:ascii="Arial" w:cs="Arial" w:eastAsia="Arial" w:hAnsi="Arial"/>
          <w:sz w:val="24"/>
          <w:szCs w:val="24"/>
        </w:rPr>
        <w:t xml:space="preserve">1.3. перевозки поврежденных и вышедших из строя транспортных средств, а также перевозка транспортных средств, нуждающихся в ремонте;</w:t>
      </w:r>
    </w:p>
    <w:p>
      <w:pPr>
        <w:spacing w:after="120"/>
        <w:ind w:firstLine="567"/>
        <w:jc w:val="both"/>
      </w:pPr>
      <w:r>
        <w:rPr>
          <w:rFonts w:ascii="Arial" w:cs="Arial" w:eastAsia="Arial" w:hAnsi="Arial"/>
          <w:sz w:val="24"/>
          <w:szCs w:val="24"/>
        </w:rPr>
        <w:t xml:space="preserve">1.4. пробег порожняком транспортного средства, отправленного на замену транспортного средства, вышедшего из строя в другой стране, а также возвращение обратно вышедшего из строя транспортного средства после его ремонта;</w:t>
      </w:r>
    </w:p>
    <w:p>
      <w:pPr>
        <w:spacing w:after="120"/>
        <w:ind w:firstLine="567"/>
        <w:jc w:val="both"/>
      </w:pPr>
      <w:r>
        <w:rPr>
          <w:rFonts w:ascii="Arial" w:cs="Arial" w:eastAsia="Arial" w:hAnsi="Arial"/>
          <w:sz w:val="24"/>
          <w:szCs w:val="24"/>
        </w:rPr>
        <w:t xml:space="preserve">1.5. перевозки живых животных в скотовозах или на переоборудованном под скотовозы транспорте, признанном таким компетентными органами в стране регистрации;</w:t>
      </w:r>
    </w:p>
    <w:p>
      <w:pPr>
        <w:spacing w:after="120"/>
        <w:ind w:firstLine="567"/>
        <w:jc w:val="both"/>
      </w:pPr>
      <w:r>
        <w:rPr>
          <w:rFonts w:ascii="Arial" w:cs="Arial" w:eastAsia="Arial" w:hAnsi="Arial"/>
          <w:sz w:val="24"/>
          <w:szCs w:val="24"/>
        </w:rPr>
        <w:t xml:space="preserve">1.6. перевозки запасных частей и провизий для океанских, морских и речных судов, а также для воздухоплавательных судов;</w:t>
      </w:r>
    </w:p>
    <w:p>
      <w:pPr>
        <w:spacing w:after="120"/>
        <w:ind w:firstLine="567"/>
        <w:jc w:val="both"/>
      </w:pPr>
      <w:r>
        <w:rPr>
          <w:rFonts w:ascii="Arial" w:cs="Arial" w:eastAsia="Arial" w:hAnsi="Arial"/>
          <w:sz w:val="24"/>
          <w:szCs w:val="24"/>
        </w:rPr>
        <w:t xml:space="preserve">1.7. перевозки грузов для оказания неотложной помощи и, конкретно, при стихийных бедствиях и гуманитарной помощи;</w:t>
      </w:r>
    </w:p>
    <w:p>
      <w:pPr>
        <w:spacing w:after="120"/>
        <w:ind w:firstLine="567"/>
        <w:jc w:val="both"/>
      </w:pPr>
      <w:r>
        <w:rPr>
          <w:rFonts w:ascii="Arial" w:cs="Arial" w:eastAsia="Arial" w:hAnsi="Arial"/>
          <w:sz w:val="24"/>
          <w:szCs w:val="24"/>
        </w:rPr>
        <w:t xml:space="preserve">1.8. перевозки произведений и предметов искусства для ярмарок и выставок или для некоммерческих целей;</w:t>
      </w:r>
    </w:p>
    <w:p>
      <w:pPr>
        <w:spacing w:after="120"/>
        <w:ind w:firstLine="567"/>
        <w:jc w:val="both"/>
      </w:pPr>
      <w:r>
        <w:rPr>
          <w:rFonts w:ascii="Arial" w:cs="Arial" w:eastAsia="Arial" w:hAnsi="Arial"/>
          <w:sz w:val="24"/>
          <w:szCs w:val="24"/>
        </w:rPr>
        <w:t xml:space="preserve">1.9. перевозки для некоммерческих целей реквизита, принадлежностей и животных до или после театральных, музыкальных, кинематографических, спортивных или цирковых представлений, ярмарок, а также записей радиопередач, для кинематографической или телевизионной продукции;</w:t>
      </w:r>
    </w:p>
    <w:p>
      <w:pPr>
        <w:spacing w:after="120"/>
        <w:ind w:firstLine="567"/>
        <w:jc w:val="both"/>
      </w:pPr>
      <w:r>
        <w:rPr>
          <w:rFonts w:ascii="Arial" w:cs="Arial" w:eastAsia="Arial" w:hAnsi="Arial"/>
          <w:sz w:val="24"/>
          <w:szCs w:val="24"/>
        </w:rPr>
        <w:t xml:space="preserve">1.10. перегон новоприобретенных транспортных средств без груза к месту их конечного назначения;</w:t>
      </w:r>
    </w:p>
    <w:p>
      <w:pPr>
        <w:spacing w:after="120"/>
        <w:ind w:firstLine="567"/>
        <w:jc w:val="both"/>
      </w:pPr>
      <w:r>
        <w:rPr>
          <w:rFonts w:ascii="Arial" w:cs="Arial" w:eastAsia="Arial" w:hAnsi="Arial"/>
          <w:sz w:val="24"/>
          <w:szCs w:val="24"/>
        </w:rPr>
        <w:t xml:space="preserve">1.11. перевозки останков и праха умерших;</w:t>
      </w:r>
    </w:p>
    <w:p>
      <w:pPr>
        <w:spacing w:after="120"/>
        <w:ind w:firstLine="567"/>
        <w:jc w:val="both"/>
      </w:pPr>
      <w:r>
        <w:rPr>
          <w:rFonts w:ascii="Arial" w:cs="Arial" w:eastAsia="Arial" w:hAnsi="Arial"/>
          <w:sz w:val="24"/>
          <w:szCs w:val="24"/>
        </w:rPr>
        <w:t xml:space="preserve">1.12. перевозки движимого имущества при переселении;</w:t>
      </w:r>
    </w:p>
    <w:p>
      <w:pPr>
        <w:spacing w:after="120"/>
        <w:ind w:firstLine="567"/>
        <w:jc w:val="both"/>
      </w:pPr>
      <w:r>
        <w:rPr>
          <w:rFonts w:ascii="Arial" w:cs="Arial" w:eastAsia="Arial" w:hAnsi="Arial"/>
          <w:sz w:val="24"/>
          <w:szCs w:val="24"/>
        </w:rPr>
        <w:t xml:space="preserve">1.13. почтовые перевозки.</w:t>
      </w:r>
    </w:p>
    <w:p>
      <w:pPr>
        <w:spacing w:after="120"/>
        <w:ind w:firstLine="567"/>
        <w:jc w:val="both"/>
      </w:pPr>
      <w:r>
        <w:rPr>
          <w:rFonts w:ascii="Arial" w:cs="Arial" w:eastAsia="Arial" w:hAnsi="Arial"/>
          <w:sz w:val="24"/>
          <w:szCs w:val="24"/>
        </w:rPr>
        <w:t xml:space="preserve">2. Созданная согласно статье 16 Смешанная комиссия может освободить от обязанности получения разрешения и другие категории перевозок отдельных или всех видов грузов по определенным направлениям.</w:t>
      </w:r>
    </w:p>
    <w:p>
      <w:pPr>
        <w:spacing w:after="240" w:before="200"/>
        <w:ind w:firstLine="567"/>
        <w:jc w:val="center"/>
      </w:pPr>
      <w:r>
        <w:rPr>
          <w:rFonts w:ascii="Arial" w:cs="Arial" w:eastAsia="Arial" w:hAnsi="Arial"/>
          <w:b/>
          <w:bCs/>
          <w:sz w:val="32"/>
          <w:szCs w:val="32"/>
        </w:rPr>
        <w:t xml:space="preserve">Статья 9</w:t>
      </w:r>
    </w:p>
    <w:p>
      <w:pPr>
        <w:spacing w:after="240" w:before="200"/>
        <w:ind w:firstLine="567"/>
        <w:jc w:val="center"/>
      </w:pPr>
      <w:r>
        <w:rPr>
          <w:rFonts w:ascii="Arial" w:cs="Arial" w:eastAsia="Arial" w:hAnsi="Arial"/>
          <w:b/>
          <w:bCs/>
          <w:sz w:val="32"/>
          <w:szCs w:val="32"/>
        </w:rPr>
        <w:t xml:space="preserve">Условия выдачи разрешений</w:t>
      </w:r>
    </w:p>
    <w:p>
      <w:pPr>
        <w:spacing w:after="120"/>
        <w:ind w:firstLine="567"/>
        <w:jc w:val="both"/>
      </w:pPr>
      <w:r>
        <w:rPr>
          <w:rFonts w:ascii="Arial" w:cs="Arial" w:eastAsia="Arial" w:hAnsi="Arial"/>
          <w:sz w:val="24"/>
          <w:szCs w:val="24"/>
        </w:rPr>
        <w:t xml:space="preserve">1. Компетентные органы государств Договаривающихся Сторон ежегодно обмениваются определенными количествами (квотами) разрешений.</w:t>
      </w:r>
    </w:p>
    <w:p>
      <w:pPr>
        <w:spacing w:after="120"/>
        <w:ind w:firstLine="567"/>
        <w:jc w:val="both"/>
      </w:pPr>
      <w:r>
        <w:rPr>
          <w:rFonts w:ascii="Arial" w:cs="Arial" w:eastAsia="Arial" w:hAnsi="Arial"/>
          <w:sz w:val="24"/>
          <w:szCs w:val="24"/>
        </w:rPr>
        <w:t xml:space="preserve">2. Разрешения выдаются местным перевозчикам компетентным органом или организацией, уполномоченной указанным органом.</w:t>
      </w:r>
    </w:p>
    <w:p>
      <w:pPr>
        <w:spacing w:after="120"/>
        <w:ind w:firstLine="567"/>
        <w:jc w:val="both"/>
      </w:pPr>
      <w:r>
        <w:rPr>
          <w:rFonts w:ascii="Arial" w:cs="Arial" w:eastAsia="Arial" w:hAnsi="Arial"/>
          <w:sz w:val="24"/>
          <w:szCs w:val="24"/>
        </w:rPr>
        <w:t xml:space="preserve">3. Разрешения выдаются на имя перевозчика без права их уступки другим перевозчикам.</w:t>
      </w:r>
    </w:p>
    <w:p>
      <w:pPr>
        <w:spacing w:after="120"/>
        <w:ind w:firstLine="567"/>
        <w:jc w:val="both"/>
      </w:pPr>
      <w:r>
        <w:rPr>
          <w:rFonts w:ascii="Arial" w:cs="Arial" w:eastAsia="Arial" w:hAnsi="Arial"/>
          <w:sz w:val="24"/>
          <w:szCs w:val="24"/>
        </w:rPr>
        <w:t xml:space="preserve">4. Разрешения действительны для одного транспортного средства. Разрешения выдаются со сроком действия до 31 января следующего календарного года.</w:t>
      </w:r>
    </w:p>
    <w:p>
      <w:pPr>
        <w:spacing w:after="120"/>
        <w:ind w:firstLine="567"/>
        <w:jc w:val="both"/>
      </w:pPr>
      <w:r>
        <w:rPr>
          <w:rFonts w:ascii="Arial" w:cs="Arial" w:eastAsia="Arial" w:hAnsi="Arial"/>
          <w:sz w:val="24"/>
          <w:szCs w:val="24"/>
        </w:rPr>
        <w:t xml:space="preserve">5. Смешанная комиссия, созданная в соответствии со статьей 16, согласует количество и вид разрешений согласно статье 7, которыми ежегодно обмениваются Договаривающиеся Стороны, а также все другие условия, регулирующие выдачу разрешений.</w:t>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Общие положения</w:t>
      </w:r>
    </w:p>
    <w:p>
      <w:pPr>
        <w:spacing w:after="240" w:before="200"/>
        <w:ind w:firstLine="567"/>
        <w:jc w:val="center"/>
      </w:pPr>
      <w:r>
        <w:rPr>
          <w:rFonts w:ascii="Arial" w:cs="Arial" w:eastAsia="Arial" w:hAnsi="Arial"/>
          <w:b/>
          <w:bCs/>
          <w:sz w:val="32"/>
          <w:szCs w:val="32"/>
        </w:rPr>
        <w:t xml:space="preserve">Статья 10</w:t>
      </w:r>
    </w:p>
    <w:p>
      <w:pPr>
        <w:spacing w:after="240" w:before="200"/>
        <w:ind w:firstLine="567"/>
        <w:jc w:val="center"/>
      </w:pPr>
      <w:r>
        <w:rPr>
          <w:rFonts w:ascii="Arial" w:cs="Arial" w:eastAsia="Arial" w:hAnsi="Arial"/>
          <w:b/>
          <w:bCs/>
          <w:sz w:val="32"/>
          <w:szCs w:val="32"/>
        </w:rPr>
        <w:t xml:space="preserve">Обложение налогами и сборами</w:t>
      </w:r>
    </w:p>
    <w:p>
      <w:pPr>
        <w:spacing w:after="120"/>
        <w:ind w:firstLine="567"/>
        <w:jc w:val="both"/>
      </w:pPr>
      <w:r>
        <w:rPr>
          <w:rFonts w:ascii="Arial" w:cs="Arial" w:eastAsia="Arial" w:hAnsi="Arial"/>
          <w:sz w:val="24"/>
          <w:szCs w:val="24"/>
        </w:rPr>
        <w:t xml:space="preserve">1. Горючее, содержащееся в обычном баке транспортного средства, встроенном производителем, и предназначенное для движения и эксплуатации транспортного средства, а также смазочные материалы в количестве, необходимом для эксплуатации во время перевозки, освобождены от уплаты таможенных пошлин и налогов на территории принимающей стороны, если соблюдены требования таможенного законодательства.</w:t>
      </w:r>
    </w:p>
    <w:p>
      <w:pPr>
        <w:spacing w:after="120"/>
        <w:ind w:firstLine="567"/>
        <w:jc w:val="both"/>
      </w:pPr>
      <w:r>
        <w:rPr>
          <w:rFonts w:ascii="Arial" w:cs="Arial" w:eastAsia="Arial" w:hAnsi="Arial"/>
          <w:sz w:val="24"/>
          <w:szCs w:val="24"/>
        </w:rPr>
        <w:t xml:space="preserve">2. За перевозки, охваченные настоящим Соглашением, взимаются налоги, платежи и сборы в соответствии с национальным законодательством государств Договаривающихся Сторон, в том числе и за использование дорожной сети, мостов и других инфраструктурных сооружений, за пользование которых взимаются сборы.</w:t>
      </w:r>
    </w:p>
    <w:p>
      <w:pPr>
        <w:spacing w:after="240" w:before="200"/>
        <w:ind w:firstLine="567"/>
        <w:jc w:val="center"/>
      </w:pPr>
      <w:r>
        <w:rPr>
          <w:rFonts w:ascii="Arial" w:cs="Arial" w:eastAsia="Arial" w:hAnsi="Arial"/>
          <w:b/>
          <w:bCs/>
          <w:sz w:val="32"/>
          <w:szCs w:val="32"/>
        </w:rPr>
        <w:t xml:space="preserve">Статья 11</w:t>
      </w:r>
    </w:p>
    <w:p>
      <w:pPr>
        <w:spacing w:after="240" w:before="200"/>
        <w:ind w:firstLine="567"/>
        <w:jc w:val="center"/>
      </w:pPr>
      <w:r>
        <w:rPr>
          <w:rFonts w:ascii="Arial" w:cs="Arial" w:eastAsia="Arial" w:hAnsi="Arial"/>
          <w:b/>
          <w:bCs/>
          <w:sz w:val="32"/>
          <w:szCs w:val="32"/>
        </w:rPr>
        <w:t xml:space="preserve">Страхование</w:t>
      </w:r>
    </w:p>
    <w:p>
      <w:pPr>
        <w:spacing w:after="120"/>
        <w:ind w:firstLine="567"/>
        <w:jc w:val="both"/>
      </w:pPr>
      <w:r>
        <w:rPr>
          <w:rFonts w:ascii="Arial" w:cs="Arial" w:eastAsia="Arial" w:hAnsi="Arial"/>
          <w:sz w:val="24"/>
          <w:szCs w:val="24"/>
        </w:rPr>
        <w:t xml:space="preserve">Перевозки на основании настоящего Соглашения выполняются при условии обязательного страхования гражданской правовой ответственности владельцами автотранспортных средств перед третьими лицами, действительного на территории государства Договаривающейся Стороны, по которой выполняется международная автомобильная перевозка.</w:t>
      </w:r>
    </w:p>
    <w:p>
      <w:pPr>
        <w:spacing w:after="240" w:before="200"/>
        <w:ind w:firstLine="567"/>
        <w:jc w:val="center"/>
      </w:pPr>
      <w:r>
        <w:rPr>
          <w:rFonts w:ascii="Arial" w:cs="Arial" w:eastAsia="Arial" w:hAnsi="Arial"/>
          <w:b/>
          <w:bCs/>
          <w:sz w:val="32"/>
          <w:szCs w:val="32"/>
        </w:rPr>
        <w:t xml:space="preserve">Статья 12</w:t>
      </w:r>
    </w:p>
    <w:p>
      <w:pPr>
        <w:spacing w:after="240" w:before="200"/>
        <w:ind w:firstLine="567"/>
        <w:jc w:val="center"/>
      </w:pPr>
      <w:r>
        <w:rPr>
          <w:rFonts w:ascii="Arial" w:cs="Arial" w:eastAsia="Arial" w:hAnsi="Arial"/>
          <w:b/>
          <w:bCs/>
          <w:sz w:val="32"/>
          <w:szCs w:val="32"/>
        </w:rPr>
        <w:t xml:space="preserve">Перевозки, требующие разрешений для специального использования дороги</w:t>
      </w:r>
    </w:p>
    <w:p>
      <w:pPr>
        <w:spacing w:after="120"/>
        <w:ind w:firstLine="567"/>
        <w:jc w:val="both"/>
      </w:pPr>
      <w:r>
        <w:rPr>
          <w:rFonts w:ascii="Arial" w:cs="Arial" w:eastAsia="Arial" w:hAnsi="Arial"/>
          <w:sz w:val="24"/>
          <w:szCs w:val="24"/>
        </w:rPr>
        <w:t xml:space="preserve">1. Максимально допустимая масса, нагрузка на ось и габариты транспортных средств не должны превышать указанные в регистрационных документах, а также предельно допустимые параметры, действующие на территории принимающей стороны.</w:t>
      </w:r>
    </w:p>
    <w:p>
      <w:pPr>
        <w:spacing w:after="120"/>
        <w:ind w:firstLine="567"/>
        <w:jc w:val="both"/>
      </w:pPr>
      <w:r>
        <w:rPr>
          <w:rFonts w:ascii="Arial" w:cs="Arial" w:eastAsia="Arial" w:hAnsi="Arial"/>
          <w:sz w:val="24"/>
          <w:szCs w:val="24"/>
        </w:rPr>
        <w:t xml:space="preserve">2. Если вес, габариты или нагрузка на ось автотранспортного средства без груза или с грузом превышают нормы, установленные на территории государства другой Договаривающейся Стороны, перевозчик для осуществления перевозки должен получить соответствующее разрешение компетентного органа этого государства для специального использования дороги.</w:t>
      </w:r>
    </w:p>
    <w:p>
      <w:pPr>
        <w:spacing w:after="120"/>
        <w:ind w:firstLine="567"/>
        <w:jc w:val="both"/>
      </w:pPr>
      <w:r>
        <w:rPr>
          <w:rFonts w:ascii="Arial" w:cs="Arial" w:eastAsia="Arial" w:hAnsi="Arial"/>
          <w:sz w:val="24"/>
          <w:szCs w:val="24"/>
        </w:rPr>
        <w:t xml:space="preserve">3. Если разрешение для специального использования дороги предусматривает движение автотранспортного средства по определенному маршруту, то перевозка должна осуществляться только по этому маршруту.</w:t>
      </w:r>
    </w:p>
    <w:p>
      <w:pPr>
        <w:spacing w:after="120"/>
        <w:ind w:firstLine="567"/>
        <w:jc w:val="both"/>
      </w:pPr>
      <w:r>
        <w:rPr>
          <w:rFonts w:ascii="Arial" w:cs="Arial" w:eastAsia="Arial" w:hAnsi="Arial"/>
          <w:sz w:val="24"/>
          <w:szCs w:val="24"/>
        </w:rPr>
        <w:t xml:space="preserve">4. При перевозках опасных грузов Договаривающиеся Стороны должны обеспечивать выполнение всех требований соответствующих международных договоров, участниками которых являются их государства, а также национальных законодательств государств Договаривающихся Сторон.</w:t>
      </w:r>
    </w:p>
    <w:p>
      <w:pPr>
        <w:spacing w:after="120"/>
        <w:ind w:firstLine="567"/>
        <w:jc w:val="both"/>
      </w:pPr>
      <w:r>
        <w:rPr>
          <w:rFonts w:ascii="Arial" w:cs="Arial" w:eastAsia="Arial" w:hAnsi="Arial"/>
          <w:sz w:val="24"/>
          <w:szCs w:val="24"/>
        </w:rPr>
        <w:t xml:space="preserve">5. Разрешения для специального использования дороги не исключают необходимости получения разрешения для осуществления перевозки, указанного в пункте 1 статьи 7 настоящего Соглашения.</w:t>
      </w:r>
    </w:p>
    <w:p>
      <w:pPr>
        <w:spacing w:after="240" w:before="200"/>
        <w:ind w:firstLine="567"/>
        <w:jc w:val="center"/>
      </w:pPr>
      <w:r>
        <w:rPr>
          <w:rFonts w:ascii="Arial" w:cs="Arial" w:eastAsia="Arial" w:hAnsi="Arial"/>
          <w:b/>
          <w:bCs/>
          <w:sz w:val="32"/>
          <w:szCs w:val="32"/>
        </w:rPr>
        <w:t xml:space="preserve">Статья 13</w:t>
      </w:r>
    </w:p>
    <w:p>
      <w:pPr>
        <w:spacing w:after="240" w:before="200"/>
        <w:ind w:firstLine="567"/>
        <w:jc w:val="center"/>
      </w:pPr>
      <w:r>
        <w:rPr>
          <w:rFonts w:ascii="Arial" w:cs="Arial" w:eastAsia="Arial" w:hAnsi="Arial"/>
          <w:b/>
          <w:bCs/>
          <w:sz w:val="32"/>
          <w:szCs w:val="32"/>
        </w:rPr>
        <w:t xml:space="preserve"> Оборудование и прочие характеристики</w:t>
      </w:r>
    </w:p>
    <w:p>
      <w:pPr>
        <w:spacing w:after="120"/>
        <w:ind w:firstLine="567"/>
        <w:jc w:val="both"/>
      </w:pPr>
      <w:r>
        <w:rPr>
          <w:rFonts w:ascii="Arial" w:cs="Arial" w:eastAsia="Arial" w:hAnsi="Arial"/>
          <w:sz w:val="24"/>
          <w:szCs w:val="24"/>
        </w:rPr>
        <w:t xml:space="preserve">1. Транспортные средства, перевозящие опасные или скоропортящиеся грузы, должны быть оснащены и оборудованы в соответствии с требованиями Европейского соглашения о перевозке опасных грузов по шоссе в международном сообщении /ADR/ и Конвенции о безопасной перевозке скоропортящихся грузов и специальных транспортных средств, предназначенных для перевозки таких грузов в международном сообщении /АТР/.</w:t>
      </w:r>
    </w:p>
    <w:p>
      <w:pPr>
        <w:spacing w:after="120"/>
        <w:ind w:firstLine="567"/>
        <w:jc w:val="both"/>
      </w:pPr>
      <w:r>
        <w:rPr>
          <w:rFonts w:ascii="Arial" w:cs="Arial" w:eastAsia="Arial" w:hAnsi="Arial"/>
          <w:sz w:val="24"/>
          <w:szCs w:val="24"/>
        </w:rPr>
        <w:t xml:space="preserve">2. Оборудование, использованное для контроля продолжительности работы и отдыха экипажей транспортного средства, должно соответствовать положениям Европейского соглашения о режиме труда экипажей транспортных средств, совершающих международные автомобильные перевозки /AETR/.</w:t>
      </w:r>
    </w:p>
    <w:p>
      <w:pPr>
        <w:spacing w:after="120"/>
        <w:ind w:firstLine="567"/>
        <w:jc w:val="both"/>
      </w:pPr>
      <w:r>
        <w:rPr>
          <w:rFonts w:ascii="Arial" w:cs="Arial" w:eastAsia="Arial" w:hAnsi="Arial"/>
          <w:sz w:val="24"/>
          <w:szCs w:val="24"/>
        </w:rPr>
        <w:t xml:space="preserve">3. Договаривающиеся Стороны обязуются содействовать в рамках настоящего Соглашения использованию транспортных средств, отвечающих стандартам безопасности и охраны окружающей среды.</w:t>
      </w:r>
    </w:p>
    <w:p>
      <w:pPr>
        <w:spacing w:after="240" w:before="200"/>
        <w:ind w:firstLine="567"/>
        <w:jc w:val="center"/>
      </w:pPr>
      <w:r>
        <w:rPr>
          <w:rFonts w:ascii="Arial" w:cs="Arial" w:eastAsia="Arial" w:hAnsi="Arial"/>
          <w:b/>
          <w:bCs/>
          <w:sz w:val="32"/>
          <w:szCs w:val="32"/>
        </w:rPr>
        <w:t xml:space="preserve">Статья 14</w:t>
      </w:r>
    </w:p>
    <w:p>
      <w:pPr>
        <w:spacing w:after="240" w:before="200"/>
        <w:ind w:firstLine="567"/>
        <w:jc w:val="center"/>
      </w:pPr>
      <w:r>
        <w:rPr>
          <w:rFonts w:ascii="Arial" w:cs="Arial" w:eastAsia="Arial" w:hAnsi="Arial"/>
          <w:b/>
          <w:bCs/>
          <w:sz w:val="32"/>
          <w:szCs w:val="32"/>
        </w:rPr>
        <w:t xml:space="preserve"> Контроль</w:t>
      </w:r>
    </w:p>
    <w:p>
      <w:pPr>
        <w:spacing w:after="120"/>
        <w:ind w:firstLine="567"/>
        <w:jc w:val="both"/>
      </w:pPr>
      <w:r>
        <w:rPr>
          <w:rFonts w:ascii="Arial" w:cs="Arial" w:eastAsia="Arial" w:hAnsi="Arial"/>
          <w:sz w:val="24"/>
          <w:szCs w:val="24"/>
        </w:rPr>
        <w:t xml:space="preserve">Документы, требуемые по настоящему Соглашению для осуществления перевозки, должны находиться в транспортном средстве и предъявляться по требованию служащих, осуществляющих контроль.</w:t>
      </w:r>
    </w:p>
    <w:p>
      <w:pPr>
        <w:spacing w:after="240" w:before="200"/>
        <w:ind w:firstLine="567"/>
        <w:jc w:val="center"/>
      </w:pPr>
      <w:r>
        <w:rPr>
          <w:rFonts w:ascii="Arial" w:cs="Arial" w:eastAsia="Arial" w:hAnsi="Arial"/>
          <w:b/>
          <w:bCs/>
          <w:sz w:val="32"/>
          <w:szCs w:val="32"/>
        </w:rPr>
        <w:t xml:space="preserve">Статья 15</w:t>
      </w:r>
    </w:p>
    <w:p>
      <w:pPr>
        <w:spacing w:after="240" w:before="200"/>
        <w:ind w:firstLine="567"/>
        <w:jc w:val="center"/>
      </w:pPr>
      <w:r>
        <w:rPr>
          <w:rFonts w:ascii="Arial" w:cs="Arial" w:eastAsia="Arial" w:hAnsi="Arial"/>
          <w:b/>
          <w:bCs/>
          <w:sz w:val="32"/>
          <w:szCs w:val="32"/>
        </w:rPr>
        <w:t xml:space="preserve">Обязанности перевозчиков и санкции</w:t>
      </w:r>
    </w:p>
    <w:p>
      <w:pPr>
        <w:spacing w:after="120"/>
        <w:ind w:firstLine="567"/>
        <w:jc w:val="both"/>
      </w:pPr>
      <w:r>
        <w:rPr>
          <w:rFonts w:ascii="Arial" w:cs="Arial" w:eastAsia="Arial" w:hAnsi="Arial"/>
          <w:sz w:val="24"/>
          <w:szCs w:val="24"/>
        </w:rPr>
        <w:t xml:space="preserve">1. Перевозчики одной из Договаривающихся Сторон обязаны, находясь на территории принимающей стороны, соблюдать правила дорожного движения, таможенные правила и прочие условия и ограничения, если такие действуют на ее территории, обязательства, вытекающие из внутреннего законодательства и других двусторонних договоров, а также и обязательства, вытекающие из настоящего Соглашения и многосторонних соглашений.</w:t>
      </w:r>
    </w:p>
    <w:p>
      <w:pPr>
        <w:spacing w:after="120"/>
        <w:ind w:firstLine="567"/>
        <w:jc w:val="both"/>
      </w:pPr>
      <w:r>
        <w:rPr>
          <w:rFonts w:ascii="Arial" w:cs="Arial" w:eastAsia="Arial" w:hAnsi="Arial"/>
          <w:sz w:val="24"/>
          <w:szCs w:val="24"/>
        </w:rPr>
        <w:t xml:space="preserve">2. Компетентные органы в стране регистрации вправе, в случае серьезных или системных нарушений, совершенных на территории принимающей стороны, и по просьбе соответствующих властей предпринять следующие административные действия:</w:t>
      </w:r>
    </w:p>
    <w:p>
      <w:pPr>
        <w:spacing w:after="120"/>
        <w:ind w:firstLine="567"/>
        <w:jc w:val="both"/>
      </w:pPr>
      <w:r>
        <w:rPr>
          <w:rFonts w:ascii="Arial" w:cs="Arial" w:eastAsia="Arial" w:hAnsi="Arial"/>
          <w:sz w:val="24"/>
          <w:szCs w:val="24"/>
        </w:rPr>
        <w:t xml:space="preserve">- предупреждение;</w:t>
      </w:r>
    </w:p>
    <w:p>
      <w:pPr>
        <w:spacing w:after="120"/>
        <w:ind w:firstLine="567"/>
        <w:jc w:val="both"/>
      </w:pPr>
      <w:r>
        <w:rPr>
          <w:rFonts w:ascii="Arial" w:cs="Arial" w:eastAsia="Arial" w:hAnsi="Arial"/>
          <w:sz w:val="24"/>
          <w:szCs w:val="24"/>
        </w:rPr>
        <w:t xml:space="preserve">- запрет доступа на территорию Договаривающейся Стороны, где было/были совершено/совершены нарушение/нарушения.</w:t>
      </w:r>
    </w:p>
    <w:p>
      <w:pPr>
        <w:spacing w:after="120"/>
        <w:ind w:firstLine="567"/>
        <w:jc w:val="both"/>
      </w:pPr>
      <w:r>
        <w:rPr>
          <w:rFonts w:ascii="Arial" w:cs="Arial" w:eastAsia="Arial" w:hAnsi="Arial"/>
          <w:sz w:val="24"/>
          <w:szCs w:val="24"/>
        </w:rPr>
        <w:t xml:space="preserve">В особо серьезных случаях компетентный орган принимающей страны может запретить временно доступ нарушителю на свою территорию, ожидая решение компетентных органов страны регистрации.</w:t>
      </w:r>
    </w:p>
    <w:p>
      <w:pPr>
        <w:spacing w:after="120"/>
        <w:ind w:firstLine="567"/>
        <w:jc w:val="both"/>
      </w:pPr>
      <w:r>
        <w:rPr>
          <w:rFonts w:ascii="Arial" w:cs="Arial" w:eastAsia="Arial" w:hAnsi="Arial"/>
          <w:sz w:val="24"/>
          <w:szCs w:val="24"/>
        </w:rPr>
        <w:t xml:space="preserve">Договаривающиеся Стороны информируют друг друга о принятых решениях.</w:t>
      </w:r>
    </w:p>
    <w:p>
      <w:pPr>
        <w:spacing w:after="240" w:before="200"/>
        <w:ind w:firstLine="567"/>
        <w:jc w:val="center"/>
      </w:pPr>
      <w:r>
        <w:rPr>
          <w:rFonts w:ascii="Arial" w:cs="Arial" w:eastAsia="Arial" w:hAnsi="Arial"/>
          <w:b/>
          <w:bCs/>
          <w:sz w:val="32"/>
          <w:szCs w:val="32"/>
        </w:rPr>
        <w:t xml:space="preserve">Статья 16</w:t>
      </w:r>
    </w:p>
    <w:p>
      <w:pPr>
        <w:spacing w:after="240" w:before="200"/>
        <w:ind w:firstLine="567"/>
        <w:jc w:val="center"/>
      </w:pPr>
      <w:r>
        <w:rPr>
          <w:rFonts w:ascii="Arial" w:cs="Arial" w:eastAsia="Arial" w:hAnsi="Arial"/>
          <w:b/>
          <w:bCs/>
          <w:sz w:val="32"/>
          <w:szCs w:val="32"/>
        </w:rPr>
        <w:t xml:space="preserve"> Сотрудничество и Смешанная комиссия</w:t>
      </w:r>
    </w:p>
    <w:p>
      <w:pPr>
        <w:spacing w:after="120"/>
        <w:ind w:firstLine="567"/>
        <w:jc w:val="both"/>
      </w:pPr>
      <w:r>
        <w:rPr>
          <w:rFonts w:ascii="Arial" w:cs="Arial" w:eastAsia="Arial" w:hAnsi="Arial"/>
          <w:sz w:val="24"/>
          <w:szCs w:val="24"/>
        </w:rPr>
        <w:t xml:space="preserve">1. Компетентные органы государств Договаривающихся Сторон принимают необходимые шаги для выполнения и применения настоящего Соглашения и для взаимного обмена полезной информацией. Компетентные органы своевременно информируют друг друга об изменениях в национальном законодательстве, регламентирующих обязанности перевозчиков на их территории, касающиеся применения настоящего Соглашения.</w:t>
      </w:r>
    </w:p>
    <w:p>
      <w:pPr>
        <w:spacing w:after="120"/>
        <w:ind w:firstLine="567"/>
        <w:jc w:val="both"/>
      </w:pPr>
      <w:r>
        <w:rPr>
          <w:rFonts w:ascii="Arial" w:cs="Arial" w:eastAsia="Arial" w:hAnsi="Arial"/>
          <w:sz w:val="24"/>
          <w:szCs w:val="24"/>
        </w:rPr>
        <w:t xml:space="preserve">Компетентные органы оказывают друг другу взаимное содействие в целях выполнения настоящего Соглашения.</w:t>
      </w:r>
    </w:p>
    <w:p>
      <w:pPr>
        <w:spacing w:after="120"/>
        <w:ind w:firstLine="567"/>
        <w:jc w:val="both"/>
      </w:pPr>
      <w:r>
        <w:rPr>
          <w:rFonts w:ascii="Arial" w:cs="Arial" w:eastAsia="Arial" w:hAnsi="Arial"/>
          <w:sz w:val="24"/>
          <w:szCs w:val="24"/>
        </w:rPr>
        <w:t xml:space="preserve">2. В соответствии с пунктом 1 будет создана Смешанная комиссия, включающая представителей каждой из Договаривающихся Сторон.</w:t>
      </w:r>
    </w:p>
    <w:p>
      <w:pPr>
        <w:spacing w:after="120"/>
        <w:ind w:firstLine="567"/>
        <w:jc w:val="both"/>
      </w:pPr>
      <w:r>
        <w:rPr>
          <w:rFonts w:ascii="Arial" w:cs="Arial" w:eastAsia="Arial" w:hAnsi="Arial"/>
          <w:sz w:val="24"/>
          <w:szCs w:val="24"/>
        </w:rPr>
        <w:t xml:space="preserve">Смешанная комиссия несет ответственность за выполнение настоящего Соглашения и за рассмотрение/решение всех вопросов, включая споры и разногласия, касающихся отношений между Договаривающими Сторонами в области автомобильного транспорта, путем консультаций и переговоров.</w:t>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Заключительные положения</w:t>
      </w:r>
    </w:p>
    <w:p>
      <w:pPr>
        <w:spacing w:after="240" w:before="200"/>
        <w:ind w:firstLine="567"/>
        <w:jc w:val="center"/>
      </w:pPr>
      <w:r>
        <w:rPr>
          <w:rFonts w:ascii="Arial" w:cs="Arial" w:eastAsia="Arial" w:hAnsi="Arial"/>
          <w:b/>
          <w:bCs/>
          <w:sz w:val="32"/>
          <w:szCs w:val="32"/>
        </w:rPr>
        <w:t xml:space="preserve">Статья 17</w:t>
      </w:r>
    </w:p>
    <w:p>
      <w:pPr>
        <w:spacing w:after="240" w:before="200"/>
        <w:ind w:firstLine="567"/>
        <w:jc w:val="center"/>
      </w:pPr>
      <w:r>
        <w:rPr>
          <w:rFonts w:ascii="Arial" w:cs="Arial" w:eastAsia="Arial" w:hAnsi="Arial"/>
          <w:b/>
          <w:bCs/>
          <w:sz w:val="32"/>
          <w:szCs w:val="32"/>
        </w:rPr>
        <w:t xml:space="preserve"> Компетентные органы</w:t>
      </w:r>
    </w:p>
    <w:p>
      <w:pPr>
        <w:spacing w:after="120"/>
        <w:ind w:firstLine="567"/>
        <w:jc w:val="both"/>
      </w:pPr>
      <w:r>
        <w:rPr>
          <w:rFonts w:ascii="Arial" w:cs="Arial" w:eastAsia="Arial" w:hAnsi="Arial"/>
          <w:sz w:val="24"/>
          <w:szCs w:val="24"/>
        </w:rPr>
        <w:t xml:space="preserve">Компетентными органами, в соответствии с настоящим Соглашением, являются:</w:t>
      </w:r>
    </w:p>
    <w:p>
      <w:pPr>
        <w:spacing w:after="120"/>
        <w:ind w:firstLine="567"/>
        <w:jc w:val="both"/>
      </w:pPr>
      <w:r>
        <w:rPr>
          <w:rFonts w:ascii="Arial" w:cs="Arial" w:eastAsia="Arial" w:hAnsi="Arial"/>
          <w:sz w:val="24"/>
          <w:szCs w:val="24"/>
        </w:rPr>
        <w:t xml:space="preserve">за Кыргызскую Республику - Министерство транспорта и коммуникаций Кыргызской Республики;</w:t>
      </w:r>
    </w:p>
    <w:p>
      <w:pPr>
        <w:spacing w:after="120"/>
        <w:ind w:firstLine="567"/>
        <w:jc w:val="both"/>
      </w:pPr>
      <w:r>
        <w:rPr>
          <w:rFonts w:ascii="Arial" w:cs="Arial" w:eastAsia="Arial" w:hAnsi="Arial"/>
          <w:sz w:val="24"/>
          <w:szCs w:val="24"/>
        </w:rPr>
        <w:t xml:space="preserve">за Республику Болгария - Министерство транспорта и коммуникаций Республики Болгария.</w:t>
      </w:r>
    </w:p>
    <w:p>
      <w:pPr>
        <w:spacing w:after="120"/>
        <w:ind w:firstLine="567"/>
        <w:jc w:val="both"/>
      </w:pPr>
      <w:r>
        <w:rPr>
          <w:rFonts w:ascii="Arial" w:cs="Arial" w:eastAsia="Arial" w:hAnsi="Arial"/>
          <w:sz w:val="24"/>
          <w:szCs w:val="24"/>
        </w:rPr>
        <w:t xml:space="preserve">В случае изменения наименования компетентного органа Договаривающиеся Стороны уведомляют об этом друг друга по дипломатическим каналам.</w:t>
      </w:r>
    </w:p>
    <w:p>
      <w:pPr>
        <w:spacing w:after="240" w:before="200"/>
        <w:ind w:firstLine="567"/>
        <w:jc w:val="center"/>
      </w:pPr>
      <w:r>
        <w:rPr>
          <w:rFonts w:ascii="Arial" w:cs="Arial" w:eastAsia="Arial" w:hAnsi="Arial"/>
          <w:b/>
          <w:bCs/>
          <w:sz w:val="32"/>
          <w:szCs w:val="32"/>
        </w:rPr>
        <w:t xml:space="preserve">Статья 18</w:t>
      </w:r>
    </w:p>
    <w:p>
      <w:pPr>
        <w:spacing w:after="240" w:before="200"/>
        <w:ind w:firstLine="567"/>
        <w:jc w:val="center"/>
      </w:pPr>
      <w:r>
        <w:rPr>
          <w:rFonts w:ascii="Arial" w:cs="Arial" w:eastAsia="Arial" w:hAnsi="Arial"/>
          <w:b/>
          <w:bCs/>
          <w:sz w:val="32"/>
          <w:szCs w:val="32"/>
        </w:rPr>
        <w:t xml:space="preserve"> Внесение изменений и дополнений</w:t>
      </w:r>
    </w:p>
    <w:p>
      <w:pPr>
        <w:spacing w:after="120"/>
        <w:ind w:firstLine="567"/>
        <w:jc w:val="both"/>
      </w:pPr>
      <w:r>
        <w:rPr>
          <w:rFonts w:ascii="Arial" w:cs="Arial" w:eastAsia="Arial" w:hAnsi="Arial"/>
          <w:sz w:val="24"/>
          <w:szCs w:val="24"/>
        </w:rPr>
        <w:t xml:space="preserve">В настоящее Соглашение могут вноситься изменения и дополнения, которые оформляются протоколами, являющимися его неотъемлемой частью, и вступают в силу в соответствии с положениями статьи 19.</w:t>
      </w:r>
    </w:p>
    <w:p>
      <w:pPr>
        <w:spacing w:after="240" w:before="200"/>
        <w:ind w:firstLine="567"/>
        <w:jc w:val="center"/>
      </w:pPr>
      <w:r>
        <w:rPr>
          <w:rFonts w:ascii="Arial" w:cs="Arial" w:eastAsia="Arial" w:hAnsi="Arial"/>
          <w:b/>
          <w:bCs/>
          <w:sz w:val="32"/>
          <w:szCs w:val="32"/>
        </w:rPr>
        <w:t xml:space="preserve">Статья 19</w:t>
      </w:r>
    </w:p>
    <w:p>
      <w:pPr>
        <w:spacing w:after="240" w:before="200"/>
        <w:ind w:firstLine="567"/>
        <w:jc w:val="center"/>
      </w:pPr>
      <w:r>
        <w:rPr>
          <w:rFonts w:ascii="Arial" w:cs="Arial" w:eastAsia="Arial" w:hAnsi="Arial"/>
          <w:b/>
          <w:bCs/>
          <w:sz w:val="32"/>
          <w:szCs w:val="32"/>
        </w:rPr>
        <w:t xml:space="preserve"> Вступление в силу и срок действия Соглашения</w:t>
      </w:r>
    </w:p>
    <w:p>
      <w:pPr>
        <w:spacing w:after="120"/>
        <w:ind w:firstLine="567"/>
        <w:jc w:val="both"/>
      </w:pPr>
      <w:r>
        <w:rPr>
          <w:rFonts w:ascii="Arial" w:cs="Arial" w:eastAsia="Arial" w:hAnsi="Arial"/>
          <w:sz w:val="24"/>
          <w:szCs w:val="24"/>
        </w:rPr>
        <w:t xml:space="preserve">1. Настоящее Соглашение вступает в силу по истечении тридцати дней с даты получения последней дипломатической ноты, посредством которой Договаривающиеся Стороны уведомляют друг друга о выполнении внутригосударственных процедур, необходимых для вступления в силу настоящего Соглашения.</w:t>
      </w:r>
    </w:p>
    <w:p>
      <w:pPr>
        <w:spacing w:after="120"/>
        <w:ind w:firstLine="567"/>
        <w:jc w:val="both"/>
      </w:pPr>
      <w:r>
        <w:rPr>
          <w:rFonts w:ascii="Arial" w:cs="Arial" w:eastAsia="Arial" w:hAnsi="Arial"/>
          <w:sz w:val="24"/>
          <w:szCs w:val="24"/>
        </w:rPr>
        <w:t xml:space="preserve">2. Настоящее Соглашение заключается на неопределенный срок и будет действовать до тех пор, пока одна из Договаривающихся Сторон не направит другой Договаривающейся Стороне по дипломатическим каналам письменное уведомление о своем намерении прекратить действие настоящего Соглашения за шесть месяцев до предполагаемой даты прекращения действия настоящего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_____________________ в двух оригинальных экземплярах на кыргызском, болгарском и русском языках, причем все тексты имеют одинаковую силу.</w:t>
      </w:r>
    </w:p>
    <w:p>
      <w:pPr>
        <w:spacing w:after="120"/>
        <w:ind w:firstLine="567"/>
        <w:jc w:val="both"/>
      </w:pPr>
      <w:r>
        <w:rPr>
          <w:rFonts w:ascii="Arial" w:cs="Arial" w:eastAsia="Arial" w:hAnsi="Arial"/>
          <w:sz w:val="24"/>
          <w:szCs w:val="24"/>
        </w:rPr>
        <w:t xml:space="preserve">В случае возникновения разногласий в толковании текстов настоящего Соглашения, предпочтение отдается тексту на русском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r>
        <w:rPr>
          <w:rFonts w:ascii="Arial" w:cs="Arial" w:eastAsia="Arial" w:hAnsi="Arial"/>
          <w:b/>
          <w:bCs/>
          <w:sz w:val="24"/>
          <w:szCs w:val="24"/>
        </w:rPr>
        <w:t xml:space="preserve">Республики Болгария</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jjt0djew-z0nlqf6pel">
      <w:r>
        <w:rPr>
          <w:rFonts w:ascii="Arial" w:cs="Arial" w:eastAsia="Arial" w:hAnsi="Arial"/>
          <w:color w:val="132D3F"/>
          <w:sz w:val="16"/>
          <w:szCs w:val="16"/>
          <w:u w:val="single"/>
        </w:rPr>
        <w:t xml:space="preserve">dalil.kg/document/230030700</w:t>
      </w:r>
    </w:hyperlink>
  </w:p>
  <w:p>
    <w:pPr>
      <w:spacing w:after="0" w:before="40"/>
      <w:jc w:val="center"/>
    </w:pPr>
    <w:hyperlink w:history="1" r:id="rId9nqw7jj7qpqea5pq5hs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itpa-5hmwtjnnnzdeap" Type="http://schemas.openxmlformats.org/officeDocument/2006/relationships/hyperlink" Target="https://dalil.kg/document/112301#st_13" TargetMode="External"/><Relationship Id="rIdmspjyot2jhxxynaspsa0a" Type="http://schemas.openxmlformats.org/officeDocument/2006/relationships/hyperlink" Target="https://dalil.kg/document/112301#st_17" TargetMode="External"/><Relationship Id="rIdrhyewrc2qpjqi6if_k8n2" Type="http://schemas.openxmlformats.org/officeDocument/2006/relationships/hyperlink" Target="https://dalil.kg/document/205286#st_8" TargetMode="External"/><Relationship Id="rIdxk6fvusx3qyk5cbvnnhfy" Type="http://schemas.openxmlformats.org/officeDocument/2006/relationships/hyperlink" Target="https://dalil.kg/document/230030700#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jjt0djew-z0nlqf6pel" Type="http://schemas.openxmlformats.org/officeDocument/2006/relationships/hyperlink" Target="https://dalil.kg/document/230030700" TargetMode="External"/><Relationship Id="rId9nqw7jj7qpqea5pq5hs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2026-09-27T08:05:39.259Z</dcterms:created>
  <dcterms:modified xsi:type="dcterms:W3CDTF">2026-09-27T08:05:39.259Z</dcterms:modified>
</cp:coreProperties>
</file>

<file path=docProps/custom.xml><?xml version="1.0" encoding="utf-8"?>
<Properties xmlns="http://schemas.openxmlformats.org/officeDocument/2006/custom-properties" xmlns:vt="http://schemas.openxmlformats.org/officeDocument/2006/docPropsVTypes"/>
</file>