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июля 2025 года УП № 203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технических характеристиках знаков государственных наград и почетных званий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4 </w:t>
      </w:r>
      <w:hyperlink w:history="1" r:id="rIdotzm-r1h9bcdrkuccrv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наградах, почетных званиях и государственных премиях Кыргызской Республики", </w:t>
      </w:r>
      <w:hyperlink w:history="1" r:id="rId28czmzgpfab0vhsegvs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ik-_ejth4x2povpvtca1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 технических характеристиках знаков государственных наград и почетных званий Кыргызской Республики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czosvvgneunpm33jasp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 утверждении </w:t>
      </w:r>
      <w:hyperlink w:history="1" r:id="rIdni-xktsdy5qwczomeds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 </w:t>
        </w:r>
      </w:hyperlink>
      <w:r>
        <w:rPr>
          <w:rFonts w:ascii="Arial" w:cs="Arial" w:eastAsia="Arial" w:hAnsi="Arial"/>
          <w:sz w:val="24"/>
          <w:szCs w:val="24"/>
        </w:rPr>
        <w:t xml:space="preserve">о технических характеристиках особого знака "Ак Шумкар", орденов, медалей, нагрудных знаков к почетным званиям и Почетной грамоте Кыргызской Республики" от 22 сентября 2020 года № 179.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осуществление контроля соответствия государственных наград и почетных званий Кыргызской Республики установленным техническим характеристикам на структурное подразделение Администрации Президента Кыргызской Республики, ведающее вопросами государственных наград Кыргызской Республики, и Управление делами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июля 2025 года № 52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fhedzfxtfdr9v-efp0n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dalil.kg/document/230030949</w:t>
      </w:r>
    </w:hyperlink>
  </w:p>
  <w:p>
    <w:pPr>
      <w:spacing w:after="0" w:before="40"/>
      <w:jc w:val="center"/>
    </w:pPr>
    <w:hyperlink w:history="1" r:id="rIdktisoeusjqdpggdis8-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tzm-r1h9bcdrkuccrv1u" Type="http://schemas.openxmlformats.org/officeDocument/2006/relationships/hyperlink" Target="https://dalil.kg/document/112662" TargetMode="External"/><Relationship Id="rId28czmzgpfab0vhsegvsbl" Type="http://schemas.openxmlformats.org/officeDocument/2006/relationships/hyperlink" Target="https://dalil.kg/document/112213" TargetMode="External"/><Relationship Id="rIdik-_ejth4x2povpvtca18" Type="http://schemas.openxmlformats.org/officeDocument/2006/relationships/hyperlink" Target="https://dalil.kg/document/230030962" TargetMode="External"/><Relationship Id="rIdczosvvgneunpm33jaspi8" Type="http://schemas.openxmlformats.org/officeDocument/2006/relationships/hyperlink" Target="https://dalil.kg/document/430318" TargetMode="External"/><Relationship Id="rIdni-xktsdy5qwczomedsxh" Type="http://schemas.openxmlformats.org/officeDocument/2006/relationships/hyperlink" Target="https://dalil.kg/document/43031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fhedzfxtfdr9v-efp0n8" Type="http://schemas.openxmlformats.org/officeDocument/2006/relationships/hyperlink" Target="https://dalil.kg/document/230030949" TargetMode="External"/><Relationship Id="rIdktisoeusjqdpggdis8-n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2026-09-27T09:06:17.780Z</dcterms:created>
  <dcterms:modified xsi:type="dcterms:W3CDTF">2026-09-27T09:06:17.780Z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