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31 июля 2025 года № 185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КР от </w:t>
      </w:r>
      <w:hyperlink w:history="1" r:id="rIdgymhudnbewv_csiw1sqqe">
        <w:r>
          <w:rPr>
            <w:rFonts w:ascii="Arial" w:cs="Arial" w:eastAsia="Arial" w:hAnsi="Arial"/>
            <w:i/>
            <w:iCs/>
            <w:color w:val="1D4ED8"/>
            <w:sz w:val="24"/>
            <w:szCs w:val="24"/>
            <w:u w:val="single"/>
          </w:rPr>
          <w:t xml:space="preserve">29 октября 2025 года №243, </w:t>
        </w:r>
      </w:hyperlink>
      <w:hyperlink w:history="1" r:id="rIdsyz2yxtp8vppgr5cdmphj">
        <w:r>
          <w:rPr>
            <w:rFonts w:ascii="Arial" w:cs="Arial" w:eastAsia="Arial" w:hAnsi="Arial"/>
            <w:i/>
            <w:iCs/>
            <w:color w:val="1D4ED8"/>
            <w:sz w:val="24"/>
            <w:szCs w:val="24"/>
            <w:u w:val="single"/>
          </w:rPr>
          <w:t xml:space="preserve">31 декабря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262</w:t>
        </w:r>
      </w:hyperlink>
      <w:r>
        <w:rPr>
          <w:rFonts w:ascii="Arial" w:cs="Arial" w:eastAsia="Arial" w:hAnsi="Arial"/>
          <w:i/>
          <w:iCs/>
          <w:sz w:val="24"/>
          <w:szCs w:val="24"/>
        </w:rPr>
        <w:t xml:space="preserve">, </w:t>
      </w:r>
      <w:hyperlink w:history="1" r:id="rId0efnk-kp8zfitrtnwksau">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Налоговый </w:t>
      </w:r>
      <w:hyperlink w:history="1" r:id="rId9pjqnszn5jiiyhueppiv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19 января 2022 года № 4-9) следующие изменения:</w:t>
      </w:r>
    </w:p>
    <w:p>
      <w:pPr>
        <w:spacing w:after="120"/>
        <w:ind w:firstLine="567"/>
        <w:jc w:val="both"/>
      </w:pPr>
      <w:r>
        <w:rPr>
          <w:rFonts w:ascii="Arial" w:cs="Arial" w:eastAsia="Arial" w:hAnsi="Arial"/>
          <w:sz w:val="24"/>
          <w:szCs w:val="24"/>
        </w:rPr>
        <w:t xml:space="preserve">1) в </w:t>
      </w:r>
      <w:hyperlink w:history="1" r:id="rIdzgz2koy-c8kn3pszvdbqb">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20 части 2 дополнить подпунктом "е" следующего содержания:</w:t>
      </w:r>
    </w:p>
    <w:p>
      <w:pPr>
        <w:spacing w:after="120"/>
        <w:ind w:firstLine="567"/>
        <w:jc w:val="both"/>
      </w:pPr>
      <w:r>
        <w:rPr>
          <w:rFonts w:ascii="Arial" w:cs="Arial" w:eastAsia="Arial" w:hAnsi="Arial"/>
          <w:sz w:val="24"/>
          <w:szCs w:val="24"/>
        </w:rPr>
        <w:t xml:space="preserve">"е) извещения органа налоговой службы о начислении суммы налога на имущество, исчисленной налоговым органом;";</w:t>
      </w:r>
    </w:p>
    <w:p>
      <w:pPr>
        <w:spacing w:after="120"/>
        <w:ind w:firstLine="567"/>
        <w:jc w:val="both"/>
      </w:pPr>
      <w:r>
        <w:rPr>
          <w:rFonts w:ascii="Arial" w:cs="Arial" w:eastAsia="Arial" w:hAnsi="Arial"/>
          <w:sz w:val="24"/>
          <w:szCs w:val="24"/>
        </w:rPr>
        <w:t xml:space="preserve">б) дополнить пунктом 57 следующего содержания:</w:t>
      </w:r>
    </w:p>
    <w:p>
      <w:pPr>
        <w:spacing w:after="120"/>
        <w:ind w:firstLine="567"/>
        <w:jc w:val="both"/>
      </w:pPr>
      <w:r>
        <w:rPr>
          <w:rFonts w:ascii="Arial" w:cs="Arial" w:eastAsia="Arial" w:hAnsi="Arial"/>
          <w:sz w:val="24"/>
          <w:szCs w:val="24"/>
        </w:rPr>
        <w:t xml:space="preserve">"57) транзакция - операция по перенаправлению денежных средств организацией, индивидуальным предпринимателем, филиалом/представительством иностранной организации, зарегистрированными в Кыргызской Республике в соответствии с законодательством Кыргызской Республики о государственной регистрации, по поручению иностранного субъекта от него или другого иностранного субъекта в адрес другого иностранного субъекта или в его адрес.</w:t>
      </w:r>
    </w:p>
    <w:p>
      <w:pPr>
        <w:spacing w:after="120"/>
        <w:ind w:firstLine="567"/>
        <w:jc w:val="both"/>
      </w:pPr>
      <w:r>
        <w:rPr>
          <w:rFonts w:ascii="Arial" w:cs="Arial" w:eastAsia="Arial" w:hAnsi="Arial"/>
          <w:sz w:val="24"/>
          <w:szCs w:val="24"/>
        </w:rPr>
        <w:t xml:space="preserve">Перенаправлением денежных средств признается их получение и передача, как в наличной, так и безналичной форме, включая случаи получения и передачи через другого налогоплательщика, а также использования счета организации, индивидуального предпринимателя, филиала/представительства иностранной организации, открытого в банке иностранного государства.";</w:t>
      </w:r>
    </w:p>
    <w:p>
      <w:pPr>
        <w:spacing w:after="120"/>
        <w:ind w:firstLine="567"/>
        <w:jc w:val="both"/>
      </w:pPr>
      <w:r>
        <w:rPr>
          <w:rFonts w:ascii="Arial" w:cs="Arial" w:eastAsia="Arial" w:hAnsi="Arial"/>
          <w:sz w:val="24"/>
          <w:szCs w:val="24"/>
        </w:rPr>
        <w:t xml:space="preserve">2) </w:t>
      </w:r>
      <w:hyperlink w:history="1" r:id="rIdt0tkhta7aarm9anlungk6">
        <w:r>
          <w:rPr>
            <w:rFonts w:ascii="Arial" w:cs="Arial" w:eastAsia="Arial" w:hAnsi="Arial"/>
            <w:color w:val="1D4ED8"/>
            <w:sz w:val="24"/>
            <w:szCs w:val="24"/>
            <w:u w:val="single"/>
          </w:rPr>
          <w:t xml:space="preserve">статью 18</w:t>
        </w:r>
      </w:hyperlink>
      <w:r>
        <w:rPr>
          <w:rFonts w:ascii="Arial" w:cs="Arial" w:eastAsia="Arial" w:hAnsi="Arial"/>
          <w:sz w:val="24"/>
          <w:szCs w:val="24"/>
        </w:rPr>
        <w:t xml:space="preserve"> дополнить частью 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В случаях когда первый день срока приходится на нерабочий день, днем начала срока считается следующий за ним рабочий день.";</w:t>
      </w:r>
    </w:p>
    <w:p>
      <w:pPr>
        <w:spacing w:after="120"/>
        <w:ind w:firstLine="567"/>
        <w:jc w:val="both"/>
      </w:pPr>
      <w:r>
        <w:rPr>
          <w:rFonts w:ascii="Arial" w:cs="Arial" w:eastAsia="Arial" w:hAnsi="Arial"/>
          <w:sz w:val="24"/>
          <w:szCs w:val="24"/>
        </w:rPr>
        <w:t xml:space="preserve">3) абзац четвертый пункта 5 части 3 </w:t>
      </w:r>
      <w:hyperlink w:history="1" r:id="rIdxbvkgc5ion9-lrha4k5mr">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 вспомогательного характера понимается деятельность в рамках деятельности филиала/представительства нерезидента с целью создания условий для осуществления основной деятельности нерезидента, основным критерием для которой является то, что выпускаемая в результате такой деятельности продукция всегда предназначена для промежуточного потребления нерезидентом, за исключением транзакции, осуществляемой по поручению иностранной организации, учредившей такой филиал/представительство, от нее или другого иностранного субъекта в адрес другого иностранного субъекта или в ее адрес;";</w:t>
      </w:r>
    </w:p>
    <w:p>
      <w:pPr>
        <w:spacing w:after="120"/>
        <w:ind w:firstLine="567"/>
        <w:jc w:val="both"/>
      </w:pPr>
      <w:r>
        <w:rPr>
          <w:rFonts w:ascii="Arial" w:cs="Arial" w:eastAsia="Arial" w:hAnsi="Arial"/>
          <w:sz w:val="24"/>
          <w:szCs w:val="24"/>
        </w:rPr>
        <w:t xml:space="preserve">4) </w:t>
      </w:r>
      <w:hyperlink w:history="1" r:id="rIdyxof7s3hk7iopd8ekkcch">
        <w:r>
          <w:rPr>
            <w:rFonts w:ascii="Arial" w:cs="Arial" w:eastAsia="Arial" w:hAnsi="Arial"/>
            <w:color w:val="1D4ED8"/>
            <w:sz w:val="24"/>
            <w:szCs w:val="24"/>
            <w:u w:val="single"/>
          </w:rPr>
          <w:t xml:space="preserve">статью 34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дополнить пунктом 3 следующего содержания:</w:t>
      </w:r>
    </w:p>
    <w:p>
      <w:pPr>
        <w:spacing w:after="120"/>
        <w:ind w:firstLine="567"/>
        <w:jc w:val="both"/>
      </w:pPr>
      <w:r>
        <w:rPr>
          <w:rFonts w:ascii="Arial" w:cs="Arial" w:eastAsia="Arial" w:hAnsi="Arial"/>
          <w:sz w:val="24"/>
          <w:szCs w:val="24"/>
        </w:rPr>
        <w:t xml:space="preserve">"3) о праве проведения налоговым органом налогового аудита в соответствии с требованиями настоящего Кодекса в случаях, определенных Кабинетом Министров, и приостановлении отдельных видов налоговых проверок, предусмотренных настоящим Кодексом.";</w:t>
      </w:r>
    </w:p>
    <w:p>
      <w:pPr>
        <w:spacing w:after="120"/>
        <w:ind w:firstLine="567"/>
        <w:jc w:val="both"/>
      </w:pPr>
      <w:r>
        <w:rPr>
          <w:rFonts w:ascii="Arial" w:cs="Arial" w:eastAsia="Arial" w:hAnsi="Arial"/>
          <w:sz w:val="24"/>
          <w:szCs w:val="24"/>
        </w:rPr>
        <w:t xml:space="preserve">5) в абзаце втором подпункта "в" пункта 15 части 1 </w:t>
      </w:r>
      <w:hyperlink w:history="1" r:id="rIdojbegydznb2x7osidowp-">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слова "и 13" исключить;</w:t>
      </w:r>
    </w:p>
    <w:p>
      <w:pPr>
        <w:spacing w:after="120"/>
        <w:ind w:firstLine="567"/>
        <w:jc w:val="both"/>
      </w:pPr>
      <w:r>
        <w:rPr>
          <w:rFonts w:ascii="Arial" w:cs="Arial" w:eastAsia="Arial" w:hAnsi="Arial"/>
          <w:sz w:val="24"/>
          <w:szCs w:val="24"/>
        </w:rPr>
        <w:t xml:space="preserve">6) в пункте 8 части 1 </w:t>
      </w:r>
      <w:hyperlink w:history="1" r:id="rIdl9vciuv-27thoustppudp">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 слова "выездной налоговой проверки" заменить словами "налогового аудита, выездной налоговой проверки";</w:t>
      </w:r>
    </w:p>
    <w:p>
      <w:pPr>
        <w:spacing w:after="120"/>
        <w:ind w:firstLine="567"/>
        <w:jc w:val="both"/>
      </w:pPr>
      <w:r>
        <w:rPr>
          <w:rFonts w:ascii="Arial" w:cs="Arial" w:eastAsia="Arial" w:hAnsi="Arial"/>
          <w:sz w:val="24"/>
          <w:szCs w:val="24"/>
        </w:rPr>
        <w:t xml:space="preserve">7) пункт 2-2 части 2 </w:t>
      </w:r>
      <w:hyperlink w:history="1" r:id="rIdh9cjqd8gxzhuqv5vju4b2">
        <w:r>
          <w:rPr>
            <w:rFonts w:ascii="Arial" w:cs="Arial" w:eastAsia="Arial" w:hAnsi="Arial"/>
            <w:color w:val="1D4ED8"/>
            <w:sz w:val="24"/>
            <w:szCs w:val="24"/>
            <w:u w:val="single"/>
          </w:rPr>
          <w:t xml:space="preserve">статьи 53</w:t>
        </w:r>
      </w:hyperlink>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8) в </w:t>
      </w:r>
      <w:hyperlink w:history="1" r:id="rIdwjkd2lmdlhoer_atnjvde">
        <w:r>
          <w:rPr>
            <w:rFonts w:ascii="Arial" w:cs="Arial" w:eastAsia="Arial" w:hAnsi="Arial"/>
            <w:color w:val="1D4ED8"/>
            <w:sz w:val="24"/>
            <w:szCs w:val="24"/>
            <w:u w:val="single"/>
          </w:rPr>
          <w:t xml:space="preserve">статье 60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втором подпункта "в" пункта 24 части 1 слова "и 13" исключить;</w:t>
      </w:r>
    </w:p>
    <w:p>
      <w:pPr>
        <w:spacing w:after="120"/>
        <w:ind w:firstLine="567"/>
        <w:jc w:val="both"/>
      </w:pPr>
      <w:r>
        <w:rPr>
          <w:rFonts w:ascii="Arial" w:cs="Arial" w:eastAsia="Arial" w:hAnsi="Arial"/>
          <w:sz w:val="24"/>
          <w:szCs w:val="24"/>
        </w:rPr>
        <w:t xml:space="preserve">б) дополнить частью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Органы налоговой службы составляют рейтинг налогоплательщиков, предусматривающий категоризацию налогоплательщиков (их сегментирование с использованием статистических/математических моделей) посредством автоматизированной информационной системы уполномоченного налогового органа.</w:t>
      </w:r>
    </w:p>
    <w:p>
      <w:pPr>
        <w:spacing w:after="120"/>
        <w:ind w:firstLine="567"/>
        <w:jc w:val="both"/>
      </w:pPr>
      <w:r>
        <w:rPr>
          <w:rFonts w:ascii="Arial" w:cs="Arial" w:eastAsia="Arial" w:hAnsi="Arial"/>
          <w:sz w:val="24"/>
          <w:szCs w:val="24"/>
        </w:rPr>
        <w:t xml:space="preserve">Порядок составления рейтинга налогоплательщиков, а также порядок администрирования налогоплательщиков согласно рейтингу определяются Кабинетом Министров.";</w:t>
      </w:r>
    </w:p>
    <w:p>
      <w:pPr>
        <w:spacing w:after="120"/>
        <w:ind w:firstLine="567"/>
        <w:jc w:val="both"/>
      </w:pPr>
      <w:r>
        <w:rPr>
          <w:rFonts w:ascii="Arial" w:cs="Arial" w:eastAsia="Arial" w:hAnsi="Arial"/>
          <w:sz w:val="24"/>
          <w:szCs w:val="24"/>
        </w:rPr>
        <w:t xml:space="preserve">9) часть 2 </w:t>
      </w:r>
      <w:hyperlink w:history="1" r:id="rId7vxlpnzuv3pypho-yhq3r">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после слов "установленный статьей 324 настоящего Кодекса" дополнить словами ", и субъектом СЭЗ в отношении деятельности, указанной в части 5</w:t>
      </w:r>
      <w:r>
        <w:rPr>
          <w:rFonts w:ascii="Arial" w:cs="Arial" w:eastAsia="Arial" w:hAnsi="Arial"/>
          <w:sz w:val="24"/>
          <w:szCs w:val="24"/>
        </w:rPr>
        <w:t xml:space="preserve">1</w:t>
      </w:r>
      <w:r>
        <w:rPr>
          <w:rFonts w:ascii="Arial" w:cs="Arial" w:eastAsia="Arial" w:hAnsi="Arial"/>
          <w:sz w:val="24"/>
          <w:szCs w:val="24"/>
        </w:rPr>
        <w:t xml:space="preserve"> </w:t>
      </w:r>
      <w:hyperlink w:history="1" r:id="rIds85qgctjm_q94edeloay9">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10) в </w:t>
      </w:r>
      <w:hyperlink w:history="1" r:id="rIdlq0gfcjmwwyk2runsnowf">
        <w:r>
          <w:rPr>
            <w:rFonts w:ascii="Arial" w:cs="Arial" w:eastAsia="Arial" w:hAnsi="Arial"/>
            <w:color w:val="1D4ED8"/>
            <w:sz w:val="24"/>
            <w:szCs w:val="24"/>
            <w:u w:val="single"/>
          </w:rPr>
          <w:t xml:space="preserve">статье 64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7 части 1 признать утратившим силу;</w:t>
      </w:r>
    </w:p>
    <w:p>
      <w:pPr>
        <w:spacing w:after="120"/>
        <w:ind w:firstLine="567"/>
        <w:jc w:val="both"/>
      </w:pPr>
      <w:r>
        <w:rPr>
          <w:rFonts w:ascii="Arial" w:cs="Arial" w:eastAsia="Arial" w:hAnsi="Arial"/>
          <w:sz w:val="24"/>
          <w:szCs w:val="24"/>
        </w:rPr>
        <w:t xml:space="preserve">б) пункт 12 части 2 изложить в следующей редакции:</w:t>
      </w:r>
    </w:p>
    <w:p>
      <w:pPr>
        <w:spacing w:after="120"/>
        <w:ind w:firstLine="567"/>
        <w:jc w:val="both"/>
      </w:pPr>
      <w:r>
        <w:rPr>
          <w:rFonts w:ascii="Arial" w:cs="Arial" w:eastAsia="Arial" w:hAnsi="Arial"/>
          <w:sz w:val="24"/>
          <w:szCs w:val="24"/>
        </w:rPr>
        <w:t xml:space="preserve">"12) уполномоченному государственному органу, осуществляющему государственную регистрацию прав на недвижимое имущество, в части начисленных и уплаченных сумм налога на имущество;";</w:t>
      </w:r>
    </w:p>
    <w:p>
      <w:pPr>
        <w:spacing w:after="120"/>
        <w:ind w:firstLine="567"/>
        <w:jc w:val="both"/>
      </w:pPr>
      <w:r>
        <w:rPr>
          <w:rFonts w:ascii="Arial" w:cs="Arial" w:eastAsia="Arial" w:hAnsi="Arial"/>
          <w:sz w:val="24"/>
          <w:szCs w:val="24"/>
        </w:rPr>
        <w:t xml:space="preserve">11) </w:t>
      </w:r>
      <w:hyperlink w:history="1" r:id="rIdhq0dvckaeck8hxmzlvx0r">
        <w:r>
          <w:rPr>
            <w:rFonts w:ascii="Arial" w:cs="Arial" w:eastAsia="Arial" w:hAnsi="Arial"/>
            <w:color w:val="1D4ED8"/>
            <w:sz w:val="24"/>
            <w:szCs w:val="24"/>
            <w:u w:val="single"/>
          </w:rPr>
          <w:t xml:space="preserve">статью 72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jiaad0_uf73wrtidvlx_n">
        <w:r>
          <w:rPr>
            <w:rFonts w:ascii="Arial" w:cs="Arial" w:eastAsia="Arial" w:hAnsi="Arial"/>
            <w:color w:val="1D4ED8"/>
            <w:sz w:val="24"/>
            <w:szCs w:val="24"/>
            <w:u w:val="single"/>
          </w:rPr>
          <w:t xml:space="preserve">Статья 72</w:t>
        </w:r>
      </w:hyperlink>
      <w:r>
        <w:rPr>
          <w:rFonts w:ascii="Arial" w:cs="Arial" w:eastAsia="Arial" w:hAnsi="Arial"/>
          <w:sz w:val="24"/>
          <w:szCs w:val="24"/>
        </w:rPr>
        <w:t xml:space="preserve">. Льготный режим исполнения налогового обязательства</w:t>
      </w:r>
    </w:p>
    <w:p>
      <w:pPr>
        <w:spacing w:after="120"/>
        <w:ind w:firstLine="567"/>
        <w:jc w:val="both"/>
      </w:pPr>
      <w:r>
        <w:rPr>
          <w:rFonts w:ascii="Arial" w:cs="Arial" w:eastAsia="Arial" w:hAnsi="Arial"/>
          <w:sz w:val="24"/>
          <w:szCs w:val="24"/>
        </w:rPr>
        <w:t xml:space="preserve">1. Налогоплательщик вправе использовать льготный режим исполнения налогового обязательства в случаях и порядке, предусмотренных настоящей статьей.</w:t>
      </w:r>
    </w:p>
    <w:p>
      <w:pPr>
        <w:spacing w:after="120"/>
        <w:ind w:firstLine="567"/>
        <w:jc w:val="both"/>
      </w:pPr>
      <w:r>
        <w:rPr>
          <w:rFonts w:ascii="Arial" w:cs="Arial" w:eastAsia="Arial" w:hAnsi="Arial"/>
          <w:sz w:val="24"/>
          <w:szCs w:val="24"/>
        </w:rPr>
        <w:t xml:space="preserve">2. Льготный режим исполнения налогового обязательства применяется, если налогоплательщик:</w:t>
      </w:r>
    </w:p>
    <w:p>
      <w:pPr>
        <w:spacing w:after="120"/>
        <w:ind w:firstLine="567"/>
        <w:jc w:val="both"/>
      </w:pPr>
      <w:r>
        <w:rPr>
          <w:rFonts w:ascii="Arial" w:cs="Arial" w:eastAsia="Arial" w:hAnsi="Arial"/>
          <w:sz w:val="24"/>
          <w:szCs w:val="24"/>
        </w:rPr>
        <w:t xml:space="preserve">1) не позднее 30 календарных дней с даты вручения решения по результатам налоговой проверки уплатил полную сумму недоимки и сумму в размере 50 процентов от начисленной по результатам такой проверки налоговой санкции, начисленную на день уплаты, а также 50 процентов пеней, начисленных на день уплаты;</w:t>
      </w:r>
    </w:p>
    <w:p>
      <w:pPr>
        <w:spacing w:after="120"/>
        <w:ind w:firstLine="567"/>
        <w:jc w:val="both"/>
      </w:pPr>
      <w:r>
        <w:rPr>
          <w:rFonts w:ascii="Arial" w:cs="Arial" w:eastAsia="Arial" w:hAnsi="Arial"/>
          <w:sz w:val="24"/>
          <w:szCs w:val="24"/>
        </w:rPr>
        <w:t xml:space="preserve">2) не позднее 30 календарных дней с даты представления уточненной налоговой отчетности уплатил полную сумму недоимки, подлежащей уплате согласно этой отчетности, а также сумму в размере 30 процентов от подлежащих уплате пеней, начисленных на день уплаты;</w:t>
      </w:r>
    </w:p>
    <w:p>
      <w:pPr>
        <w:spacing w:after="120"/>
        <w:ind w:firstLine="567"/>
        <w:jc w:val="both"/>
      </w:pPr>
      <w:r>
        <w:rPr>
          <w:rFonts w:ascii="Arial" w:cs="Arial" w:eastAsia="Arial" w:hAnsi="Arial"/>
          <w:sz w:val="24"/>
          <w:szCs w:val="24"/>
        </w:rPr>
        <w:t xml:space="preserve">3) не позднее 15 календарных дней с даты вручения решения уполномоченного налогового органа по жалобе налогоплательщика на решение по результатам налоговой проверки уплатил полную сумму недоимки и сумму в размере 70 процентов от начисленной по результатам такой проверки налоговой санкции, начисленную на день уплаты, а также 70 процентов пеней, начисленных на день уплаты.</w:t>
      </w:r>
    </w:p>
    <w:p>
      <w:pPr>
        <w:spacing w:after="120"/>
        <w:ind w:firstLine="567"/>
        <w:jc w:val="both"/>
      </w:pPr>
      <w:r>
        <w:rPr>
          <w:rFonts w:ascii="Arial" w:cs="Arial" w:eastAsia="Arial" w:hAnsi="Arial"/>
          <w:sz w:val="24"/>
          <w:szCs w:val="24"/>
        </w:rPr>
        <w:t xml:space="preserve">Льготный режим исполнения налогового обязательства освобождает налогоплательщика:</w:t>
      </w:r>
    </w:p>
    <w:p>
      <w:pPr>
        <w:spacing w:after="120"/>
        <w:ind w:firstLine="567"/>
        <w:jc w:val="both"/>
      </w:pPr>
      <w:r>
        <w:rPr>
          <w:rFonts w:ascii="Arial" w:cs="Arial" w:eastAsia="Arial" w:hAnsi="Arial"/>
          <w:sz w:val="24"/>
          <w:szCs w:val="24"/>
        </w:rPr>
        <w:t xml:space="preserve">- в случаях, предусмотренных пунктами 1 и 3 настоящей части, от оставшейся части пеней и налоговой санкции;</w:t>
      </w:r>
    </w:p>
    <w:p>
      <w:pPr>
        <w:spacing w:after="120"/>
        <w:ind w:firstLine="567"/>
        <w:jc w:val="both"/>
      </w:pPr>
      <w:r>
        <w:rPr>
          <w:rFonts w:ascii="Arial" w:cs="Arial" w:eastAsia="Arial" w:hAnsi="Arial"/>
          <w:sz w:val="24"/>
          <w:szCs w:val="24"/>
        </w:rPr>
        <w:t xml:space="preserve">- в случаях, предусмотренных пунктом 2 настоящей части, от оставшейся части пеней и 100 процентов налоговой санкции.</w:t>
      </w:r>
    </w:p>
    <w:p>
      <w:pPr>
        <w:spacing w:after="120"/>
        <w:ind w:firstLine="567"/>
        <w:jc w:val="both"/>
      </w:pPr>
      <w:r>
        <w:rPr>
          <w:rFonts w:ascii="Arial" w:cs="Arial" w:eastAsia="Arial" w:hAnsi="Arial"/>
          <w:sz w:val="24"/>
          <w:szCs w:val="24"/>
        </w:rPr>
        <w:t xml:space="preserve">3. Применение льготного режима исполнения налогового обязательства осуществляется на основе заявления налогоплательщика о его применении. Заявление о применении льготного режима представляется не позднее сроков, указанных в части 2 настоящей статьи.</w:t>
      </w:r>
    </w:p>
    <w:p>
      <w:pPr>
        <w:spacing w:after="120"/>
        <w:ind w:firstLine="567"/>
        <w:jc w:val="both"/>
      </w:pPr>
      <w:r>
        <w:rPr>
          <w:rFonts w:ascii="Arial" w:cs="Arial" w:eastAsia="Arial" w:hAnsi="Arial"/>
          <w:sz w:val="24"/>
          <w:szCs w:val="24"/>
        </w:rPr>
        <w:t xml:space="preserve">4. В целях настоящей статьи под уплатой платежей, указанных в части 2 настоящей статьи, признается:</w:t>
      </w:r>
    </w:p>
    <w:p>
      <w:pPr>
        <w:spacing w:after="120"/>
        <w:ind w:firstLine="567"/>
        <w:jc w:val="both"/>
      </w:pPr>
      <w:r>
        <w:rPr>
          <w:rFonts w:ascii="Arial" w:cs="Arial" w:eastAsia="Arial" w:hAnsi="Arial"/>
          <w:sz w:val="24"/>
          <w:szCs w:val="24"/>
        </w:rPr>
        <w:t xml:space="preserve">1) уплата налогоплательщиком в безналичной денежной форме;</w:t>
      </w:r>
    </w:p>
    <w:p>
      <w:pPr>
        <w:spacing w:after="120"/>
        <w:ind w:firstLine="567"/>
        <w:jc w:val="both"/>
      </w:pPr>
      <w:r>
        <w:rPr>
          <w:rFonts w:ascii="Arial" w:cs="Arial" w:eastAsia="Arial" w:hAnsi="Arial"/>
          <w:sz w:val="24"/>
          <w:szCs w:val="24"/>
        </w:rPr>
        <w:t xml:space="preserve">2) зачет излишне уплаченной суммы налога, процентов, пеней и налоговых санкций по налогам в счет уплаты этих платежей.</w:t>
      </w:r>
    </w:p>
    <w:p>
      <w:pPr>
        <w:spacing w:after="120"/>
        <w:ind w:firstLine="567"/>
        <w:jc w:val="both"/>
      </w:pPr>
      <w:r>
        <w:rPr>
          <w:rFonts w:ascii="Arial" w:cs="Arial" w:eastAsia="Arial" w:hAnsi="Arial"/>
          <w:sz w:val="24"/>
          <w:szCs w:val="24"/>
        </w:rPr>
        <w:t xml:space="preserve">5. При соблюдении всех требований, предусмотренных частью 2 настоящей статьи, налоговый орган в течение 5 рабочих дней с момента представления документов, указанных в части 2 настоящей статьи, выносит решение о применении льготного режима исполнения налогового обязательства.</w:t>
      </w:r>
    </w:p>
    <w:p>
      <w:pPr>
        <w:spacing w:after="120"/>
        <w:ind w:firstLine="567"/>
        <w:jc w:val="both"/>
      </w:pPr>
      <w:r>
        <w:rPr>
          <w:rFonts w:ascii="Arial" w:cs="Arial" w:eastAsia="Arial" w:hAnsi="Arial"/>
          <w:sz w:val="24"/>
          <w:szCs w:val="24"/>
        </w:rPr>
        <w:t xml:space="preserve">6. Допускается частичное применение льготного режима исполнения налогового обязательства по одному или нескольким видам налога, указанным в решении по результатам проверки.</w:t>
      </w:r>
    </w:p>
    <w:p>
      <w:pPr>
        <w:spacing w:after="120"/>
        <w:ind w:firstLine="567"/>
        <w:jc w:val="both"/>
      </w:pPr>
      <w:r>
        <w:rPr>
          <w:rFonts w:ascii="Arial" w:cs="Arial" w:eastAsia="Arial" w:hAnsi="Arial"/>
          <w:sz w:val="24"/>
          <w:szCs w:val="24"/>
        </w:rPr>
        <w:t xml:space="preserve">Частичное применение льготного режима исполнения налогового обязательства по периодам одного вида налога не допускается.</w:t>
      </w:r>
    </w:p>
    <w:p>
      <w:pPr>
        <w:spacing w:after="120"/>
        <w:ind w:firstLine="567"/>
        <w:jc w:val="both"/>
      </w:pPr>
      <w:r>
        <w:rPr>
          <w:rFonts w:ascii="Arial" w:cs="Arial" w:eastAsia="Arial" w:hAnsi="Arial"/>
          <w:sz w:val="24"/>
          <w:szCs w:val="24"/>
        </w:rPr>
        <w:t xml:space="preserve">7. При применении налогоплательщиком льготного режима исполнения налогового обязательства налоговое обязательство, начисленное по результатам налоговой проверки, автоматически признается налоговой задолженностью, признанной налогоплательщиком, решение по результатам налоговой проверки не подлежит дальнейшему обжалованию.</w:t>
      </w:r>
    </w:p>
    <w:p>
      <w:pPr>
        <w:spacing w:after="120"/>
        <w:ind w:firstLine="567"/>
        <w:jc w:val="both"/>
      </w:pPr>
      <w:r>
        <w:rPr>
          <w:rFonts w:ascii="Arial" w:cs="Arial" w:eastAsia="Arial" w:hAnsi="Arial"/>
          <w:sz w:val="24"/>
          <w:szCs w:val="24"/>
        </w:rPr>
        <w:t xml:space="preserve">8. Форма заявления о применении льготного режима исполнения налогового обязательства утверждается уполномоченным налоговым органом.";</w:t>
      </w:r>
    </w:p>
    <w:p>
      <w:pPr>
        <w:spacing w:after="120"/>
        <w:ind w:firstLine="567"/>
        <w:jc w:val="both"/>
      </w:pPr>
      <w:r>
        <w:rPr>
          <w:rFonts w:ascii="Arial" w:cs="Arial" w:eastAsia="Arial" w:hAnsi="Arial"/>
          <w:sz w:val="24"/>
          <w:szCs w:val="24"/>
        </w:rPr>
        <w:t xml:space="preserve">12) в </w:t>
      </w:r>
      <w:hyperlink w:history="1" r:id="rIdueui37zrwr10jwflfnivz">
        <w:r>
          <w:rPr>
            <w:rFonts w:ascii="Arial" w:cs="Arial" w:eastAsia="Arial" w:hAnsi="Arial"/>
            <w:color w:val="1D4ED8"/>
            <w:sz w:val="24"/>
            <w:szCs w:val="24"/>
            <w:u w:val="single"/>
          </w:rPr>
          <w:t xml:space="preserve">статье 84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после слов "установленных настоящим Кодексом," дополнить словами "а также в случаях, определенных Кабинетом Министров при ввозе товаров,";</w:t>
      </w:r>
    </w:p>
    <w:p>
      <w:pPr>
        <w:spacing w:after="120"/>
        <w:ind w:firstLine="567"/>
        <w:jc w:val="both"/>
      </w:pPr>
      <w:r>
        <w:rPr>
          <w:rFonts w:ascii="Arial" w:cs="Arial" w:eastAsia="Arial" w:hAnsi="Arial"/>
          <w:sz w:val="24"/>
          <w:szCs w:val="24"/>
        </w:rPr>
        <w:t xml:space="preserve">б) часть 2 после слов "выдает налогоплательщику справку" дополнить словами ", за исключением случаев внесения депозита при импорте товаров";</w:t>
      </w:r>
    </w:p>
    <w:p>
      <w:pPr>
        <w:spacing w:after="120"/>
        <w:ind w:firstLine="567"/>
        <w:jc w:val="both"/>
      </w:pPr>
      <w:r>
        <w:rPr>
          <w:rFonts w:ascii="Arial" w:cs="Arial" w:eastAsia="Arial" w:hAnsi="Arial"/>
          <w:sz w:val="24"/>
          <w:szCs w:val="24"/>
        </w:rPr>
        <w:t xml:space="preserve">в) дополнить частью 8 следующего содержания:</w:t>
      </w:r>
    </w:p>
    <w:p>
      <w:pPr>
        <w:spacing w:after="120"/>
        <w:ind w:firstLine="567"/>
        <w:jc w:val="both"/>
      </w:pPr>
      <w:r>
        <w:rPr>
          <w:rFonts w:ascii="Arial" w:cs="Arial" w:eastAsia="Arial" w:hAnsi="Arial"/>
          <w:sz w:val="24"/>
          <w:szCs w:val="24"/>
        </w:rPr>
        <w:t xml:space="preserve">"8. Порядок внесения денежных средств на депозитный счет при импорте товаров из государств-членов ЕАЭС, их использования и возврата устанавливается Кабинетом Министров.";</w:t>
      </w:r>
    </w:p>
    <w:p>
      <w:pPr>
        <w:spacing w:after="120"/>
        <w:ind w:firstLine="567"/>
        <w:jc w:val="both"/>
      </w:pPr>
      <w:r>
        <w:rPr>
          <w:rFonts w:ascii="Arial" w:cs="Arial" w:eastAsia="Arial" w:hAnsi="Arial"/>
          <w:sz w:val="24"/>
          <w:szCs w:val="24"/>
        </w:rPr>
        <w:t xml:space="preserve">13) </w:t>
      </w:r>
      <w:hyperlink w:history="1" r:id="rId4aqtlg-j9-cs-kpsmn_hq">
        <w:r>
          <w:rPr>
            <w:rFonts w:ascii="Arial" w:cs="Arial" w:eastAsia="Arial" w:hAnsi="Arial"/>
            <w:color w:val="1D4ED8"/>
            <w:sz w:val="24"/>
            <w:szCs w:val="24"/>
            <w:u w:val="single"/>
          </w:rPr>
          <w:t xml:space="preserve">статью 85</w:t>
        </w:r>
      </w:hyperlink>
      <w:r>
        <w:rPr>
          <w:rFonts w:ascii="Arial" w:cs="Arial" w:eastAsia="Arial" w:hAnsi="Arial"/>
          <w:sz w:val="24"/>
          <w:szCs w:val="24"/>
        </w:rPr>
        <w:t xml:space="preserve"> дополнить частью 8 следующего содержания:</w:t>
      </w:r>
    </w:p>
    <w:p>
      <w:pPr>
        <w:spacing w:after="120"/>
        <w:ind w:firstLine="567"/>
        <w:jc w:val="both"/>
      </w:pPr>
      <w:r>
        <w:rPr>
          <w:rFonts w:ascii="Arial" w:cs="Arial" w:eastAsia="Arial" w:hAnsi="Arial"/>
          <w:sz w:val="24"/>
          <w:szCs w:val="24"/>
        </w:rPr>
        <w:t xml:space="preserve">"8. НПТ не подлежит выставлению на расчетные счета организаций, задействованных в обеспечении населения электрической, тепловой энергией и/или топливными ресурсами.</w:t>
      </w:r>
    </w:p>
    <w:p>
      <w:pPr>
        <w:spacing w:after="120"/>
        <w:ind w:firstLine="567"/>
        <w:jc w:val="both"/>
      </w:pPr>
      <w:r>
        <w:rPr>
          <w:rFonts w:ascii="Arial" w:cs="Arial" w:eastAsia="Arial" w:hAnsi="Arial"/>
          <w:sz w:val="24"/>
          <w:szCs w:val="24"/>
        </w:rPr>
        <w:t xml:space="preserve">Перечень организаций, указанных в настоящей части, а также период, в течение которого не допускается выставление НПТ на расчетные счета таких организаций, утверждаются Кабинетом Министров.";</w:t>
      </w:r>
    </w:p>
    <w:p>
      <w:pPr>
        <w:spacing w:after="120"/>
        <w:ind w:firstLine="567"/>
        <w:jc w:val="both"/>
      </w:pPr>
      <w:r>
        <w:rPr>
          <w:rFonts w:ascii="Arial" w:cs="Arial" w:eastAsia="Arial" w:hAnsi="Arial"/>
          <w:sz w:val="24"/>
          <w:szCs w:val="24"/>
        </w:rPr>
        <w:t xml:space="preserve">14) в </w:t>
      </w:r>
      <w:hyperlink w:history="1" r:id="rId5ms6qouqugrssfrt8zr88">
        <w:r>
          <w:rPr>
            <w:rFonts w:ascii="Arial" w:cs="Arial" w:eastAsia="Arial" w:hAnsi="Arial"/>
            <w:color w:val="1D4ED8"/>
            <w:sz w:val="24"/>
            <w:szCs w:val="24"/>
            <w:u w:val="single"/>
          </w:rPr>
          <w:t xml:space="preserve">статье 97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пункта 3 части 1 изложить в следующей редакции:</w:t>
      </w:r>
    </w:p>
    <w:p>
      <w:pPr>
        <w:spacing w:after="120"/>
        <w:ind w:firstLine="567"/>
        <w:jc w:val="both"/>
      </w:pPr>
      <w:r>
        <w:rPr>
          <w:rFonts w:ascii="Arial" w:cs="Arial" w:eastAsia="Arial" w:hAnsi="Arial"/>
          <w:sz w:val="24"/>
          <w:szCs w:val="24"/>
        </w:rPr>
        <w:t xml:space="preserve">"Извещение об обеспечении исполнения налоговой задолженности, признанной налогоплательщиком, также извещение органа налоговой службы о начислении суммы налога на имущество могут быть доставлены в виде электронного документа через информационную систему уполномоченного налогового органа или иные информационные системы без согласия налогоплательщика на получение корреспонденции в виде электронного документа.";</w:t>
      </w:r>
    </w:p>
    <w:p>
      <w:pPr>
        <w:spacing w:after="120"/>
        <w:ind w:firstLine="567"/>
        <w:jc w:val="both"/>
      </w:pPr>
      <w:r>
        <w:rPr>
          <w:rFonts w:ascii="Arial" w:cs="Arial" w:eastAsia="Arial" w:hAnsi="Arial"/>
          <w:sz w:val="24"/>
          <w:szCs w:val="24"/>
        </w:rPr>
        <w:t xml:space="preserve">б) в части 6:</w:t>
      </w:r>
    </w:p>
    <w:p>
      <w:pPr>
        <w:spacing w:after="120"/>
        <w:ind w:firstLine="567"/>
        <w:jc w:val="both"/>
      </w:pPr>
      <w:r>
        <w:rPr>
          <w:rFonts w:ascii="Arial" w:cs="Arial" w:eastAsia="Arial" w:hAnsi="Arial"/>
          <w:sz w:val="24"/>
          <w:szCs w:val="24"/>
        </w:rPr>
        <w:t xml:space="preserve">- пункты 2 и 6 признать утратившими силу;</w:t>
      </w:r>
    </w:p>
    <w:p>
      <w:pPr>
        <w:spacing w:after="120"/>
        <w:ind w:firstLine="567"/>
        <w:jc w:val="both"/>
      </w:pPr>
      <w:r>
        <w:rPr>
          <w:rFonts w:ascii="Arial" w:cs="Arial" w:eastAsia="Arial" w:hAnsi="Arial"/>
          <w:sz w:val="24"/>
          <w:szCs w:val="24"/>
        </w:rPr>
        <w:t xml:space="preserve">- дополнить пунктом 30 следующего содержания:</w:t>
      </w:r>
    </w:p>
    <w:p>
      <w:pPr>
        <w:spacing w:after="120"/>
        <w:ind w:firstLine="567"/>
        <w:jc w:val="both"/>
      </w:pPr>
      <w:r>
        <w:rPr>
          <w:rFonts w:ascii="Arial" w:cs="Arial" w:eastAsia="Arial" w:hAnsi="Arial"/>
          <w:sz w:val="24"/>
          <w:szCs w:val="24"/>
        </w:rPr>
        <w:t xml:space="preserve">"30) о назначении и/или продлении, и/или приостановлении, и/или возобновлении налогового аудита.";</w:t>
      </w:r>
    </w:p>
    <w:p>
      <w:pPr>
        <w:spacing w:after="120"/>
        <w:ind w:firstLine="567"/>
        <w:jc w:val="both"/>
      </w:pPr>
      <w:r>
        <w:rPr>
          <w:rFonts w:ascii="Arial" w:cs="Arial" w:eastAsia="Arial" w:hAnsi="Arial"/>
          <w:sz w:val="24"/>
          <w:szCs w:val="24"/>
        </w:rPr>
        <w:t xml:space="preserve">15) </w:t>
      </w:r>
      <w:hyperlink w:history="1" r:id="rId2y8gkyhcjvnnekbj4afz1">
        <w:r>
          <w:rPr>
            <w:rFonts w:ascii="Arial" w:cs="Arial" w:eastAsia="Arial" w:hAnsi="Arial"/>
            <w:color w:val="1D4ED8"/>
            <w:sz w:val="24"/>
            <w:szCs w:val="24"/>
            <w:u w:val="single"/>
          </w:rPr>
          <w:t xml:space="preserve">статью 99</w:t>
        </w:r>
      </w:hyperlink>
      <w:r>
        <w:rPr>
          <w:rFonts w:ascii="Arial" w:cs="Arial" w:eastAsia="Arial" w:hAnsi="Arial"/>
          <w:sz w:val="24"/>
          <w:szCs w:val="24"/>
        </w:rPr>
        <w:t xml:space="preserve"> дополнить частью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Индивидуальные предприниматели, освобожденные от предоставления единой налоговой декларации в соответствии с настоящим Кодексом, при прекращении деятельности не представляют единую налоговую декларацию.";</w:t>
      </w:r>
    </w:p>
    <w:p>
      <w:pPr>
        <w:spacing w:after="120"/>
        <w:ind w:firstLine="567"/>
        <w:jc w:val="both"/>
      </w:pPr>
      <w:r>
        <w:rPr>
          <w:rFonts w:ascii="Arial" w:cs="Arial" w:eastAsia="Arial" w:hAnsi="Arial"/>
          <w:sz w:val="24"/>
          <w:szCs w:val="24"/>
        </w:rPr>
        <w:t xml:space="preserve">16) в части 2 </w:t>
      </w:r>
      <w:hyperlink w:history="1" r:id="rIdkrrxuh3i-mxv6gqq2_fn8">
        <w:r>
          <w:rPr>
            <w:rFonts w:ascii="Arial" w:cs="Arial" w:eastAsia="Arial" w:hAnsi="Arial"/>
            <w:color w:val="1D4ED8"/>
            <w:sz w:val="24"/>
            <w:szCs w:val="24"/>
            <w:u w:val="single"/>
          </w:rPr>
          <w:t xml:space="preserve">статьи 106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3 изложить в следующей редакции:</w:t>
      </w:r>
    </w:p>
    <w:p>
      <w:pPr>
        <w:spacing w:after="120"/>
        <w:ind w:firstLine="567"/>
        <w:jc w:val="both"/>
      </w:pPr>
      <w:r>
        <w:rPr>
          <w:rFonts w:ascii="Arial" w:cs="Arial" w:eastAsia="Arial" w:hAnsi="Arial"/>
          <w:sz w:val="24"/>
          <w:szCs w:val="24"/>
        </w:rPr>
        <w:t xml:space="preserve">"3) индивидуальный предприниматель, за исключением индивидуального предпринимателя:</w:t>
      </w:r>
    </w:p>
    <w:p>
      <w:pPr>
        <w:spacing w:after="120"/>
        <w:ind w:firstLine="567"/>
        <w:jc w:val="both"/>
      </w:pPr>
      <w:r>
        <w:rPr>
          <w:rFonts w:ascii="Arial" w:cs="Arial" w:eastAsia="Arial" w:hAnsi="Arial"/>
          <w:sz w:val="24"/>
          <w:szCs w:val="24"/>
        </w:rPr>
        <w:t xml:space="preserve">- осуществляющего деятельность на основе налога в зонах торговли с особым режимом;</w:t>
      </w:r>
    </w:p>
    <w:p>
      <w:pPr>
        <w:spacing w:after="120"/>
        <w:ind w:firstLine="567"/>
        <w:jc w:val="both"/>
      </w:pPr>
      <w:r>
        <w:rPr>
          <w:rFonts w:ascii="Arial" w:cs="Arial" w:eastAsia="Arial" w:hAnsi="Arial"/>
          <w:sz w:val="24"/>
          <w:szCs w:val="24"/>
        </w:rPr>
        <w:t xml:space="preserve">- осуществляющего деятельность на основе упрощенной системы налогообложения по ставкам единого налога 0 процентов, 0,1 процента, 0,5 процента и 1 процент;</w:t>
      </w:r>
    </w:p>
    <w:p>
      <w:pPr>
        <w:spacing w:after="120"/>
        <w:ind w:firstLine="567"/>
        <w:jc w:val="both"/>
      </w:pPr>
      <w:r>
        <w:rPr>
          <w:rFonts w:ascii="Arial" w:cs="Arial" w:eastAsia="Arial" w:hAnsi="Arial"/>
          <w:sz w:val="24"/>
          <w:szCs w:val="24"/>
        </w:rPr>
        <w:t xml:space="preserve">- осуществляющего деятельность на основе патента;</w:t>
      </w:r>
    </w:p>
    <w:p>
      <w:pPr>
        <w:spacing w:after="120"/>
        <w:ind w:firstLine="567"/>
        <w:jc w:val="both"/>
      </w:pPr>
      <w:r>
        <w:rPr>
          <w:rFonts w:ascii="Arial" w:cs="Arial" w:eastAsia="Arial" w:hAnsi="Arial"/>
          <w:sz w:val="24"/>
          <w:szCs w:val="24"/>
        </w:rPr>
        <w:t xml:space="preserve">- зарегистрированного и осуществляющего деятельность как крестьянское/фермерское хозяйство без образования юридического лица;";</w:t>
      </w:r>
    </w:p>
    <w:p>
      <w:pPr>
        <w:spacing w:after="120"/>
        <w:ind w:firstLine="567"/>
        <w:jc w:val="both"/>
      </w:pPr>
      <w:r>
        <w:rPr>
          <w:rFonts w:ascii="Arial" w:cs="Arial" w:eastAsia="Arial" w:hAnsi="Arial"/>
          <w:sz w:val="24"/>
          <w:szCs w:val="24"/>
        </w:rPr>
        <w:t xml:space="preserve">б) пункт 4 признать утратившим силу;</w:t>
      </w:r>
    </w:p>
    <w:p>
      <w:pPr>
        <w:spacing w:after="120"/>
        <w:ind w:firstLine="567"/>
        <w:jc w:val="both"/>
      </w:pPr>
      <w:r>
        <w:rPr>
          <w:rFonts w:ascii="Arial" w:cs="Arial" w:eastAsia="Arial" w:hAnsi="Arial"/>
          <w:sz w:val="24"/>
          <w:szCs w:val="24"/>
        </w:rPr>
        <w:t xml:space="preserve">17) часть 2 </w:t>
      </w:r>
      <w:hyperlink w:history="1" r:id="rIdhrn-ky5immg_hxupfw8ge">
        <w:r>
          <w:rPr>
            <w:rFonts w:ascii="Arial" w:cs="Arial" w:eastAsia="Arial" w:hAnsi="Arial"/>
            <w:color w:val="1D4ED8"/>
            <w:sz w:val="24"/>
            <w:szCs w:val="24"/>
            <w:u w:val="single"/>
          </w:rPr>
          <w:t xml:space="preserve">статьи 109</w:t>
        </w:r>
      </w:hyperlink>
      <w:r>
        <w:rPr>
          <w:rFonts w:ascii="Arial" w:cs="Arial" w:eastAsia="Arial" w:hAnsi="Arial"/>
          <w:sz w:val="24"/>
          <w:szCs w:val="24"/>
        </w:rPr>
        <w:t xml:space="preserve"> дополнить подпунктом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налоговый аудит;";</w:t>
      </w:r>
    </w:p>
    <w:p>
      <w:pPr>
        <w:spacing w:after="120"/>
        <w:ind w:firstLine="567"/>
        <w:jc w:val="both"/>
      </w:pPr>
      <w:r>
        <w:rPr>
          <w:rFonts w:ascii="Arial" w:cs="Arial" w:eastAsia="Arial" w:hAnsi="Arial"/>
          <w:sz w:val="24"/>
          <w:szCs w:val="24"/>
        </w:rPr>
        <w:t xml:space="preserve">18) часть 5 </w:t>
      </w:r>
      <w:hyperlink w:history="1" r:id="rIdjhx689_-fdtdxesjrg-gr">
        <w:r>
          <w:rPr>
            <w:rFonts w:ascii="Arial" w:cs="Arial" w:eastAsia="Arial" w:hAnsi="Arial"/>
            <w:color w:val="1D4ED8"/>
            <w:sz w:val="24"/>
            <w:szCs w:val="24"/>
            <w:u w:val="single"/>
          </w:rPr>
          <w:t xml:space="preserve">статьи 111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"5. Налоговая регистрация производится:</w:t>
      </w:r>
    </w:p>
    <w:p>
      <w:pPr>
        <w:spacing w:after="120"/>
        <w:ind w:firstLine="567"/>
        <w:jc w:val="both"/>
      </w:pPr>
      <w:r>
        <w:rPr>
          <w:rFonts w:ascii="Arial" w:cs="Arial" w:eastAsia="Arial" w:hAnsi="Arial"/>
          <w:sz w:val="24"/>
          <w:szCs w:val="24"/>
        </w:rPr>
        <w:t xml:space="preserve">1) по заявлению налогоплательщика в срок не позднее 3 рабочих дней, следующих за днем подачи заявления о налоговой регистрации;</w:t>
      </w:r>
    </w:p>
    <w:p>
      <w:pPr>
        <w:spacing w:after="120"/>
        <w:ind w:firstLine="567"/>
        <w:jc w:val="both"/>
      </w:pPr>
      <w:r>
        <w:rPr>
          <w:rFonts w:ascii="Arial" w:cs="Arial" w:eastAsia="Arial" w:hAnsi="Arial"/>
          <w:sz w:val="24"/>
          <w:szCs w:val="24"/>
        </w:rPr>
        <w:t xml:space="preserve">2) по информации, предусмотренной в пункте 2 части 1 настоящей статьи, в срок не позднее 3 рабочих дней, следующих за днем наступления одного из оснований, указанных в части 1 настоящей статьи.";</w:t>
      </w:r>
    </w:p>
    <w:p>
      <w:pPr>
        <w:spacing w:after="120"/>
        <w:ind w:firstLine="567"/>
        <w:jc w:val="both"/>
      </w:pPr>
      <w:r>
        <w:rPr>
          <w:rFonts w:ascii="Arial" w:cs="Arial" w:eastAsia="Arial" w:hAnsi="Arial"/>
          <w:sz w:val="24"/>
          <w:szCs w:val="24"/>
        </w:rPr>
        <w:t xml:space="preserve">19) часть 2 </w:t>
      </w:r>
      <w:hyperlink w:history="1" r:id="rIdvojuk3lzmu1mihcxgsovx">
        <w:r>
          <w:rPr>
            <w:rFonts w:ascii="Arial" w:cs="Arial" w:eastAsia="Arial" w:hAnsi="Arial"/>
            <w:color w:val="1D4ED8"/>
            <w:sz w:val="24"/>
            <w:szCs w:val="24"/>
            <w:u w:val="single"/>
          </w:rPr>
          <w:t xml:space="preserve">статьи 114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Для недвижимого имущества, включая земли, местом нахождения объекта налогообложения в целях настоящей статьи признается место их фактического нахождения.";</w:t>
      </w:r>
    </w:p>
    <w:p>
      <w:pPr>
        <w:spacing w:after="120"/>
        <w:ind w:firstLine="567"/>
        <w:jc w:val="both"/>
      </w:pPr>
      <w:r>
        <w:rPr>
          <w:rFonts w:ascii="Arial" w:cs="Arial" w:eastAsia="Arial" w:hAnsi="Arial"/>
          <w:sz w:val="24"/>
          <w:szCs w:val="24"/>
        </w:rPr>
        <w:t xml:space="preserve">20) </w:t>
      </w:r>
      <w:hyperlink w:history="1" r:id="rIdirv_5smyiduad1wuf1chx">
        <w:r>
          <w:rPr>
            <w:rFonts w:ascii="Arial" w:cs="Arial" w:eastAsia="Arial" w:hAnsi="Arial"/>
            <w:color w:val="1D4ED8"/>
            <w:sz w:val="24"/>
            <w:szCs w:val="24"/>
            <w:u w:val="single"/>
          </w:rPr>
          <w:t xml:space="preserve">главу 12</w:t>
        </w:r>
      </w:hyperlink>
      <w:r>
        <w:rPr>
          <w:rFonts w:ascii="Arial" w:cs="Arial" w:eastAsia="Arial" w:hAnsi="Arial"/>
          <w:sz w:val="24"/>
          <w:szCs w:val="24"/>
        </w:rPr>
        <w:t xml:space="preserve"> дополнить </w:t>
      </w:r>
      <w:r>
        <w:rPr>
          <w:rFonts w:ascii="Arial" w:cs="Arial" w:eastAsia="Arial" w:hAnsi="Arial"/>
          <w:sz w:val="24"/>
          <w:szCs w:val="24"/>
        </w:rPr>
        <w:t xml:space="preserve">статьей 116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zgc1cq73ljmfg_1e4pcav">
        <w:r>
          <w:rPr>
            <w:rFonts w:ascii="Arial" w:cs="Arial" w:eastAsia="Arial" w:hAnsi="Arial"/>
            <w:color w:val="1D4ED8"/>
            <w:sz w:val="24"/>
            <w:szCs w:val="24"/>
            <w:u w:val="single"/>
          </w:rPr>
          <w:t xml:space="preserve">Статья 116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Налоговый аудит</w:t>
      </w:r>
    </w:p>
    <w:p>
      <w:pPr>
        <w:spacing w:after="120"/>
        <w:ind w:firstLine="567"/>
        <w:jc w:val="both"/>
      </w:pPr>
      <w:r>
        <w:rPr>
          <w:rFonts w:ascii="Arial" w:cs="Arial" w:eastAsia="Arial" w:hAnsi="Arial"/>
          <w:sz w:val="24"/>
          <w:szCs w:val="24"/>
        </w:rPr>
        <w:t xml:space="preserve">1. Целью налогового аудита является оказание содействия налогоплательщику в своевременном и полном исполнении им требований налогового законодательства Кыргызской Республики по всем видам налогов, неналоговым доходам и страховым взносам в случаях, установленных пунктом 3 </w:t>
      </w:r>
      <w:hyperlink w:history="1" r:id="rIdfaeby_1xcxbs8zlf1t-ah">
        <w:r>
          <w:rPr>
            <w:rFonts w:ascii="Arial" w:cs="Arial" w:eastAsia="Arial" w:hAnsi="Arial"/>
            <w:color w:val="1D4ED8"/>
            <w:sz w:val="24"/>
            <w:szCs w:val="24"/>
            <w:u w:val="single"/>
          </w:rPr>
          <w:t xml:space="preserve">статьи 34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Порядок проведения налогового аудита устанавливается Кабинетом Министров.</w:t>
      </w:r>
    </w:p>
    <w:p>
      <w:pPr>
        <w:spacing w:after="120"/>
        <w:ind w:firstLine="567"/>
        <w:jc w:val="both"/>
      </w:pPr>
      <w:r>
        <w:rPr>
          <w:rFonts w:ascii="Arial" w:cs="Arial" w:eastAsia="Arial" w:hAnsi="Arial"/>
          <w:sz w:val="24"/>
          <w:szCs w:val="24"/>
        </w:rPr>
        <w:t xml:space="preserve">3. Налоговый аудит проводится налоговым органом на основании решения и предписания, подписанных руководителем налогового органа о проведении данного аудита, в случае получения заявления налогоплательщика.</w:t>
      </w:r>
    </w:p>
    <w:p>
      <w:pPr>
        <w:spacing w:after="120"/>
        <w:ind w:firstLine="567"/>
        <w:jc w:val="both"/>
      </w:pPr>
      <w:r>
        <w:rPr>
          <w:rFonts w:ascii="Arial" w:cs="Arial" w:eastAsia="Arial" w:hAnsi="Arial"/>
          <w:sz w:val="24"/>
          <w:szCs w:val="24"/>
        </w:rPr>
        <w:t xml:space="preserve">4. По завершении налогового аудита составляется заключение в количестве не менее двух экземпляров, которое подписывается должностным лицом, проводившим аудит, и утверждается руководителем налогового органа.</w:t>
      </w:r>
    </w:p>
    <w:p>
      <w:pPr>
        <w:spacing w:after="120"/>
        <w:ind w:firstLine="567"/>
        <w:jc w:val="both"/>
      </w:pPr>
      <w:r>
        <w:rPr>
          <w:rFonts w:ascii="Arial" w:cs="Arial" w:eastAsia="Arial" w:hAnsi="Arial"/>
          <w:sz w:val="24"/>
          <w:szCs w:val="24"/>
        </w:rPr>
        <w:t xml:space="preserve">5. По итогам налогового аудита не выносится решение:</w:t>
      </w:r>
    </w:p>
    <w:p>
      <w:pPr>
        <w:spacing w:after="120"/>
        <w:ind w:firstLine="567"/>
        <w:jc w:val="both"/>
      </w:pPr>
      <w:r>
        <w:rPr>
          <w:rFonts w:ascii="Arial" w:cs="Arial" w:eastAsia="Arial" w:hAnsi="Arial"/>
          <w:sz w:val="24"/>
          <w:szCs w:val="24"/>
        </w:rPr>
        <w:t xml:space="preserve">1) о начислении и/или уменьшении налога, пеней;</w:t>
      </w:r>
    </w:p>
    <w:p>
      <w:pPr>
        <w:spacing w:after="120"/>
        <w:ind w:firstLine="567"/>
        <w:jc w:val="both"/>
      </w:pPr>
      <w:r>
        <w:rPr>
          <w:rFonts w:ascii="Arial" w:cs="Arial" w:eastAsia="Arial" w:hAnsi="Arial"/>
          <w:sz w:val="24"/>
          <w:szCs w:val="24"/>
        </w:rPr>
        <w:t xml:space="preserve">2) о привлечении налогоплательщика к ответственности за совершение налогового правонарушения.</w:t>
      </w:r>
    </w:p>
    <w:p>
      <w:pPr>
        <w:spacing w:after="120"/>
        <w:ind w:firstLine="567"/>
        <w:jc w:val="both"/>
      </w:pPr>
      <w:r>
        <w:rPr>
          <w:rFonts w:ascii="Arial" w:cs="Arial" w:eastAsia="Arial" w:hAnsi="Arial"/>
          <w:sz w:val="24"/>
          <w:szCs w:val="24"/>
        </w:rPr>
        <w:t xml:space="preserve">6. Исполнение заключения налогового аудита для налогоплательщика является добровольным.</w:t>
      </w:r>
    </w:p>
    <w:p>
      <w:pPr>
        <w:spacing w:after="120"/>
        <w:ind w:firstLine="567"/>
        <w:jc w:val="both"/>
      </w:pPr>
      <w:r>
        <w:rPr>
          <w:rFonts w:ascii="Arial" w:cs="Arial" w:eastAsia="Arial" w:hAnsi="Arial"/>
          <w:sz w:val="24"/>
          <w:szCs w:val="24"/>
        </w:rPr>
        <w:t xml:space="preserve">7. Форма решения и предписания о проведении налогового аудита, а также заключения устанавливается уполномоченным налоговым органом.";</w:t>
      </w:r>
    </w:p>
    <w:p>
      <w:pPr>
        <w:spacing w:after="120"/>
        <w:ind w:firstLine="567"/>
        <w:jc w:val="both"/>
      </w:pPr>
      <w:r>
        <w:rPr>
          <w:rFonts w:ascii="Arial" w:cs="Arial" w:eastAsia="Arial" w:hAnsi="Arial"/>
          <w:sz w:val="24"/>
          <w:szCs w:val="24"/>
        </w:rPr>
        <w:t xml:space="preserve">21) в подпункте "г" пункта 2 части 5 </w:t>
      </w:r>
      <w:hyperlink w:history="1" r:id="rIdivvua7dgo7gqgfkyjefgr">
        <w:r>
          <w:rPr>
            <w:rFonts w:ascii="Arial" w:cs="Arial" w:eastAsia="Arial" w:hAnsi="Arial"/>
            <w:color w:val="1D4ED8"/>
            <w:sz w:val="24"/>
            <w:szCs w:val="24"/>
            <w:u w:val="single"/>
          </w:rPr>
          <w:t xml:space="preserve">статьи 117</w:t>
        </w:r>
      </w:hyperlink>
      <w:r>
        <w:rPr>
          <w:rFonts w:ascii="Arial" w:cs="Arial" w:eastAsia="Arial" w:hAnsi="Arial"/>
          <w:sz w:val="24"/>
          <w:szCs w:val="24"/>
        </w:rPr>
        <w:t xml:space="preserve"> слово "календарных" заменить словом "рабочих";</w:t>
      </w:r>
    </w:p>
    <w:p>
      <w:pPr>
        <w:spacing w:after="120"/>
        <w:ind w:firstLine="567"/>
        <w:jc w:val="both"/>
      </w:pPr>
      <w:r>
        <w:rPr>
          <w:rFonts w:ascii="Arial" w:cs="Arial" w:eastAsia="Arial" w:hAnsi="Arial"/>
          <w:sz w:val="24"/>
          <w:szCs w:val="24"/>
        </w:rPr>
        <w:t xml:space="preserve">22) в части 1 </w:t>
      </w:r>
      <w:hyperlink w:history="1" r:id="rIduyks055-8pqdfcfw9cipj">
        <w:r>
          <w:rPr>
            <w:rFonts w:ascii="Arial" w:cs="Arial" w:eastAsia="Arial" w:hAnsi="Arial"/>
            <w:color w:val="1D4ED8"/>
            <w:sz w:val="24"/>
            <w:szCs w:val="24"/>
            <w:u w:val="single"/>
          </w:rPr>
          <w:t xml:space="preserve">статьи 124</w:t>
        </w:r>
      </w:hyperlink>
      <w:r>
        <w:rPr>
          <w:rFonts w:ascii="Arial" w:cs="Arial" w:eastAsia="Arial" w:hAnsi="Arial"/>
          <w:sz w:val="24"/>
          <w:szCs w:val="24"/>
        </w:rPr>
        <w:t xml:space="preserve"> слово "календарных" заменить словом "рабочих";</w:t>
      </w:r>
    </w:p>
    <w:p>
      <w:pPr>
        <w:spacing w:after="120"/>
        <w:ind w:firstLine="567"/>
        <w:jc w:val="both"/>
      </w:pPr>
      <w:r>
        <w:rPr>
          <w:rFonts w:ascii="Arial" w:cs="Arial" w:eastAsia="Arial" w:hAnsi="Arial"/>
          <w:sz w:val="24"/>
          <w:szCs w:val="24"/>
        </w:rPr>
        <w:t xml:space="preserve">23) в абзаце первом части 3</w:t>
      </w:r>
      <w:r>
        <w:rPr>
          <w:rFonts w:ascii="Arial" w:cs="Arial" w:eastAsia="Arial" w:hAnsi="Arial"/>
          <w:sz w:val="24"/>
          <w:szCs w:val="24"/>
        </w:rPr>
        <w:t xml:space="preserve">1</w:t>
      </w:r>
      <w:r>
        <w:rPr>
          <w:rFonts w:ascii="Arial" w:cs="Arial" w:eastAsia="Arial" w:hAnsi="Arial"/>
          <w:sz w:val="24"/>
          <w:szCs w:val="24"/>
        </w:rPr>
        <w:t xml:space="preserve"> </w:t>
      </w:r>
      <w:hyperlink w:history="1" r:id="rIdaxtyb7t-7rb6tgtkeazhb">
        <w:r>
          <w:rPr>
            <w:rFonts w:ascii="Arial" w:cs="Arial" w:eastAsia="Arial" w:hAnsi="Arial"/>
            <w:color w:val="1D4ED8"/>
            <w:sz w:val="24"/>
            <w:szCs w:val="24"/>
            <w:u w:val="single"/>
          </w:rPr>
          <w:t xml:space="preserve">статьи 139</w:t>
        </w:r>
      </w:hyperlink>
      <w:r>
        <w:rPr>
          <w:rFonts w:ascii="Arial" w:cs="Arial" w:eastAsia="Arial" w:hAnsi="Arial"/>
          <w:sz w:val="24"/>
          <w:szCs w:val="24"/>
        </w:rPr>
        <w:t xml:space="preserve"> слова "отличаются более чем на 30 процентов от" заменить словом "ниже";</w:t>
      </w:r>
    </w:p>
    <w:p>
      <w:pPr>
        <w:spacing w:after="120"/>
        <w:ind w:firstLine="567"/>
        <w:jc w:val="both"/>
      </w:pPr>
      <w:r>
        <w:rPr>
          <w:rFonts w:ascii="Arial" w:cs="Arial" w:eastAsia="Arial" w:hAnsi="Arial"/>
          <w:sz w:val="24"/>
          <w:szCs w:val="24"/>
        </w:rPr>
        <w:t xml:space="preserve">24) в </w:t>
      </w:r>
      <w:hyperlink w:history="1" r:id="rIdw3hszcbfjsk5i8lji0lqd">
        <w:r>
          <w:rPr>
            <w:rFonts w:ascii="Arial" w:cs="Arial" w:eastAsia="Arial" w:hAnsi="Arial"/>
            <w:color w:val="1D4ED8"/>
            <w:sz w:val="24"/>
            <w:szCs w:val="24"/>
            <w:u w:val="single"/>
          </w:rPr>
          <w:t xml:space="preserve">статье 145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дополнить пунктом 4 следующего содержания:</w:t>
      </w:r>
    </w:p>
    <w:p>
      <w:pPr>
        <w:spacing w:after="120"/>
        <w:ind w:firstLine="567"/>
        <w:jc w:val="both"/>
      </w:pPr>
      <w:r>
        <w:rPr>
          <w:rFonts w:ascii="Arial" w:cs="Arial" w:eastAsia="Arial" w:hAnsi="Arial"/>
          <w:sz w:val="24"/>
          <w:szCs w:val="24"/>
        </w:rPr>
        <w:t xml:space="preserve">"4) о транспортных средствах, зарегистрированных или снятых с регистрации, их параметрах и собственниках.";</w:t>
      </w:r>
    </w:p>
    <w:p>
      <w:pPr>
        <w:spacing w:after="120"/>
        <w:ind w:firstLine="567"/>
        <w:jc w:val="both"/>
      </w:pPr>
      <w:r>
        <w:rPr>
          <w:rFonts w:ascii="Arial" w:cs="Arial" w:eastAsia="Arial" w:hAnsi="Arial"/>
          <w:sz w:val="24"/>
          <w:szCs w:val="24"/>
        </w:rPr>
        <w:t xml:space="preserve">б) часть 3 изложить в следующей редакции:</w:t>
      </w:r>
    </w:p>
    <w:p>
      <w:pPr>
        <w:spacing w:after="120"/>
        <w:ind w:firstLine="567"/>
        <w:jc w:val="both"/>
      </w:pPr>
      <w:r>
        <w:rPr>
          <w:rFonts w:ascii="Arial" w:cs="Arial" w:eastAsia="Arial" w:hAnsi="Arial"/>
          <w:sz w:val="24"/>
          <w:szCs w:val="24"/>
        </w:rPr>
        <w:t xml:space="preserve">"3. При регистрации прав на недвижимое имущество орган, указанный в части 1 настоящей статьи, обязан:</w:t>
      </w:r>
    </w:p>
    <w:p>
      <w:pPr>
        <w:spacing w:after="120"/>
        <w:ind w:firstLine="567"/>
        <w:jc w:val="both"/>
      </w:pPr>
      <w:r>
        <w:rPr>
          <w:rFonts w:ascii="Arial" w:cs="Arial" w:eastAsia="Arial" w:hAnsi="Arial"/>
          <w:sz w:val="24"/>
          <w:szCs w:val="24"/>
        </w:rPr>
        <w:t xml:space="preserve">- проверять в информационной системе информацию о наличии или отсутствии налоговой задолженности по налогу на имущество;</w:t>
      </w:r>
    </w:p>
    <w:p>
      <w:pPr>
        <w:spacing w:after="120"/>
        <w:ind w:firstLine="567"/>
        <w:jc w:val="both"/>
      </w:pPr>
      <w:r>
        <w:rPr>
          <w:rFonts w:ascii="Arial" w:cs="Arial" w:eastAsia="Arial" w:hAnsi="Arial"/>
          <w:sz w:val="24"/>
          <w:szCs w:val="24"/>
        </w:rPr>
        <w:t xml:space="preserve">- при наличии налоговой задолженности, превышающей 5 и более расчетных показателей по налогу на имущество, отказать в государственной регистрации прав на недвижимое имущество до погашения налоговой задолженности.</w:t>
      </w:r>
    </w:p>
    <w:p>
      <w:pPr>
        <w:spacing w:after="120"/>
        <w:ind w:firstLine="567"/>
        <w:jc w:val="both"/>
      </w:pPr>
      <w:r>
        <w:rPr>
          <w:rFonts w:ascii="Arial" w:cs="Arial" w:eastAsia="Arial" w:hAnsi="Arial"/>
          <w:sz w:val="24"/>
          <w:szCs w:val="24"/>
        </w:rPr>
        <w:t xml:space="preserve">При регистрации прав на недвижимое имущество, переданное в государственную или муниципальную собственность, а также на недвижимое имущество субъектов, признанных (объявленных) банкротами, получение вышеуказанной информации не требуется.";</w:t>
      </w:r>
    </w:p>
    <w:p>
      <w:pPr>
        <w:spacing w:after="120"/>
        <w:ind w:firstLine="567"/>
        <w:jc w:val="both"/>
      </w:pPr>
      <w:r>
        <w:rPr>
          <w:rFonts w:ascii="Arial" w:cs="Arial" w:eastAsia="Arial" w:hAnsi="Arial"/>
          <w:sz w:val="24"/>
          <w:szCs w:val="24"/>
        </w:rPr>
        <w:t xml:space="preserve">25) в части 1 </w:t>
      </w:r>
      <w:hyperlink w:history="1" r:id="rIdsiesm3bil5ucoh0ll7tci">
        <w:r>
          <w:rPr>
            <w:rFonts w:ascii="Arial" w:cs="Arial" w:eastAsia="Arial" w:hAnsi="Arial"/>
            <w:color w:val="1D4ED8"/>
            <w:sz w:val="24"/>
            <w:szCs w:val="24"/>
            <w:u w:val="single"/>
          </w:rPr>
          <w:t xml:space="preserve">статьи 146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подпункт "б" пункта 1 дополнить абзацем следующего содержания:</w:t>
      </w:r>
    </w:p>
    <w:p>
      <w:pPr>
        <w:spacing w:after="120"/>
        <w:ind w:firstLine="567"/>
        <w:jc w:val="both"/>
      </w:pPr>
      <w:r>
        <w:rPr>
          <w:rFonts w:ascii="Arial" w:cs="Arial" w:eastAsia="Arial" w:hAnsi="Arial"/>
          <w:sz w:val="24"/>
          <w:szCs w:val="24"/>
        </w:rPr>
        <w:t xml:space="preserve">"- при ликвидации организаций или прекращении деятельности индивидуального предпринимателя;";</w:t>
      </w:r>
    </w:p>
    <w:p>
      <w:pPr>
        <w:spacing w:after="120"/>
        <w:ind w:firstLine="567"/>
        <w:jc w:val="both"/>
      </w:pPr>
      <w:r>
        <w:rPr>
          <w:rFonts w:ascii="Arial" w:cs="Arial" w:eastAsia="Arial" w:hAnsi="Arial"/>
          <w:sz w:val="24"/>
          <w:szCs w:val="24"/>
        </w:rPr>
        <w:t xml:space="preserve">б) дополнить пунктом 9 следующего содержания:</w:t>
      </w:r>
    </w:p>
    <w:p>
      <w:pPr>
        <w:spacing w:after="120"/>
        <w:ind w:firstLine="567"/>
        <w:jc w:val="both"/>
      </w:pPr>
      <w:r>
        <w:rPr>
          <w:rFonts w:ascii="Arial" w:cs="Arial" w:eastAsia="Arial" w:hAnsi="Arial"/>
          <w:sz w:val="24"/>
          <w:szCs w:val="24"/>
        </w:rPr>
        <w:t xml:space="preserve">"9) предоставлять информацию со счета налогоплательщика по оплате за приобретенные материальные ресурсы в безналичной форме в целях зачета НДС в соответствии со </w:t>
      </w:r>
      <w:hyperlink w:history="1" r:id="rIdy5xj5i7cw-a3u00obw0m1">
        <w:r>
          <w:rPr>
            <w:rFonts w:ascii="Arial" w:cs="Arial" w:eastAsia="Arial" w:hAnsi="Arial"/>
            <w:color w:val="1D4ED8"/>
            <w:sz w:val="24"/>
            <w:szCs w:val="24"/>
            <w:u w:val="single"/>
          </w:rPr>
          <w:t xml:space="preserve">статьей 315</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26) часть 4 </w:t>
      </w:r>
      <w:hyperlink w:history="1" r:id="rId_5h3bpfyhat_xifk2ljtc">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"4. Если в ходе налогового контроля органом налоговой службы у налогоплательщика, осуществляющего деятельность на основе общего налогового режима или на основе упрощенной системы налогообложения в соответствии с подпунктом "б" пункта 1 части 1 </w:t>
      </w:r>
      <w:hyperlink w:history="1" r:id="rIdskkpq2wvv3hbb56-lvxiq">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настоящего Кодекса, устанавливается наличие товара, приобретенного без первичных учетных документов и не внесенного в информационную систему уполномоченного налогового органа, к данному налогоплательщику применяется налоговая санкция по подоходному налогу в размере 5 процентов от рыночной стоимости такого товара.";</w:t>
      </w:r>
    </w:p>
    <w:p>
      <w:pPr>
        <w:spacing w:after="120"/>
        <w:ind w:firstLine="567"/>
        <w:jc w:val="both"/>
      </w:pPr>
      <w:r>
        <w:rPr>
          <w:rFonts w:ascii="Arial" w:cs="Arial" w:eastAsia="Arial" w:hAnsi="Arial"/>
          <w:sz w:val="24"/>
          <w:szCs w:val="24"/>
        </w:rPr>
        <w:t xml:space="preserve">27) </w:t>
      </w:r>
      <w:hyperlink w:history="1" r:id="rIdkmnh-ntqux12bdlkxwilt">
        <w:r>
          <w:rPr>
            <w:rFonts w:ascii="Arial" w:cs="Arial" w:eastAsia="Arial" w:hAnsi="Arial"/>
            <w:color w:val="1D4ED8"/>
            <w:sz w:val="24"/>
            <w:szCs w:val="24"/>
            <w:u w:val="single"/>
          </w:rPr>
          <w:t xml:space="preserve">статью 167</w:t>
        </w:r>
      </w:hyperlink>
      <w:r>
        <w:rPr>
          <w:rFonts w:ascii="Arial" w:cs="Arial" w:eastAsia="Arial" w:hAnsi="Arial"/>
          <w:sz w:val="24"/>
          <w:szCs w:val="24"/>
        </w:rPr>
        <w:t xml:space="preserve"> дополнить частью 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За исключением случаев, предусмотренных частью 6 настоящей статьи, если налогоплательщик подал жалобу на решение органов налоговой службы по истечении срока, установленного частями 1, 2 и 5 настоящей статьи, то эта жалоба не подлежит рассмотрению, о чем налогоплательщик уведомляется письменно.";</w:t>
      </w:r>
    </w:p>
    <w:p>
      <w:pPr>
        <w:spacing w:after="120"/>
        <w:ind w:firstLine="567"/>
        <w:jc w:val="both"/>
      </w:pPr>
      <w:r>
        <w:rPr>
          <w:rFonts w:ascii="Arial" w:cs="Arial" w:eastAsia="Arial" w:hAnsi="Arial"/>
          <w:sz w:val="24"/>
          <w:szCs w:val="24"/>
        </w:rPr>
        <w:t xml:space="preserve">28) часть 5 </w:t>
      </w:r>
      <w:hyperlink w:history="1" r:id="rIdgddrmgiywu3eycex6qmge">
        <w:r>
          <w:rPr>
            <w:rFonts w:ascii="Arial" w:cs="Arial" w:eastAsia="Arial" w:hAnsi="Arial"/>
            <w:color w:val="1D4ED8"/>
            <w:sz w:val="24"/>
            <w:szCs w:val="24"/>
            <w:u w:val="single"/>
          </w:rPr>
          <w:t xml:space="preserve">статьи 171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"5. Если после принятия решения по жалобе налогоплательщика получены документальные сведения, которые не учтены при вынесении решения уполномоченного налогового органа и влекут изменение налогового обязательства налогоплательщика, то уполномоченный налоговый орган имеет право изменить данное решение в течение одного года со дня, следующего за днем вручения налогоплательщику решения уполномоченного налогового органа по жалобе налогоплательщика.";</w:t>
      </w:r>
    </w:p>
    <w:p>
      <w:pPr>
        <w:spacing w:after="120"/>
        <w:ind w:firstLine="567"/>
        <w:jc w:val="both"/>
      </w:pPr>
      <w:r>
        <w:rPr>
          <w:rFonts w:ascii="Arial" w:cs="Arial" w:eastAsia="Arial" w:hAnsi="Arial"/>
          <w:sz w:val="24"/>
          <w:szCs w:val="24"/>
        </w:rPr>
        <w:t xml:space="preserve">29) подпункты "н" и "о" пункта 17 </w:t>
      </w:r>
      <w:hyperlink w:history="1" r:id="rIdfuzzhzbtby2cmwgtympjv">
        <w:r>
          <w:rPr>
            <w:rFonts w:ascii="Arial" w:cs="Arial" w:eastAsia="Arial" w:hAnsi="Arial"/>
            <w:color w:val="1D4ED8"/>
            <w:sz w:val="24"/>
            <w:szCs w:val="24"/>
            <w:u w:val="single"/>
          </w:rPr>
          <w:t xml:space="preserve">статьи 174</w:t>
        </w:r>
      </w:hyperlink>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30) часть 4 </w:t>
      </w:r>
      <w:hyperlink w:history="1" r:id="rId7phexkc6bzoo2caecco1j">
        <w:r>
          <w:rPr>
            <w:rFonts w:ascii="Arial" w:cs="Arial" w:eastAsia="Arial" w:hAnsi="Arial"/>
            <w:color w:val="1D4ED8"/>
            <w:sz w:val="24"/>
            <w:szCs w:val="24"/>
            <w:u w:val="single"/>
          </w:rPr>
          <w:t xml:space="preserve">статьи 183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"4. Кабинет Министров утверждает перечень организаций, подлежащих льготному налогообложению по налогу на прибыль, НДС, в том числе НДС на импорт, и налогу с продаж на товары, работы и услуги, реализующих проекты, имеющие статус национального инвестиционного проекта или проекта государственного значения, с предоставлением освобождения по ним и/или изменением ставок налогов в пределах ставок, установленных настоящим Кодексом, а также порядок предоставления налоговых льгот.";</w:t>
      </w:r>
    </w:p>
    <w:p>
      <w:pPr>
        <w:spacing w:after="120"/>
        <w:ind w:firstLine="567"/>
        <w:jc w:val="both"/>
      </w:pPr>
      <w:r>
        <w:rPr>
          <w:rFonts w:ascii="Arial" w:cs="Arial" w:eastAsia="Arial" w:hAnsi="Arial"/>
          <w:sz w:val="24"/>
          <w:szCs w:val="24"/>
        </w:rPr>
        <w:t xml:space="preserve">31) в части 3 </w:t>
      </w:r>
      <w:hyperlink w:history="1" r:id="rIdhua6s5rntnfdl6dglcxbd">
        <w:r>
          <w:rPr>
            <w:rFonts w:ascii="Arial" w:cs="Arial" w:eastAsia="Arial" w:hAnsi="Arial"/>
            <w:color w:val="1D4ED8"/>
            <w:sz w:val="24"/>
            <w:szCs w:val="24"/>
            <w:u w:val="single"/>
          </w:rPr>
          <w:t xml:space="preserve">статьи 183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цифры ", 13" исключить;</w:t>
      </w:r>
    </w:p>
    <w:p>
      <w:pPr>
        <w:spacing w:after="120"/>
        <w:ind w:firstLine="567"/>
        <w:jc w:val="both"/>
      </w:pPr>
      <w:r>
        <w:rPr>
          <w:rFonts w:ascii="Arial" w:cs="Arial" w:eastAsia="Arial" w:hAnsi="Arial"/>
          <w:sz w:val="24"/>
          <w:szCs w:val="24"/>
        </w:rPr>
        <w:t xml:space="preserve">32) в пункте 2 части 2 </w:t>
      </w:r>
      <w:hyperlink w:history="1" r:id="rIdc3udoyx3zuzf3z7qffvru">
        <w:r>
          <w:rPr>
            <w:rFonts w:ascii="Arial" w:cs="Arial" w:eastAsia="Arial" w:hAnsi="Arial"/>
            <w:color w:val="1D4ED8"/>
            <w:sz w:val="24"/>
            <w:szCs w:val="24"/>
            <w:u w:val="single"/>
          </w:rPr>
          <w:t xml:space="preserve">статьи 197</w:t>
        </w:r>
      </w:hyperlink>
      <w:r>
        <w:rPr>
          <w:rFonts w:ascii="Arial" w:cs="Arial" w:eastAsia="Arial" w:hAnsi="Arial"/>
          <w:sz w:val="24"/>
          <w:szCs w:val="24"/>
        </w:rPr>
        <w:t xml:space="preserve"> слова "части 4" заменить словами "части 1";</w:t>
      </w:r>
    </w:p>
    <w:p>
      <w:pPr>
        <w:spacing w:after="120"/>
        <w:ind w:firstLine="567"/>
        <w:jc w:val="both"/>
      </w:pPr>
      <w:r>
        <w:rPr>
          <w:rFonts w:ascii="Arial" w:cs="Arial" w:eastAsia="Arial" w:hAnsi="Arial"/>
          <w:sz w:val="24"/>
          <w:szCs w:val="24"/>
        </w:rPr>
        <w:t xml:space="preserve">33) </w:t>
      </w:r>
      <w:hyperlink w:history="1" r:id="rId7zrkocw_5uzlxfzge6qca">
        <w:r>
          <w:rPr>
            <w:rFonts w:ascii="Arial" w:cs="Arial" w:eastAsia="Arial" w:hAnsi="Arial"/>
            <w:color w:val="1D4ED8"/>
            <w:sz w:val="24"/>
            <w:szCs w:val="24"/>
            <w:u w:val="single"/>
          </w:rPr>
          <w:t xml:space="preserve">статью 201</w:t>
        </w:r>
      </w:hyperlink>
      <w:r>
        <w:rPr>
          <w:rFonts w:ascii="Arial" w:cs="Arial" w:eastAsia="Arial" w:hAnsi="Arial"/>
          <w:sz w:val="24"/>
          <w:szCs w:val="24"/>
        </w:rPr>
        <w:t xml:space="preserve"> дополнить частью 3 следующего содержания:</w:t>
      </w:r>
    </w:p>
    <w:p>
      <w:pPr>
        <w:spacing w:after="120"/>
        <w:ind w:firstLine="567"/>
        <w:jc w:val="both"/>
      </w:pPr>
      <w:r>
        <w:rPr>
          <w:rFonts w:ascii="Arial" w:cs="Arial" w:eastAsia="Arial" w:hAnsi="Arial"/>
          <w:sz w:val="24"/>
          <w:szCs w:val="24"/>
        </w:rPr>
        <w:t xml:space="preserve">"3. В отношении налогоплательщиков, у которых имеются товары, приобретенные без первичных учетных документов, не распространяется обязательство по удержанию и уплате подоходного налога в качестве налогового агента.";</w:t>
      </w:r>
    </w:p>
    <w:p>
      <w:pPr>
        <w:spacing w:after="120"/>
        <w:ind w:firstLine="567"/>
        <w:jc w:val="both"/>
      </w:pPr>
      <w:r>
        <w:rPr>
          <w:rFonts w:ascii="Arial" w:cs="Arial" w:eastAsia="Arial" w:hAnsi="Arial"/>
          <w:sz w:val="24"/>
          <w:szCs w:val="24"/>
        </w:rPr>
        <w:t xml:space="preserve">34) </w:t>
      </w:r>
      <w:hyperlink w:history="1" r:id="rIdxgylkultthb3xd9htvr5k">
        <w:r>
          <w:rPr>
            <w:rFonts w:ascii="Arial" w:cs="Arial" w:eastAsia="Arial" w:hAnsi="Arial"/>
            <w:color w:val="1D4ED8"/>
            <w:sz w:val="24"/>
            <w:szCs w:val="24"/>
            <w:u w:val="single"/>
          </w:rPr>
          <w:t xml:space="preserve">статью 207</w:t>
        </w:r>
      </w:hyperlink>
      <w:r>
        <w:rPr>
          <w:rFonts w:ascii="Arial" w:cs="Arial" w:eastAsia="Arial" w:hAnsi="Arial"/>
          <w:sz w:val="24"/>
          <w:szCs w:val="24"/>
        </w:rPr>
        <w:t xml:space="preserve"> дополнить пунктом 5 следующего содержания:</w:t>
      </w:r>
    </w:p>
    <w:p>
      <w:pPr>
        <w:spacing w:after="120"/>
        <w:ind w:firstLine="567"/>
        <w:jc w:val="both"/>
      </w:pPr>
      <w:r>
        <w:rPr>
          <w:rFonts w:ascii="Arial" w:cs="Arial" w:eastAsia="Arial" w:hAnsi="Arial"/>
          <w:sz w:val="24"/>
          <w:szCs w:val="24"/>
        </w:rPr>
        <w:t xml:space="preserve">"5) иностранное физическое лицо, получающее доход из источника в Кыргызской Республике, по поручению которого налогоплательщик перенаправляет денежные средства от него или другого иностранного субъекта в адрес другого иностранного субъекта или в его адрес.";</w:t>
      </w:r>
    </w:p>
    <w:p>
      <w:pPr>
        <w:spacing w:after="120"/>
        <w:ind w:firstLine="567"/>
        <w:jc w:val="both"/>
      </w:pPr>
      <w:r>
        <w:rPr>
          <w:rFonts w:ascii="Arial" w:cs="Arial" w:eastAsia="Arial" w:hAnsi="Arial"/>
          <w:sz w:val="24"/>
          <w:szCs w:val="24"/>
        </w:rPr>
        <w:t xml:space="preserve">35) </w:t>
      </w:r>
      <w:hyperlink w:history="1" r:id="rIdknatjqwjz50vzpwqfp6yr">
        <w:r>
          <w:rPr>
            <w:rFonts w:ascii="Arial" w:cs="Arial" w:eastAsia="Arial" w:hAnsi="Arial"/>
            <w:color w:val="1D4ED8"/>
            <w:sz w:val="24"/>
            <w:szCs w:val="24"/>
            <w:u w:val="single"/>
          </w:rPr>
          <w:t xml:space="preserve">статью 208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36) часть 1 </w:t>
      </w:r>
      <w:hyperlink w:history="1" r:id="rIdsc5ml6zhfvlzunh9_wgvc">
        <w:r>
          <w:rPr>
            <w:rFonts w:ascii="Arial" w:cs="Arial" w:eastAsia="Arial" w:hAnsi="Arial"/>
            <w:color w:val="1D4ED8"/>
            <w:sz w:val="24"/>
            <w:szCs w:val="24"/>
            <w:u w:val="single"/>
          </w:rPr>
          <w:t xml:space="preserve">статьи 213</w:t>
        </w:r>
      </w:hyperlink>
      <w:r>
        <w:rPr>
          <w:rFonts w:ascii="Arial" w:cs="Arial" w:eastAsia="Arial" w:hAnsi="Arial"/>
          <w:sz w:val="24"/>
          <w:szCs w:val="24"/>
        </w:rPr>
        <w:t xml:space="preserve"> дополнить пунктом 17 следующего содержания:</w:t>
      </w:r>
    </w:p>
    <w:p>
      <w:pPr>
        <w:spacing w:after="120"/>
        <w:ind w:firstLine="567"/>
        <w:jc w:val="both"/>
      </w:pPr>
      <w:r>
        <w:rPr>
          <w:rFonts w:ascii="Arial" w:cs="Arial" w:eastAsia="Arial" w:hAnsi="Arial"/>
          <w:sz w:val="24"/>
          <w:szCs w:val="24"/>
        </w:rPr>
        <w:t xml:space="preserve">"17) плата за услугу по транзакции.";</w:t>
      </w:r>
    </w:p>
    <w:p>
      <w:pPr>
        <w:spacing w:after="120"/>
        <w:ind w:firstLine="567"/>
        <w:jc w:val="both"/>
      </w:pPr>
      <w:r>
        <w:rPr>
          <w:rFonts w:ascii="Arial" w:cs="Arial" w:eastAsia="Arial" w:hAnsi="Arial"/>
          <w:sz w:val="24"/>
          <w:szCs w:val="24"/>
        </w:rPr>
        <w:t xml:space="preserve">37) абзац второй части 2 </w:t>
      </w:r>
      <w:hyperlink w:history="1" r:id="rIdoajt9ayqic0etsnwcwbun">
        <w:r>
          <w:rPr>
            <w:rFonts w:ascii="Arial" w:cs="Arial" w:eastAsia="Arial" w:hAnsi="Arial"/>
            <w:color w:val="1D4ED8"/>
            <w:sz w:val="24"/>
            <w:szCs w:val="24"/>
            <w:u w:val="single"/>
          </w:rPr>
          <w:t xml:space="preserve">статьи 225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"Объектами имущества, предназначенными для ведения предпринимательской деятельности, не признаются объекты недвижимого имущества, отнесенные к жилищному фонду в соответствии с данными органа единой системы государственной регистрации прав на недвижимое имущество, легковые автомобили, мотоциклы, мотороллеры, мопеды, мотосани и моторные лодки, яхты и водные мотоциклы вне зависимости от того, используются ли они в предпринимательской деятельности или нет.";</w:t>
      </w:r>
    </w:p>
    <w:p>
      <w:pPr>
        <w:spacing w:after="120"/>
        <w:ind w:firstLine="567"/>
        <w:jc w:val="both"/>
      </w:pPr>
      <w:r>
        <w:rPr>
          <w:rFonts w:ascii="Arial" w:cs="Arial" w:eastAsia="Arial" w:hAnsi="Arial"/>
          <w:sz w:val="24"/>
          <w:szCs w:val="24"/>
        </w:rPr>
        <w:t xml:space="preserve">38) в части 1 </w:t>
      </w:r>
      <w:hyperlink w:history="1" r:id="rIdgepzubqnaqe827dizomq7">
        <w:r>
          <w:rPr>
            <w:rFonts w:ascii="Arial" w:cs="Arial" w:eastAsia="Arial" w:hAnsi="Arial"/>
            <w:color w:val="1D4ED8"/>
            <w:sz w:val="24"/>
            <w:szCs w:val="24"/>
            <w:u w:val="single"/>
          </w:rPr>
          <w:t xml:space="preserve">статьи 236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20 слова "заменяющий такой счет-фактуру" заменить словами "заменяющий такой счет-фактуру, если иное не предусмотрено настоящей частью;";</w:t>
      </w:r>
    </w:p>
    <w:p>
      <w:pPr>
        <w:spacing w:after="120"/>
        <w:ind w:firstLine="567"/>
        <w:jc w:val="both"/>
      </w:pPr>
      <w:r>
        <w:rPr>
          <w:rFonts w:ascii="Arial" w:cs="Arial" w:eastAsia="Arial" w:hAnsi="Arial"/>
          <w:sz w:val="24"/>
          <w:szCs w:val="24"/>
        </w:rPr>
        <w:t xml:space="preserve">б) дополнить пунктом 21 следующего содержания:</w:t>
      </w:r>
    </w:p>
    <w:p>
      <w:pPr>
        <w:spacing w:after="120"/>
        <w:ind w:firstLine="567"/>
        <w:jc w:val="both"/>
      </w:pPr>
      <w:r>
        <w:rPr>
          <w:rFonts w:ascii="Arial" w:cs="Arial" w:eastAsia="Arial" w:hAnsi="Arial"/>
          <w:sz w:val="24"/>
          <w:szCs w:val="24"/>
        </w:rPr>
        <w:t xml:space="preserve">"21) стоимость товаров, приобретенных у субъектов, осуществляющих торговую деятельность и уплачивающих налог на основе патента, налог на деятельность в зоне торговли с особым режимом и налог по упрощенной системе налогообложения на основе единого налога по ставке 0,5 процентов.";</w:t>
      </w:r>
    </w:p>
    <w:p>
      <w:pPr>
        <w:spacing w:after="120"/>
        <w:ind w:firstLine="567"/>
        <w:jc w:val="both"/>
      </w:pPr>
      <w:r>
        <w:rPr>
          <w:rFonts w:ascii="Arial" w:cs="Arial" w:eastAsia="Arial" w:hAnsi="Arial"/>
          <w:sz w:val="24"/>
          <w:szCs w:val="24"/>
        </w:rPr>
        <w:t xml:space="preserve">39) </w:t>
      </w:r>
      <w:hyperlink w:history="1" r:id="rIdbbq54d3jfr3atntp37dna">
        <w:r>
          <w:rPr>
            <w:rFonts w:ascii="Arial" w:cs="Arial" w:eastAsia="Arial" w:hAnsi="Arial"/>
            <w:color w:val="1D4ED8"/>
            <w:sz w:val="24"/>
            <w:szCs w:val="24"/>
            <w:u w:val="single"/>
          </w:rPr>
          <w:t xml:space="preserve">главу 33</w:t>
        </w:r>
      </w:hyperlink>
      <w:r>
        <w:rPr>
          <w:rFonts w:ascii="Arial" w:cs="Arial" w:eastAsia="Arial" w:hAnsi="Arial"/>
          <w:sz w:val="24"/>
          <w:szCs w:val="24"/>
        </w:rPr>
        <w:t xml:space="preserve"> дополнить </w:t>
      </w:r>
      <w:r>
        <w:rPr>
          <w:rFonts w:ascii="Arial" w:cs="Arial" w:eastAsia="Arial" w:hAnsi="Arial"/>
          <w:sz w:val="24"/>
          <w:szCs w:val="24"/>
        </w:rPr>
        <w:t xml:space="preserve">статьей 245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_vpq5ricsv1nigemeaidl">
        <w:r>
          <w:rPr>
            <w:rFonts w:ascii="Arial" w:cs="Arial" w:eastAsia="Arial" w:hAnsi="Arial"/>
            <w:color w:val="1D4ED8"/>
            <w:sz w:val="24"/>
            <w:szCs w:val="24"/>
            <w:u w:val="single"/>
          </w:rPr>
          <w:t xml:space="preserve">Статья 245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Особенности налогообложения транзакции</w:t>
      </w:r>
    </w:p>
    <w:p>
      <w:pPr>
        <w:spacing w:after="120"/>
        <w:ind w:firstLine="567"/>
        <w:jc w:val="both"/>
      </w:pPr>
      <w:r>
        <w:rPr>
          <w:rFonts w:ascii="Arial" w:cs="Arial" w:eastAsia="Arial" w:hAnsi="Arial"/>
          <w:sz w:val="24"/>
          <w:szCs w:val="24"/>
        </w:rPr>
        <w:t xml:space="preserve">1. Сумма денежных средств, перенаправляемая по транзакции организацией, индивидуальным предпринимателем, филиалом/представительством иностранной организации по поручению иностранного субъекта от него или другого иностранного субъекта в адрес другого иностранного субъекта или в его адрес, подлежит налогообложению у таких организации, индивидуального предпринимателя, филиала/представительства иностранной организации по ставке 0,2 процента от перенаправленной суммы без осуществления вычетов.</w:t>
      </w:r>
    </w:p>
    <w:p>
      <w:pPr>
        <w:spacing w:after="120"/>
        <w:ind w:firstLine="567"/>
        <w:jc w:val="both"/>
      </w:pPr>
      <w:r>
        <w:rPr>
          <w:rFonts w:ascii="Arial" w:cs="Arial" w:eastAsia="Arial" w:hAnsi="Arial"/>
          <w:sz w:val="24"/>
          <w:szCs w:val="24"/>
        </w:rPr>
        <w:t xml:space="preserve">В целях настоящей части в налоговую базу не включаются денежные средства, направляемые иностранной организацией для финансирования текущих расходов ее постоянного учреждения или представительства.</w:t>
      </w:r>
    </w:p>
    <w:p>
      <w:pPr>
        <w:spacing w:after="120"/>
        <w:ind w:firstLine="567"/>
        <w:jc w:val="both"/>
      </w:pPr>
      <w:r>
        <w:rPr>
          <w:rFonts w:ascii="Arial" w:cs="Arial" w:eastAsia="Arial" w:hAnsi="Arial"/>
          <w:sz w:val="24"/>
          <w:szCs w:val="24"/>
        </w:rPr>
        <w:t xml:space="preserve">2. Налог на транзакцию уплачивается и отчетность по нему представляется налогоплательщиком, указанным в части 1 настоящей статьи, по месту текущего налогового учета ежемесячно, не позднее 20 числа месяца, следующего за отчетным месяцем.";</w:t>
      </w:r>
    </w:p>
    <w:p>
      <w:pPr>
        <w:spacing w:after="120"/>
        <w:ind w:firstLine="567"/>
        <w:jc w:val="both"/>
      </w:pPr>
      <w:r>
        <w:rPr>
          <w:rFonts w:ascii="Arial" w:cs="Arial" w:eastAsia="Arial" w:hAnsi="Arial"/>
          <w:sz w:val="24"/>
          <w:szCs w:val="24"/>
        </w:rPr>
        <w:t xml:space="preserve">40) </w:t>
      </w:r>
      <w:r>
        <w:rPr>
          <w:rFonts w:ascii="Arial" w:cs="Arial" w:eastAsia="Arial" w:hAnsi="Arial"/>
          <w:sz w:val="24"/>
          <w:szCs w:val="24"/>
        </w:rPr>
        <w:t xml:space="preserve">статью 249</w:t>
      </w:r>
      <w:r>
        <w:rPr>
          <w:rFonts w:ascii="Arial" w:cs="Arial" w:eastAsia="Arial" w:hAnsi="Arial"/>
          <w:sz w:val="24"/>
          <w:szCs w:val="24"/>
        </w:rPr>
        <w:t xml:space="preserve">1</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41) </w:t>
      </w:r>
      <w:hyperlink w:history="1" r:id="rIdtsaw8wzpevumfetjlj2us">
        <w:r>
          <w:rPr>
            <w:rFonts w:ascii="Arial" w:cs="Arial" w:eastAsia="Arial" w:hAnsi="Arial"/>
            <w:color w:val="1D4ED8"/>
            <w:sz w:val="24"/>
            <w:szCs w:val="24"/>
            <w:u w:val="single"/>
          </w:rPr>
          <w:t xml:space="preserve">статью 249</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42) в </w:t>
      </w:r>
      <w:hyperlink w:history="1" r:id="rIdk-nr4fvi2krwegbuis9fy">
        <w:r>
          <w:rPr>
            <w:rFonts w:ascii="Arial" w:cs="Arial" w:eastAsia="Arial" w:hAnsi="Arial"/>
            <w:color w:val="1D4ED8"/>
            <w:sz w:val="24"/>
            <w:szCs w:val="24"/>
            <w:u w:val="single"/>
          </w:rPr>
          <w:t xml:space="preserve">статье 265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слово "Освобожденной" заменить словами "1. Освобожденной";</w:t>
      </w:r>
    </w:p>
    <w:p>
      <w:pPr>
        <w:spacing w:after="120"/>
        <w:ind w:firstLine="567"/>
        <w:jc w:val="both"/>
      </w:pPr>
      <w:r>
        <w:rPr>
          <w:rFonts w:ascii="Arial" w:cs="Arial" w:eastAsia="Arial" w:hAnsi="Arial"/>
          <w:sz w:val="24"/>
          <w:szCs w:val="24"/>
        </w:rPr>
        <w:t xml:space="preserve">б) дополнить частью 2 следующего содержания:</w:t>
      </w:r>
    </w:p>
    <w:p>
      <w:pPr>
        <w:spacing w:after="120"/>
        <w:ind w:firstLine="567"/>
        <w:jc w:val="both"/>
      </w:pPr>
      <w:r>
        <w:rPr>
          <w:rFonts w:ascii="Arial" w:cs="Arial" w:eastAsia="Arial" w:hAnsi="Arial"/>
          <w:sz w:val="24"/>
          <w:szCs w:val="24"/>
        </w:rPr>
        <w:t xml:space="preserve">"2. Обмен недвижимым имуществом и/или его безвозмездная передача для государственных нужд является поставкой, освобожденной от НДС.";</w:t>
      </w:r>
    </w:p>
    <w:p>
      <w:pPr>
        <w:spacing w:after="120"/>
        <w:ind w:firstLine="567"/>
        <w:jc w:val="both"/>
      </w:pPr>
      <w:r>
        <w:rPr>
          <w:rFonts w:ascii="Arial" w:cs="Arial" w:eastAsia="Arial" w:hAnsi="Arial"/>
          <w:sz w:val="24"/>
          <w:szCs w:val="24"/>
        </w:rPr>
        <w:t xml:space="preserve">43) </w:t>
      </w:r>
      <w:hyperlink w:history="1" r:id="rId_v4bda-88os2d3tutvg19">
        <w:r>
          <w:rPr>
            <w:rFonts w:ascii="Arial" w:cs="Arial" w:eastAsia="Arial" w:hAnsi="Arial"/>
            <w:color w:val="1D4ED8"/>
            <w:sz w:val="24"/>
            <w:szCs w:val="24"/>
            <w:u w:val="single"/>
          </w:rPr>
          <w:t xml:space="preserve">статью 296</w:t>
        </w:r>
      </w:hyperlink>
      <w:r>
        <w:rPr>
          <w:rFonts w:ascii="Arial" w:cs="Arial" w:eastAsia="Arial" w:hAnsi="Arial"/>
          <w:sz w:val="24"/>
          <w:szCs w:val="24"/>
        </w:rPr>
        <w:t xml:space="preserve"> дополнить пунктом 12 следующего содержания:</w:t>
      </w:r>
    </w:p>
    <w:p>
      <w:pPr>
        <w:spacing w:after="120"/>
        <w:ind w:firstLine="567"/>
        <w:jc w:val="both"/>
      </w:pPr>
      <w:r>
        <w:rPr>
          <w:rFonts w:ascii="Arial" w:cs="Arial" w:eastAsia="Arial" w:hAnsi="Arial"/>
          <w:sz w:val="24"/>
          <w:szCs w:val="24"/>
        </w:rPr>
        <w:t xml:space="preserve">"12) оказание услуг по транзакции.";</w:t>
      </w:r>
    </w:p>
    <w:p>
      <w:pPr>
        <w:spacing w:after="120"/>
        <w:ind w:firstLine="567"/>
        <w:jc w:val="both"/>
      </w:pPr>
      <w:r>
        <w:rPr>
          <w:rFonts w:ascii="Arial" w:cs="Arial" w:eastAsia="Arial" w:hAnsi="Arial"/>
          <w:sz w:val="24"/>
          <w:szCs w:val="24"/>
        </w:rPr>
        <w:t xml:space="preserve">44) в части 1 </w:t>
      </w:r>
      <w:hyperlink w:history="1" r:id="rIdllpw5u3tt_nnripvfgeyn">
        <w:r>
          <w:rPr>
            <w:rFonts w:ascii="Arial" w:cs="Arial" w:eastAsia="Arial" w:hAnsi="Arial"/>
            <w:color w:val="1D4ED8"/>
            <w:sz w:val="24"/>
            <w:szCs w:val="24"/>
            <w:u w:val="single"/>
          </w:rPr>
          <w:t xml:space="preserve">статьи 297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17 изложить в следующей редакции:</w:t>
      </w:r>
    </w:p>
    <w:p>
      <w:pPr>
        <w:spacing w:after="120"/>
        <w:ind w:firstLine="567"/>
        <w:jc w:val="both"/>
      </w:pPr>
      <w:r>
        <w:rPr>
          <w:rFonts w:ascii="Arial" w:cs="Arial" w:eastAsia="Arial" w:hAnsi="Arial"/>
          <w:sz w:val="24"/>
          <w:szCs w:val="24"/>
        </w:rPr>
        <w:t xml:space="preserve">"17) наземные и водные транспортные средства с годом выпуска до 5 лет, приводимые в движение исключительно электрическим двигателем, классифицируемые Товарной номенклатурой внешнеэкономической деятельности Евразийского экономического союза (ТН ВЭД ЕАЭС) в товарных позициях 870240, 870380 и 890110, а также запасные части к ним;";</w:t>
      </w:r>
    </w:p>
    <w:p>
      <w:pPr>
        <w:spacing w:after="120"/>
        <w:ind w:firstLine="567"/>
        <w:jc w:val="both"/>
      </w:pPr>
      <w:r>
        <w:rPr>
          <w:rFonts w:ascii="Arial" w:cs="Arial" w:eastAsia="Arial" w:hAnsi="Arial"/>
          <w:sz w:val="24"/>
          <w:szCs w:val="24"/>
        </w:rPr>
        <w:t xml:space="preserve">б) пункт 25 изложить в следующей редакции:</w:t>
      </w:r>
    </w:p>
    <w:p>
      <w:pPr>
        <w:spacing w:after="120"/>
        <w:ind w:firstLine="567"/>
        <w:jc w:val="both"/>
      </w:pPr>
      <w:r>
        <w:rPr>
          <w:rFonts w:ascii="Arial" w:cs="Arial" w:eastAsia="Arial" w:hAnsi="Arial"/>
          <w:sz w:val="24"/>
          <w:szCs w:val="24"/>
        </w:rPr>
        <w:t xml:space="preserve">"25) драгоценные металлы, в том числе аффинированные стандартные и мерные слитки, инвестиционные монеты, ввозимые Национальным банком;";</w:t>
      </w:r>
    </w:p>
    <w:p>
      <w:pPr>
        <w:spacing w:after="120"/>
        <w:ind w:firstLine="567"/>
        <w:jc w:val="both"/>
      </w:pPr>
      <w:r>
        <w:rPr>
          <w:rFonts w:ascii="Arial" w:cs="Arial" w:eastAsia="Arial" w:hAnsi="Arial"/>
          <w:sz w:val="24"/>
          <w:szCs w:val="24"/>
        </w:rPr>
        <w:t xml:space="preserve">45) пункт 1 части 2 </w:t>
      </w:r>
      <w:hyperlink w:history="1" r:id="rIdgaoy7ckuxyylfpblf8fky">
        <w:r>
          <w:rPr>
            <w:rFonts w:ascii="Arial" w:cs="Arial" w:eastAsia="Arial" w:hAnsi="Arial"/>
            <w:color w:val="1D4ED8"/>
            <w:sz w:val="24"/>
            <w:szCs w:val="24"/>
            <w:u w:val="single"/>
          </w:rPr>
          <w:t xml:space="preserve">статьи 301</w:t>
        </w:r>
      </w:hyperlink>
      <w:r>
        <w:rPr>
          <w:rFonts w:ascii="Arial" w:cs="Arial" w:eastAsia="Arial" w:hAnsi="Arial"/>
          <w:sz w:val="24"/>
          <w:szCs w:val="24"/>
        </w:rPr>
        <w:t xml:space="preserve"> после цифр "8802," дополнить словами "8903 (исключительно в отношении судов парусных без двигателя или приводимых в движение только электрическим двигателем),";</w:t>
      </w:r>
    </w:p>
    <w:p>
      <w:pPr>
        <w:spacing w:after="120"/>
        <w:ind w:firstLine="567"/>
        <w:jc w:val="both"/>
      </w:pPr>
      <w:r>
        <w:rPr>
          <w:rFonts w:ascii="Arial" w:cs="Arial" w:eastAsia="Arial" w:hAnsi="Arial"/>
          <w:sz w:val="24"/>
          <w:szCs w:val="24"/>
        </w:rPr>
        <w:t xml:space="preserve">46) в пункте 1 части 3 </w:t>
      </w:r>
      <w:hyperlink w:history="1" r:id="rIdxymqx7_awzf5hsw45fszv">
        <w:r>
          <w:rPr>
            <w:rFonts w:ascii="Arial" w:cs="Arial" w:eastAsia="Arial" w:hAnsi="Arial"/>
            <w:color w:val="1D4ED8"/>
            <w:sz w:val="24"/>
            <w:szCs w:val="24"/>
            <w:u w:val="single"/>
          </w:rPr>
          <w:t xml:space="preserve">статьи 315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подпункт "в" после слов "Кабинетом Министров;" дополнить словами "и/или";</w:t>
      </w:r>
    </w:p>
    <w:p>
      <w:pPr>
        <w:spacing w:after="120"/>
        <w:ind w:firstLine="567"/>
        <w:jc w:val="both"/>
      </w:pPr>
      <w:r>
        <w:rPr>
          <w:rFonts w:ascii="Arial" w:cs="Arial" w:eastAsia="Arial" w:hAnsi="Arial"/>
          <w:sz w:val="24"/>
          <w:szCs w:val="24"/>
        </w:rPr>
        <w:t xml:space="preserve">б) дополнить подпунктом "г" следующего содержания:</w:t>
      </w:r>
    </w:p>
    <w:p>
      <w:pPr>
        <w:spacing w:after="120"/>
        <w:ind w:firstLine="567"/>
        <w:jc w:val="both"/>
      </w:pPr>
      <w:r>
        <w:rPr>
          <w:rFonts w:ascii="Arial" w:cs="Arial" w:eastAsia="Arial" w:hAnsi="Arial"/>
          <w:sz w:val="24"/>
          <w:szCs w:val="24"/>
        </w:rPr>
        <w:t xml:space="preserve">"г) оплата за приобретенные материальные ресурсы произведена в безналичной форме, за исключением осуществления оплаты путем проведения товарообменной (бартерной) операции;";</w:t>
      </w:r>
    </w:p>
    <w:p>
      <w:pPr>
        <w:spacing w:after="120"/>
        <w:ind w:firstLine="567"/>
        <w:jc w:val="both"/>
      </w:pPr>
      <w:r>
        <w:rPr>
          <w:rFonts w:ascii="Arial" w:cs="Arial" w:eastAsia="Arial" w:hAnsi="Arial"/>
          <w:sz w:val="24"/>
          <w:szCs w:val="24"/>
        </w:rPr>
        <w:t xml:space="preserve">47) часть 5 </w:t>
      </w:r>
      <w:hyperlink w:history="1" r:id="rIdun8fri7yykco7kjp7epqo">
        <w:r>
          <w:rPr>
            <w:rFonts w:ascii="Arial" w:cs="Arial" w:eastAsia="Arial" w:hAnsi="Arial"/>
            <w:color w:val="1D4ED8"/>
            <w:sz w:val="24"/>
            <w:szCs w:val="24"/>
            <w:u w:val="single"/>
          </w:rPr>
          <w:t xml:space="preserve">статьи 316</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"5. Не подлежит зачету НДС за материальные ресурсы, приобретенные на территории Кыргызской Республики за оплату в наличной форме и/или по товарообменной (бартерной) операции.";</w:t>
      </w:r>
    </w:p>
    <w:p>
      <w:pPr>
        <w:spacing w:after="120"/>
        <w:ind w:firstLine="567"/>
        <w:jc w:val="both"/>
      </w:pPr>
      <w:r>
        <w:rPr>
          <w:rFonts w:ascii="Arial" w:cs="Arial" w:eastAsia="Arial" w:hAnsi="Arial"/>
          <w:sz w:val="24"/>
          <w:szCs w:val="24"/>
        </w:rPr>
        <w:t xml:space="preserve">48) в части 1 </w:t>
      </w:r>
      <w:hyperlink w:history="1" r:id="rIdj3pv_e6lsnm8hila6gqb3">
        <w:r>
          <w:rPr>
            <w:rFonts w:ascii="Arial" w:cs="Arial" w:eastAsia="Arial" w:hAnsi="Arial"/>
            <w:color w:val="1D4ED8"/>
            <w:sz w:val="24"/>
            <w:szCs w:val="24"/>
            <w:u w:val="single"/>
          </w:rPr>
          <w:t xml:space="preserve">статьи 364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12 слова "поставка услуг" исключить;</w:t>
      </w:r>
    </w:p>
    <w:p>
      <w:pPr>
        <w:spacing w:after="120"/>
        <w:ind w:firstLine="567"/>
        <w:jc w:val="both"/>
      </w:pPr>
      <w:r>
        <w:rPr>
          <w:rFonts w:ascii="Arial" w:cs="Arial" w:eastAsia="Arial" w:hAnsi="Arial"/>
          <w:sz w:val="24"/>
          <w:szCs w:val="24"/>
        </w:rPr>
        <w:t xml:space="preserve">б) дополнить пунктом 13 следующего содержания:</w:t>
      </w:r>
    </w:p>
    <w:p>
      <w:pPr>
        <w:spacing w:after="120"/>
        <w:ind w:firstLine="567"/>
        <w:jc w:val="both"/>
      </w:pPr>
      <w:r>
        <w:rPr>
          <w:rFonts w:ascii="Arial" w:cs="Arial" w:eastAsia="Arial" w:hAnsi="Arial"/>
          <w:sz w:val="24"/>
          <w:szCs w:val="24"/>
        </w:rPr>
        <w:t xml:space="preserve">"13) по транзакции.";</w:t>
      </w:r>
    </w:p>
    <w:p>
      <w:pPr>
        <w:spacing w:after="120"/>
        <w:ind w:firstLine="567"/>
        <w:jc w:val="both"/>
      </w:pPr>
      <w:r>
        <w:rPr>
          <w:rFonts w:ascii="Arial" w:cs="Arial" w:eastAsia="Arial" w:hAnsi="Arial"/>
          <w:sz w:val="24"/>
          <w:szCs w:val="24"/>
        </w:rPr>
        <w:t xml:space="preserve">49) в части 4 </w:t>
      </w:r>
      <w:hyperlink w:history="1" r:id="rIdv0ydlvdrxudjwfrdd40of">
        <w:r>
          <w:rPr>
            <w:rFonts w:ascii="Arial" w:cs="Arial" w:eastAsia="Arial" w:hAnsi="Arial"/>
            <w:color w:val="1D4ED8"/>
            <w:sz w:val="24"/>
            <w:szCs w:val="24"/>
            <w:u w:val="single"/>
          </w:rPr>
          <w:t xml:space="preserve">статьи 368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пункты 1 и 2 изложить в следующей редакции:</w:t>
      </w:r>
    </w:p>
    <w:p>
      <w:pPr>
        <w:spacing w:after="120"/>
        <w:ind w:firstLine="567"/>
        <w:jc w:val="both"/>
      </w:pPr>
      <w:r>
        <w:rPr>
          <w:rFonts w:ascii="Arial" w:cs="Arial" w:eastAsia="Arial" w:hAnsi="Arial"/>
          <w:sz w:val="24"/>
          <w:szCs w:val="24"/>
        </w:rPr>
        <w:t xml:space="preserve">"1) субъекта, осуществляющего деятельность на основе патента, а также субъекта, указанного в подпункте "а" пункта 1 части 1, частях 6 и 8 </w:t>
      </w:r>
      <w:hyperlink w:history="1" r:id="rId7_ooi8yxgeqhphfzamand">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настоящего Кодекса, устанавливается при оплате:</w:t>
      </w:r>
    </w:p>
    <w:p>
      <w:pPr>
        <w:spacing w:after="120"/>
        <w:ind w:firstLine="567"/>
        <w:jc w:val="both"/>
      </w:pPr>
      <w:r>
        <w:rPr>
          <w:rFonts w:ascii="Arial" w:cs="Arial" w:eastAsia="Arial" w:hAnsi="Arial"/>
          <w:sz w:val="24"/>
          <w:szCs w:val="24"/>
        </w:rPr>
        <w:t xml:space="preserve">а) в безналичной форме - в размере 1 процента;</w:t>
      </w:r>
    </w:p>
    <w:p>
      <w:pPr>
        <w:spacing w:after="120"/>
        <w:ind w:firstLine="567"/>
        <w:jc w:val="both"/>
      </w:pPr>
      <w:r>
        <w:rPr>
          <w:rFonts w:ascii="Arial" w:cs="Arial" w:eastAsia="Arial" w:hAnsi="Arial"/>
          <w:sz w:val="24"/>
          <w:szCs w:val="24"/>
        </w:rPr>
        <w:t xml:space="preserve">б) в наличной форме - в размере 2 процентов;</w:t>
      </w:r>
    </w:p>
    <w:p>
      <w:pPr>
        <w:spacing w:after="120"/>
        <w:ind w:firstLine="567"/>
        <w:jc w:val="both"/>
      </w:pPr>
      <w:r>
        <w:rPr>
          <w:rFonts w:ascii="Arial" w:cs="Arial" w:eastAsia="Arial" w:hAnsi="Arial"/>
          <w:sz w:val="24"/>
          <w:szCs w:val="24"/>
        </w:rPr>
        <w:t xml:space="preserve">2) обезличенного субъекта устанавливается в размере 2 процентов;";</w:t>
      </w:r>
    </w:p>
    <w:p>
      <w:pPr>
        <w:spacing w:after="120"/>
        <w:ind w:firstLine="567"/>
        <w:jc w:val="both"/>
      </w:pPr>
      <w:r>
        <w:rPr>
          <w:rFonts w:ascii="Arial" w:cs="Arial" w:eastAsia="Arial" w:hAnsi="Arial"/>
          <w:sz w:val="24"/>
          <w:szCs w:val="24"/>
        </w:rPr>
        <w:t xml:space="preserve">б) в подпункте "б" пункта 3 цифру "3" заменить цифрой "2";</w:t>
      </w:r>
    </w:p>
    <w:p>
      <w:pPr>
        <w:spacing w:after="120"/>
        <w:ind w:firstLine="567"/>
        <w:jc w:val="both"/>
      </w:pPr>
      <w:r>
        <w:rPr>
          <w:rFonts w:ascii="Arial" w:cs="Arial" w:eastAsia="Arial" w:hAnsi="Arial"/>
          <w:sz w:val="24"/>
          <w:szCs w:val="24"/>
        </w:rPr>
        <w:t xml:space="preserve">50) в </w:t>
      </w:r>
      <w:hyperlink w:history="1" r:id="rIdr6yzqzbfzn03pm0ytzion">
        <w:r>
          <w:rPr>
            <w:rFonts w:ascii="Arial" w:cs="Arial" w:eastAsia="Arial" w:hAnsi="Arial"/>
            <w:color w:val="1D4ED8"/>
            <w:sz w:val="24"/>
            <w:szCs w:val="24"/>
            <w:u w:val="single"/>
          </w:rPr>
          <w:t xml:space="preserve">статье 372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4 слова "транспортное средство, включая воздушные и водные судна," исключить;</w:t>
      </w:r>
    </w:p>
    <w:p>
      <w:pPr>
        <w:spacing w:after="120"/>
        <w:ind w:firstLine="567"/>
        <w:jc w:val="both"/>
      </w:pPr>
      <w:r>
        <w:rPr>
          <w:rFonts w:ascii="Arial" w:cs="Arial" w:eastAsia="Arial" w:hAnsi="Arial"/>
          <w:sz w:val="24"/>
          <w:szCs w:val="24"/>
        </w:rPr>
        <w:t xml:space="preserve">б) подпункт "б" пункта 6 признать утратившим силу;</w:t>
      </w:r>
    </w:p>
    <w:p>
      <w:pPr>
        <w:spacing w:after="120"/>
        <w:ind w:firstLine="567"/>
        <w:jc w:val="both"/>
      </w:pPr>
      <w:r>
        <w:rPr>
          <w:rFonts w:ascii="Arial" w:cs="Arial" w:eastAsia="Arial" w:hAnsi="Arial"/>
          <w:sz w:val="24"/>
          <w:szCs w:val="24"/>
        </w:rPr>
        <w:t xml:space="preserve">51) часть 1 </w:t>
      </w:r>
      <w:hyperlink w:history="1" r:id="rIdhq6ri6cbxv5k6wucnv6us">
        <w:r>
          <w:rPr>
            <w:rFonts w:ascii="Arial" w:cs="Arial" w:eastAsia="Arial" w:hAnsi="Arial"/>
            <w:color w:val="1D4ED8"/>
            <w:sz w:val="24"/>
            <w:szCs w:val="24"/>
            <w:u w:val="single"/>
          </w:rPr>
          <w:t xml:space="preserve">статьи 374</w:t>
        </w:r>
      </w:hyperlink>
      <w:r>
        <w:rPr>
          <w:rFonts w:ascii="Arial" w:cs="Arial" w:eastAsia="Arial" w:hAnsi="Arial"/>
          <w:sz w:val="24"/>
          <w:szCs w:val="24"/>
        </w:rPr>
        <w:t xml:space="preserve"> после слов "освобожденных от налогообложения" дополнить словами "(за исключением субъектов, указанных в пункте 3 части 1 </w:t>
      </w:r>
      <w:hyperlink w:history="1" r:id="rIdlql2gl7ndvsxlisock9hg">
        <w:r>
          <w:rPr>
            <w:rFonts w:ascii="Arial" w:cs="Arial" w:eastAsia="Arial" w:hAnsi="Arial"/>
            <w:color w:val="1D4ED8"/>
            <w:sz w:val="24"/>
            <w:szCs w:val="24"/>
            <w:u w:val="single"/>
          </w:rPr>
          <w:t xml:space="preserve">статьи 409</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52) часть 1 </w:t>
      </w:r>
      <w:hyperlink w:history="1" r:id="rIdkdiyfno1jhcaoa8zn2uia">
        <w:r>
          <w:rPr>
            <w:rFonts w:ascii="Arial" w:cs="Arial" w:eastAsia="Arial" w:hAnsi="Arial"/>
            <w:color w:val="1D4ED8"/>
            <w:sz w:val="24"/>
            <w:szCs w:val="24"/>
            <w:u w:val="single"/>
          </w:rPr>
          <w:t xml:space="preserve">статьи 376</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Налоговой базой налога на имущество для здания, помещения, сооружения и земельного участка является площадь здания, помещения, сооружения и земельного участка в квадратных метрах.";</w:t>
      </w:r>
    </w:p>
    <w:p>
      <w:pPr>
        <w:spacing w:after="120"/>
        <w:ind w:firstLine="567"/>
        <w:jc w:val="both"/>
      </w:pPr>
      <w:r>
        <w:rPr>
          <w:rFonts w:ascii="Arial" w:cs="Arial" w:eastAsia="Arial" w:hAnsi="Arial"/>
          <w:sz w:val="24"/>
          <w:szCs w:val="24"/>
        </w:rPr>
        <w:t xml:space="preserve">53) в </w:t>
      </w:r>
      <w:hyperlink w:history="1" r:id="rIdiruhumlyhvnogwgwofv9z">
        <w:r>
          <w:rPr>
            <w:rFonts w:ascii="Arial" w:cs="Arial" w:eastAsia="Arial" w:hAnsi="Arial"/>
            <w:color w:val="1D4ED8"/>
            <w:sz w:val="24"/>
            <w:szCs w:val="24"/>
            <w:u w:val="single"/>
          </w:rPr>
          <w:t xml:space="preserve">статье 379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5 части 1 признать утратившим силу;</w:t>
      </w:r>
    </w:p>
    <w:p>
      <w:pPr>
        <w:spacing w:after="120"/>
        <w:ind w:firstLine="567"/>
        <w:jc w:val="both"/>
      </w:pPr>
      <w:r>
        <w:rPr>
          <w:rFonts w:ascii="Arial" w:cs="Arial" w:eastAsia="Arial" w:hAnsi="Arial"/>
          <w:sz w:val="24"/>
          <w:szCs w:val="24"/>
        </w:rPr>
        <w:t xml:space="preserve">б) часть 2 изложить в следующей редакции:</w:t>
      </w:r>
    </w:p>
    <w:p>
      <w:pPr>
        <w:spacing w:after="120"/>
        <w:ind w:firstLine="567"/>
        <w:jc w:val="both"/>
      </w:pPr>
      <w:r>
        <w:rPr>
          <w:rFonts w:ascii="Arial" w:cs="Arial" w:eastAsia="Arial" w:hAnsi="Arial"/>
          <w:sz w:val="24"/>
          <w:szCs w:val="24"/>
        </w:rPr>
        <w:t xml:space="preserve">"2. С 1 января 2022 года по 31 декабря 2030 года ставка налога на имущество на сельскохозяйственные угодья устанавливается в размере 0 процентов.</w:t>
      </w:r>
    </w:p>
    <w:p>
      <w:pPr>
        <w:spacing w:after="120"/>
        <w:ind w:firstLine="567"/>
        <w:jc w:val="both"/>
      </w:pPr>
      <w:r>
        <w:rPr>
          <w:rFonts w:ascii="Arial" w:cs="Arial" w:eastAsia="Arial" w:hAnsi="Arial"/>
          <w:sz w:val="24"/>
          <w:szCs w:val="24"/>
        </w:rPr>
        <w:t xml:space="preserve">При установлении ставки налога на имущество на сельскохозяйственные угодья в размере 0 процентов не возникает обязательство по исчислению суммы налога налоговым органом.";</w:t>
      </w:r>
    </w:p>
    <w:p>
      <w:pPr>
        <w:spacing w:after="120"/>
        <w:ind w:firstLine="567"/>
        <w:jc w:val="both"/>
      </w:pPr>
      <w:r>
        <w:rPr>
          <w:rFonts w:ascii="Arial" w:cs="Arial" w:eastAsia="Arial" w:hAnsi="Arial"/>
          <w:sz w:val="24"/>
          <w:szCs w:val="24"/>
        </w:rPr>
        <w:t xml:space="preserve">54) в </w:t>
      </w:r>
      <w:hyperlink w:history="1" r:id="rIdkjelxnslhnsteatfgoddx">
        <w:r>
          <w:rPr>
            <w:rFonts w:ascii="Arial" w:cs="Arial" w:eastAsia="Arial" w:hAnsi="Arial"/>
            <w:color w:val="1D4ED8"/>
            <w:sz w:val="24"/>
            <w:szCs w:val="24"/>
            <w:u w:val="single"/>
          </w:rPr>
          <w:t xml:space="preserve">статье 381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2 изложить в следующей редакции:</w:t>
      </w:r>
    </w:p>
    <w:p>
      <w:pPr>
        <w:spacing w:after="120"/>
        <w:ind w:firstLine="567"/>
        <w:jc w:val="both"/>
      </w:pPr>
      <w:r>
        <w:rPr>
          <w:rFonts w:ascii="Arial" w:cs="Arial" w:eastAsia="Arial" w:hAnsi="Arial"/>
          <w:sz w:val="24"/>
          <w:szCs w:val="24"/>
        </w:rPr>
        <w:t xml:space="preserve">"2. Обязанность по исчислению суммы налога на имущество возлагается на налоговый орган по месту нахождения придомового, приусадебного или садово-огородного земельного участка, не используемого для осуществления предпринимательской деятельности, земельного участка, относящегося к сельскохозяйственным угодьям, жилого здания и помещения, а также нежилого сооружения, расположенного на территории рынка/мини-рынка и не прошедшего регистрацию в органе, осуществляющем государственную регистрацию прав на недвижимое имущество.";</w:t>
      </w:r>
    </w:p>
    <w:p>
      <w:pPr>
        <w:spacing w:after="120"/>
        <w:ind w:firstLine="567"/>
        <w:jc w:val="both"/>
      </w:pPr>
      <w:r>
        <w:rPr>
          <w:rFonts w:ascii="Arial" w:cs="Arial" w:eastAsia="Arial" w:hAnsi="Arial"/>
          <w:sz w:val="24"/>
          <w:szCs w:val="24"/>
        </w:rPr>
        <w:t xml:space="preserve">б) в части 2-2:</w:t>
      </w:r>
    </w:p>
    <w:p>
      <w:pPr>
        <w:spacing w:after="120"/>
        <w:ind w:firstLine="567"/>
        <w:jc w:val="both"/>
      </w:pPr>
      <w:r>
        <w:rPr>
          <w:rFonts w:ascii="Arial" w:cs="Arial" w:eastAsia="Arial" w:hAnsi="Arial"/>
          <w:sz w:val="24"/>
          <w:szCs w:val="24"/>
        </w:rPr>
        <w:t xml:space="preserve">- в абзаце первом слова "и транспортное средство" исключить;</w:t>
      </w:r>
    </w:p>
    <w:p>
      <w:pPr>
        <w:spacing w:after="120"/>
        <w:ind w:firstLine="567"/>
        <w:jc w:val="both"/>
      </w:pPr>
      <w:r>
        <w:rPr>
          <w:rFonts w:ascii="Arial" w:cs="Arial" w:eastAsia="Arial" w:hAnsi="Arial"/>
          <w:sz w:val="24"/>
          <w:szCs w:val="24"/>
        </w:rPr>
        <w:t xml:space="preserve">- пункт 2 дополнить абзацем следующего содержания:</w:t>
      </w:r>
    </w:p>
    <w:p>
      <w:pPr>
        <w:spacing w:after="120"/>
        <w:ind w:firstLine="567"/>
        <w:jc w:val="both"/>
      </w:pPr>
      <w:r>
        <w:rPr>
          <w:rFonts w:ascii="Arial" w:cs="Arial" w:eastAsia="Arial" w:hAnsi="Arial"/>
          <w:sz w:val="24"/>
          <w:szCs w:val="24"/>
        </w:rPr>
        <w:t xml:space="preserve">"В случае если налоговая база данного объекта после применения льготы, установленной пунктом 1 части 1 </w:t>
      </w:r>
      <w:hyperlink w:history="1" r:id="rIdez_eznt7y1zyjyg2xi71y">
        <w:r>
          <w:rPr>
            <w:rFonts w:ascii="Arial" w:cs="Arial" w:eastAsia="Arial" w:hAnsi="Arial"/>
            <w:color w:val="1D4ED8"/>
            <w:sz w:val="24"/>
            <w:szCs w:val="24"/>
            <w:u w:val="single"/>
          </w:rPr>
          <w:t xml:space="preserve">статьи 409</w:t>
        </w:r>
      </w:hyperlink>
      <w:r>
        <w:rPr>
          <w:rFonts w:ascii="Arial" w:cs="Arial" w:eastAsia="Arial" w:hAnsi="Arial"/>
          <w:sz w:val="24"/>
          <w:szCs w:val="24"/>
        </w:rPr>
        <w:t xml:space="preserve"> настоящего Кодекса, имеет нулевое или отрицательное значение, то льгота, установленная пунктом 1 части 2 </w:t>
      </w:r>
      <w:hyperlink w:history="1" r:id="rIdg8feeeq0tr6ahbzixtplb">
        <w:r>
          <w:rPr>
            <w:rFonts w:ascii="Arial" w:cs="Arial" w:eastAsia="Arial" w:hAnsi="Arial"/>
            <w:color w:val="1D4ED8"/>
            <w:sz w:val="24"/>
            <w:szCs w:val="24"/>
            <w:u w:val="single"/>
          </w:rPr>
          <w:t xml:space="preserve">статьи 409</w:t>
        </w:r>
      </w:hyperlink>
      <w:r>
        <w:rPr>
          <w:rFonts w:ascii="Arial" w:cs="Arial" w:eastAsia="Arial" w:hAnsi="Arial"/>
          <w:sz w:val="24"/>
          <w:szCs w:val="24"/>
        </w:rPr>
        <w:t xml:space="preserve"> настоящего Кодекса, применяется к облагаемому объекту жилого имущества со вторым наибольшим размером исчисленной суммы налога;";</w:t>
      </w:r>
    </w:p>
    <w:p>
      <w:pPr>
        <w:spacing w:after="120"/>
        <w:ind w:firstLine="567"/>
        <w:jc w:val="both"/>
      </w:pPr>
      <w:r>
        <w:rPr>
          <w:rFonts w:ascii="Arial" w:cs="Arial" w:eastAsia="Arial" w:hAnsi="Arial"/>
          <w:sz w:val="24"/>
          <w:szCs w:val="24"/>
        </w:rPr>
        <w:t xml:space="preserve">- пункт 3 изложить в следующей редакции:</w:t>
      </w:r>
    </w:p>
    <w:p>
      <w:pPr>
        <w:spacing w:after="120"/>
        <w:ind w:firstLine="567"/>
        <w:jc w:val="both"/>
      </w:pPr>
      <w:r>
        <w:rPr>
          <w:rFonts w:ascii="Arial" w:cs="Arial" w:eastAsia="Arial" w:hAnsi="Arial"/>
          <w:sz w:val="24"/>
          <w:szCs w:val="24"/>
        </w:rPr>
        <w:t xml:space="preserve">"3) в отношении любого из подлежащих льготе объектов имущества в случаях, если исчисленная сумма налога двух и более объектов жилого имущества, указанного в пункте 1 настоящей части, имеют одинаковое наибольшее значение.";</w:t>
      </w:r>
    </w:p>
    <w:p>
      <w:pPr>
        <w:spacing w:after="120"/>
        <w:ind w:firstLine="567"/>
        <w:jc w:val="both"/>
      </w:pPr>
      <w:r>
        <w:rPr>
          <w:rFonts w:ascii="Arial" w:cs="Arial" w:eastAsia="Arial" w:hAnsi="Arial"/>
          <w:sz w:val="24"/>
          <w:szCs w:val="24"/>
        </w:rPr>
        <w:t xml:space="preserve">в) абзац первый части 3 изложить в следующей редакции:</w:t>
      </w:r>
    </w:p>
    <w:p>
      <w:pPr>
        <w:spacing w:after="120"/>
        <w:ind w:firstLine="567"/>
        <w:jc w:val="both"/>
      </w:pPr>
      <w:r>
        <w:rPr>
          <w:rFonts w:ascii="Arial" w:cs="Arial" w:eastAsia="Arial" w:hAnsi="Arial"/>
          <w:sz w:val="24"/>
          <w:szCs w:val="24"/>
        </w:rPr>
        <w:t xml:space="preserve">"3. Извещение налогового органа о начислении суммы налога, указанного в части 2 настоящей статьи, по состоянию на 31 ноября текущего года включительно вручается налогоплательщику не позднее 1 декабря текущего налогового периода, за исключением налога на имущество на нежилое сооружение, расположенное на территории рынка/мини-рынка и не прошедшее регистрацию в органе, осуществляющем государственную регистрацию прав на недвижимое имущество, вручается налогоплательщику не позднее 30 календарных дней до срока уплаты налога, установленного настоящим Кодексом, и содержит:";</w:t>
      </w:r>
    </w:p>
    <w:p>
      <w:pPr>
        <w:spacing w:after="120"/>
        <w:ind w:firstLine="567"/>
        <w:jc w:val="both"/>
      </w:pPr>
      <w:r>
        <w:rPr>
          <w:rFonts w:ascii="Arial" w:cs="Arial" w:eastAsia="Arial" w:hAnsi="Arial"/>
          <w:sz w:val="24"/>
          <w:szCs w:val="24"/>
        </w:rPr>
        <w:t xml:space="preserve">55) </w:t>
      </w:r>
      <w:hyperlink w:history="1" r:id="rIddvrq2qzpza8magh-gwlbd">
        <w:r>
          <w:rPr>
            <w:rFonts w:ascii="Arial" w:cs="Arial" w:eastAsia="Arial" w:hAnsi="Arial"/>
            <w:color w:val="1D4ED8"/>
            <w:sz w:val="24"/>
            <w:szCs w:val="24"/>
            <w:u w:val="single"/>
          </w:rPr>
          <w:t xml:space="preserve">статью 382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wiptpy4swa3llicx16exg">
        <w:r>
          <w:rPr>
            <w:rFonts w:ascii="Arial" w:cs="Arial" w:eastAsia="Arial" w:hAnsi="Arial"/>
            <w:color w:val="1D4ED8"/>
            <w:sz w:val="24"/>
            <w:szCs w:val="24"/>
            <w:u w:val="single"/>
          </w:rPr>
          <w:t xml:space="preserve">Статья 382</w:t>
        </w:r>
      </w:hyperlink>
      <w:r>
        <w:rPr>
          <w:rFonts w:ascii="Arial" w:cs="Arial" w:eastAsia="Arial" w:hAnsi="Arial"/>
          <w:sz w:val="24"/>
          <w:szCs w:val="24"/>
        </w:rPr>
        <w:t xml:space="preserve">. Место уплаты налога</w:t>
      </w:r>
    </w:p>
    <w:p>
      <w:pPr>
        <w:spacing w:after="120"/>
        <w:ind w:firstLine="567"/>
        <w:jc w:val="both"/>
      </w:pPr>
      <w:r>
        <w:rPr>
          <w:rFonts w:ascii="Arial" w:cs="Arial" w:eastAsia="Arial" w:hAnsi="Arial"/>
          <w:sz w:val="24"/>
          <w:szCs w:val="24"/>
        </w:rPr>
        <w:t xml:space="preserve">Налог на имущество уплачивается по месту нахождения здания, помещения, сооружения и земельного участка.";</w:t>
      </w:r>
    </w:p>
    <w:p>
      <w:pPr>
        <w:spacing w:after="120"/>
        <w:ind w:firstLine="567"/>
        <w:jc w:val="both"/>
      </w:pPr>
      <w:r>
        <w:rPr>
          <w:rFonts w:ascii="Arial" w:cs="Arial" w:eastAsia="Arial" w:hAnsi="Arial"/>
          <w:sz w:val="24"/>
          <w:szCs w:val="24"/>
        </w:rPr>
        <w:t xml:space="preserve">56) часть 1 </w:t>
      </w:r>
      <w:hyperlink w:history="1" r:id="rIdexury52svmrxuarccpfw9">
        <w:r>
          <w:rPr>
            <w:rFonts w:ascii="Arial" w:cs="Arial" w:eastAsia="Arial" w:hAnsi="Arial"/>
            <w:color w:val="1D4ED8"/>
            <w:sz w:val="24"/>
            <w:szCs w:val="24"/>
            <w:u w:val="single"/>
          </w:rPr>
          <w:t xml:space="preserve">статьи 384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Если иное не установлено настоящей статьей, налогоплательщик обязан представлять информационный расчет налога на имущество на земли населенных пунктов и земли несельскохозяйственного назначения, нежилое здание, помещение, сооружение, за исключением нежилых сооружений, расположенных на территории рынков/мини-рынков и не подлежащих регистрации в органе, осуществляющем государственную регистрацию прав на недвижимое имущество за текущий налоговый период:</w:t>
      </w:r>
    </w:p>
    <w:p>
      <w:pPr>
        <w:spacing w:after="120"/>
        <w:ind w:firstLine="567"/>
        <w:jc w:val="both"/>
      </w:pPr>
      <w:r>
        <w:rPr>
          <w:rFonts w:ascii="Arial" w:cs="Arial" w:eastAsia="Arial" w:hAnsi="Arial"/>
          <w:sz w:val="24"/>
          <w:szCs w:val="24"/>
        </w:rPr>
        <w:t xml:space="preserve">1) организация - до 1 апреля текущего года;</w:t>
      </w:r>
    </w:p>
    <w:p>
      <w:pPr>
        <w:spacing w:after="120"/>
        <w:ind w:firstLine="567"/>
        <w:jc w:val="both"/>
      </w:pPr>
      <w:r>
        <w:rPr>
          <w:rFonts w:ascii="Arial" w:cs="Arial" w:eastAsia="Arial" w:hAnsi="Arial"/>
          <w:sz w:val="24"/>
          <w:szCs w:val="24"/>
        </w:rPr>
        <w:t xml:space="preserve">2) физическое лицо, в том числе индивидуальный предприниматель, - до 1 мая текущего года.";</w:t>
      </w:r>
    </w:p>
    <w:p>
      <w:pPr>
        <w:spacing w:after="120"/>
        <w:ind w:firstLine="567"/>
        <w:jc w:val="both"/>
      </w:pPr>
      <w:r>
        <w:rPr>
          <w:rFonts w:ascii="Arial" w:cs="Arial" w:eastAsia="Arial" w:hAnsi="Arial"/>
          <w:sz w:val="24"/>
          <w:szCs w:val="24"/>
        </w:rPr>
        <w:t xml:space="preserve">57) в части 1 </w:t>
      </w:r>
      <w:hyperlink w:history="1" r:id="rIds0sozo_im9fd7hgf2egnx">
        <w:r>
          <w:rPr>
            <w:rFonts w:ascii="Arial" w:cs="Arial" w:eastAsia="Arial" w:hAnsi="Arial"/>
            <w:color w:val="1D4ED8"/>
            <w:sz w:val="24"/>
            <w:szCs w:val="24"/>
            <w:u w:val="single"/>
          </w:rPr>
          <w:t xml:space="preserve">статьи 392</w:t>
        </w:r>
      </w:hyperlink>
      <w:r>
        <w:rPr>
          <w:rFonts w:ascii="Arial" w:cs="Arial" w:eastAsia="Arial" w:hAnsi="Arial"/>
          <w:sz w:val="24"/>
          <w:szCs w:val="24"/>
        </w:rPr>
        <w:t xml:space="preserve"> слова "по выбору налогоплательщика" исключить;</w:t>
      </w:r>
    </w:p>
    <w:p>
      <w:pPr>
        <w:spacing w:after="120"/>
        <w:ind w:firstLine="567"/>
        <w:jc w:val="both"/>
      </w:pPr>
      <w:r>
        <w:rPr>
          <w:rFonts w:ascii="Arial" w:cs="Arial" w:eastAsia="Arial" w:hAnsi="Arial"/>
          <w:sz w:val="24"/>
          <w:szCs w:val="24"/>
        </w:rPr>
        <w:t xml:space="preserve">58) </w:t>
      </w:r>
      <w:hyperlink w:history="1" r:id="rIdrdenp242ke7bqp5f44ykt">
        <w:r>
          <w:rPr>
            <w:rFonts w:ascii="Arial" w:cs="Arial" w:eastAsia="Arial" w:hAnsi="Arial"/>
            <w:color w:val="1D4ED8"/>
            <w:sz w:val="24"/>
            <w:szCs w:val="24"/>
            <w:u w:val="single"/>
          </w:rPr>
          <w:t xml:space="preserve">главу 54</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59) в </w:t>
      </w:r>
      <w:hyperlink w:history="1" r:id="rIdttuxpdqw6m97uvq2n2wf3">
        <w:r>
          <w:rPr>
            <w:rFonts w:ascii="Arial" w:cs="Arial" w:eastAsia="Arial" w:hAnsi="Arial"/>
            <w:color w:val="1D4ED8"/>
            <w:sz w:val="24"/>
            <w:szCs w:val="24"/>
            <w:u w:val="single"/>
          </w:rPr>
          <w:t xml:space="preserve">статье 409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наименовании слова ", автотранспортное средство" исключить;</w:t>
      </w:r>
    </w:p>
    <w:p>
      <w:pPr>
        <w:spacing w:after="120"/>
        <w:ind w:firstLine="567"/>
        <w:jc w:val="both"/>
      </w:pPr>
      <w:r>
        <w:rPr>
          <w:rFonts w:ascii="Arial" w:cs="Arial" w:eastAsia="Arial" w:hAnsi="Arial"/>
          <w:sz w:val="24"/>
          <w:szCs w:val="24"/>
        </w:rPr>
        <w:t xml:space="preserve">б) в части 1:</w:t>
      </w:r>
    </w:p>
    <w:p>
      <w:pPr>
        <w:spacing w:after="120"/>
        <w:ind w:firstLine="567"/>
        <w:jc w:val="both"/>
      </w:pPr>
      <w:r>
        <w:rPr>
          <w:rFonts w:ascii="Arial" w:cs="Arial" w:eastAsia="Arial" w:hAnsi="Arial"/>
          <w:sz w:val="24"/>
          <w:szCs w:val="24"/>
        </w:rPr>
        <w:t xml:space="preserve">- в пункте 2 слова "и транспортные средства" исключить;</w:t>
      </w:r>
    </w:p>
    <w:p>
      <w:pPr>
        <w:spacing w:after="120"/>
        <w:ind w:firstLine="567"/>
        <w:jc w:val="both"/>
      </w:pPr>
      <w:r>
        <w:rPr>
          <w:rFonts w:ascii="Arial" w:cs="Arial" w:eastAsia="Arial" w:hAnsi="Arial"/>
          <w:sz w:val="24"/>
          <w:szCs w:val="24"/>
        </w:rPr>
        <w:t xml:space="preserve">- пункты 5 и 6 признать утратившими силу;</w:t>
      </w:r>
    </w:p>
    <w:p>
      <w:pPr>
        <w:spacing w:after="120"/>
        <w:ind w:firstLine="567"/>
        <w:jc w:val="both"/>
      </w:pPr>
      <w:r>
        <w:rPr>
          <w:rFonts w:ascii="Arial" w:cs="Arial" w:eastAsia="Arial" w:hAnsi="Arial"/>
          <w:sz w:val="24"/>
          <w:szCs w:val="24"/>
        </w:rPr>
        <w:t xml:space="preserve">в) в пункте 1 части 2 слова "одно транспортное средство," исключить;</w:t>
      </w:r>
    </w:p>
    <w:p>
      <w:pPr>
        <w:spacing w:after="120"/>
        <w:ind w:firstLine="567"/>
        <w:jc w:val="both"/>
      </w:pPr>
      <w:r>
        <w:rPr>
          <w:rFonts w:ascii="Arial" w:cs="Arial" w:eastAsia="Arial" w:hAnsi="Arial"/>
          <w:sz w:val="24"/>
          <w:szCs w:val="24"/>
        </w:rPr>
        <w:t xml:space="preserve">60) дополнить </w:t>
      </w:r>
      <w:hyperlink w:history="1" r:id="rIdwr66lncx5iknotcitbudr">
        <w:r>
          <w:rPr>
            <w:rFonts w:ascii="Arial" w:cs="Arial" w:eastAsia="Arial" w:hAnsi="Arial"/>
            <w:color w:val="1D4ED8"/>
            <w:sz w:val="24"/>
            <w:szCs w:val="24"/>
            <w:u w:val="single"/>
          </w:rPr>
          <w:t xml:space="preserve">главой 55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hyperlink w:history="1" r:id="rIdocc7qe6nuwpdcokk8wahc">
        <w:r>
          <w:rPr>
            <w:rFonts w:ascii="Arial" w:cs="Arial" w:eastAsia="Arial" w:hAnsi="Arial"/>
            <w:color w:val="1D4ED8"/>
            <w:sz w:val="24"/>
            <w:szCs w:val="24"/>
            <w:u w:val="single"/>
          </w:rPr>
          <w:t xml:space="preserve">Глава 55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Особенности налогообложения транзакции</w:t>
      </w:r>
    </w:p>
    <w:p>
      <w:pPr>
        <w:spacing w:after="120"/>
        <w:ind w:firstLine="567"/>
        <w:jc w:val="both"/>
      </w:pPr>
      <w:hyperlink w:history="1" r:id="rIdf6rljq160k-mvwqmcna7g">
        <w:r>
          <w:rPr>
            <w:rFonts w:ascii="Arial" w:cs="Arial" w:eastAsia="Arial" w:hAnsi="Arial"/>
            <w:color w:val="1D4ED8"/>
            <w:sz w:val="24"/>
            <w:szCs w:val="24"/>
            <w:u w:val="single"/>
          </w:rPr>
          <w:t xml:space="preserve">Статья 412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Общие положения</w:t>
      </w:r>
    </w:p>
    <w:p>
      <w:pPr>
        <w:spacing w:after="120"/>
        <w:ind w:firstLine="567"/>
        <w:jc w:val="both"/>
      </w:pPr>
      <w:r>
        <w:rPr>
          <w:rFonts w:ascii="Arial" w:cs="Arial" w:eastAsia="Arial" w:hAnsi="Arial"/>
          <w:sz w:val="24"/>
          <w:szCs w:val="24"/>
        </w:rPr>
        <w:t xml:space="preserve">1. Организация, индивидуальный предприниматель, филиал/представительство иностранной организации, уплачивающие налоги на основе специального налогового режима, осуществившие транзакцию, являются налогоплательщиком налога на транзакцию.</w:t>
      </w:r>
    </w:p>
    <w:p>
      <w:pPr>
        <w:spacing w:after="120"/>
        <w:ind w:firstLine="567"/>
        <w:jc w:val="both"/>
      </w:pPr>
      <w:r>
        <w:rPr>
          <w:rFonts w:ascii="Arial" w:cs="Arial" w:eastAsia="Arial" w:hAnsi="Arial"/>
          <w:sz w:val="24"/>
          <w:szCs w:val="24"/>
        </w:rPr>
        <w:t xml:space="preserve">2. Плата, полученная налогоплательщиком специального налогового режима за транзакцию, не является объектом налогообложения налогами, установленными настоящим разделом.</w:t>
      </w:r>
    </w:p>
    <w:p>
      <w:pPr>
        <w:spacing w:after="120"/>
        <w:ind w:firstLine="567"/>
        <w:jc w:val="both"/>
      </w:pPr>
      <w:r>
        <w:rPr>
          <w:rFonts w:ascii="Arial" w:cs="Arial" w:eastAsia="Arial" w:hAnsi="Arial"/>
          <w:sz w:val="24"/>
          <w:szCs w:val="24"/>
        </w:rPr>
        <w:t xml:space="preserve">3. Исчисление, уплата и представление отчетности по налогу на транзакцию налогоплательщиком специального налогового режима осуществляются в соответствии со </w:t>
      </w:r>
      <w:hyperlink w:history="1" r:id="rIdulcnqvs1gkzk5d1iqca5g">
        <w:r>
          <w:rPr>
            <w:rFonts w:ascii="Arial" w:cs="Arial" w:eastAsia="Arial" w:hAnsi="Arial"/>
            <w:color w:val="1D4ED8"/>
            <w:sz w:val="24"/>
            <w:szCs w:val="24"/>
            <w:u w:val="single"/>
          </w:rPr>
          <w:t xml:space="preserve">статьей 245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61) часть 3 </w:t>
      </w:r>
      <w:hyperlink w:history="1" r:id="rIdsuv8h531gnoe3h4fnlv-n">
        <w:r>
          <w:rPr>
            <w:rFonts w:ascii="Arial" w:cs="Arial" w:eastAsia="Arial" w:hAnsi="Arial"/>
            <w:color w:val="1D4ED8"/>
            <w:sz w:val="24"/>
            <w:szCs w:val="24"/>
            <w:u w:val="single"/>
          </w:rPr>
          <w:t xml:space="preserve">статьи 413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Патент может быть приобретен налогоплательщиком в налоговом органе по месту осуществления предпринимательской деятельности при наличии налоговой или учетной регистрации налогоплательщика, а для субъекта предпринимательства, осуществляющего торговую деятельность, дополнительным условием является наличие торгового места и/или объекта.";</w:t>
      </w:r>
    </w:p>
    <w:p>
      <w:pPr>
        <w:spacing w:after="120"/>
        <w:ind w:firstLine="567"/>
        <w:jc w:val="both"/>
      </w:pPr>
      <w:r>
        <w:rPr>
          <w:rFonts w:ascii="Arial" w:cs="Arial" w:eastAsia="Arial" w:hAnsi="Arial"/>
          <w:sz w:val="24"/>
          <w:szCs w:val="24"/>
        </w:rPr>
        <w:t xml:space="preserve">62) в </w:t>
      </w:r>
      <w:hyperlink w:history="1" r:id="rId2e3bcaqc8r4uxs0dus_f8">
        <w:r>
          <w:rPr>
            <w:rFonts w:ascii="Arial" w:cs="Arial" w:eastAsia="Arial" w:hAnsi="Arial"/>
            <w:color w:val="1D4ED8"/>
            <w:sz w:val="24"/>
            <w:szCs w:val="24"/>
            <w:u w:val="single"/>
          </w:rPr>
          <w:t xml:space="preserve">статье 414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2 после слов "в зависимости от" дополнить словами "торговой площади,";</w:t>
      </w:r>
    </w:p>
    <w:p>
      <w:pPr>
        <w:spacing w:after="120"/>
        <w:ind w:firstLine="567"/>
        <w:jc w:val="both"/>
      </w:pPr>
      <w:r>
        <w:rPr>
          <w:rFonts w:ascii="Arial" w:cs="Arial" w:eastAsia="Arial" w:hAnsi="Arial"/>
          <w:sz w:val="24"/>
          <w:szCs w:val="24"/>
        </w:rPr>
        <w:t xml:space="preserve">б) части 3 и 4 изложить в следующей редакции:</w:t>
      </w:r>
    </w:p>
    <w:p>
      <w:pPr>
        <w:spacing w:after="120"/>
        <w:ind w:firstLine="567"/>
        <w:jc w:val="both"/>
      </w:pPr>
      <w:r>
        <w:rPr>
          <w:rFonts w:ascii="Arial" w:cs="Arial" w:eastAsia="Arial" w:hAnsi="Arial"/>
          <w:sz w:val="24"/>
          <w:szCs w:val="24"/>
        </w:rPr>
        <w:t xml:space="preserve">"3. Расчет и определение базовой суммы налога и ее корректировка производятся на основании хронометражных обследований, а также имеющейся информации органов налоговой службы или по результатам анализа, проведенного в порядке, определенном уполномоченным налоговым органом, за исключением случая возникновения обстоятельств непреодолимой силы.</w:t>
      </w:r>
    </w:p>
    <w:p>
      <w:pPr>
        <w:spacing w:after="120"/>
        <w:ind w:firstLine="567"/>
        <w:jc w:val="both"/>
      </w:pPr>
      <w:r>
        <w:rPr>
          <w:rFonts w:ascii="Arial" w:cs="Arial" w:eastAsia="Arial" w:hAnsi="Arial"/>
          <w:sz w:val="24"/>
          <w:szCs w:val="24"/>
        </w:rPr>
        <w:t xml:space="preserve">4. Если налогоплательщик совмещает два или более видов деятельности, то патент приобретается на каждый вид экономической деятельности отдельно.";</w:t>
      </w:r>
    </w:p>
    <w:p>
      <w:pPr>
        <w:spacing w:after="120"/>
        <w:ind w:firstLine="567"/>
        <w:jc w:val="both"/>
      </w:pPr>
      <w:r>
        <w:rPr>
          <w:rFonts w:ascii="Arial" w:cs="Arial" w:eastAsia="Arial" w:hAnsi="Arial"/>
          <w:sz w:val="24"/>
          <w:szCs w:val="24"/>
        </w:rPr>
        <w:t xml:space="preserve">63) в </w:t>
      </w:r>
      <w:hyperlink w:history="1" r:id="rIdiv8xidppis54sbmrheknm">
        <w:r>
          <w:rPr>
            <w:rFonts w:ascii="Arial" w:cs="Arial" w:eastAsia="Arial" w:hAnsi="Arial"/>
            <w:color w:val="1D4ED8"/>
            <w:sz w:val="24"/>
            <w:szCs w:val="24"/>
            <w:u w:val="single"/>
          </w:rPr>
          <w:t xml:space="preserve">статье 416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4:</w:t>
      </w:r>
    </w:p>
    <w:p>
      <w:pPr>
        <w:spacing w:after="120"/>
        <w:ind w:firstLine="567"/>
        <w:jc w:val="both"/>
      </w:pPr>
      <w:r>
        <w:rPr>
          <w:rFonts w:ascii="Arial" w:cs="Arial" w:eastAsia="Arial" w:hAnsi="Arial"/>
          <w:sz w:val="24"/>
          <w:szCs w:val="24"/>
        </w:rPr>
        <w:t xml:space="preserve">- пункт 1 после слов "превышает 8000000 сомов" дополнить словами ", за исключением торговой деятельности";</w:t>
      </w:r>
    </w:p>
    <w:p>
      <w:pPr>
        <w:spacing w:after="120"/>
        <w:ind w:firstLine="567"/>
        <w:jc w:val="both"/>
      </w:pPr>
      <w:r>
        <w:rPr>
          <w:rFonts w:ascii="Arial" w:cs="Arial" w:eastAsia="Arial" w:hAnsi="Arial"/>
          <w:sz w:val="24"/>
          <w:szCs w:val="24"/>
        </w:rPr>
        <w:t xml:space="preserve">- пункт 3 признать утратившим силу;</w:t>
      </w:r>
    </w:p>
    <w:p>
      <w:pPr>
        <w:spacing w:after="120"/>
        <w:ind w:firstLine="567"/>
        <w:jc w:val="both"/>
      </w:pPr>
      <w:r>
        <w:rPr>
          <w:rFonts w:ascii="Arial" w:cs="Arial" w:eastAsia="Arial" w:hAnsi="Arial"/>
          <w:sz w:val="24"/>
          <w:szCs w:val="24"/>
        </w:rPr>
        <w:t xml:space="preserve">- дополнить пунктом 4 следующего содержания:</w:t>
      </w:r>
    </w:p>
    <w:p>
      <w:pPr>
        <w:spacing w:after="120"/>
        <w:ind w:firstLine="567"/>
        <w:jc w:val="both"/>
      </w:pPr>
      <w:r>
        <w:rPr>
          <w:rFonts w:ascii="Arial" w:cs="Arial" w:eastAsia="Arial" w:hAnsi="Arial"/>
          <w:sz w:val="24"/>
          <w:szCs w:val="24"/>
        </w:rPr>
        <w:t xml:space="preserve">"4) физическое лицо, уплачивающее налог по общему налоговому режиму и иным специальным налоговым режимам.";</w:t>
      </w:r>
    </w:p>
    <w:p>
      <w:pPr>
        <w:spacing w:after="120"/>
        <w:ind w:firstLine="567"/>
        <w:jc w:val="both"/>
      </w:pPr>
      <w:r>
        <w:rPr>
          <w:rFonts w:ascii="Arial" w:cs="Arial" w:eastAsia="Arial" w:hAnsi="Arial"/>
          <w:sz w:val="24"/>
          <w:szCs w:val="24"/>
        </w:rPr>
        <w:t xml:space="preserve">б) часть 5 изложить в следующей редакции:</w:t>
      </w:r>
    </w:p>
    <w:p>
      <w:pPr>
        <w:spacing w:after="120"/>
        <w:ind w:firstLine="567"/>
        <w:jc w:val="both"/>
      </w:pPr>
      <w:r>
        <w:rPr>
          <w:rFonts w:ascii="Arial" w:cs="Arial" w:eastAsia="Arial" w:hAnsi="Arial"/>
          <w:sz w:val="24"/>
          <w:szCs w:val="24"/>
        </w:rPr>
        <w:t xml:space="preserve">"5. В случаях несоответствия условиям, установленным частью 4 настоящей статьи, налогоплательщик в течение периода, в котором установлено несоответствие, обязан подать в налоговый орган заявление о переходе на иной порядок исчисления и уплаты налогов с первого числа месяца, следующего за месяцем, в котором установлено несоответствие.</w:t>
      </w:r>
    </w:p>
    <w:p>
      <w:pPr>
        <w:spacing w:after="120"/>
        <w:ind w:firstLine="567"/>
        <w:jc w:val="both"/>
      </w:pPr>
      <w:r>
        <w:rPr>
          <w:rFonts w:ascii="Arial" w:cs="Arial" w:eastAsia="Arial" w:hAnsi="Arial"/>
          <w:sz w:val="24"/>
          <w:szCs w:val="24"/>
        </w:rPr>
        <w:t xml:space="preserve">Если налогоплательщик, который был обязан подать в налоговый орган заявление о переходе на иной порядок исчисления и уплаты налогов, не подал его или подал несвоевременно, то он признается налогоплательщиком на основе общего налогового режима с 1 числа месяца, следующего за месяцем, в котором он был обязан подать заявление.</w:t>
      </w:r>
    </w:p>
    <w:p>
      <w:pPr>
        <w:spacing w:after="120"/>
        <w:ind w:firstLine="567"/>
        <w:jc w:val="both"/>
      </w:pPr>
      <w:r>
        <w:rPr>
          <w:rFonts w:ascii="Arial" w:cs="Arial" w:eastAsia="Arial" w:hAnsi="Arial"/>
          <w:sz w:val="24"/>
          <w:szCs w:val="24"/>
        </w:rPr>
        <w:t xml:space="preserve">Налогоплательщик, который в соответствии с настоящей частью снят с учета в качестве плательщика налога на основе патента, вправе вновь перейти на уплату налога на основе патента не ранее чем через 1 год после снятия его с такого учета.";</w:t>
      </w:r>
    </w:p>
    <w:p>
      <w:pPr>
        <w:spacing w:after="120"/>
        <w:ind w:firstLine="567"/>
        <w:jc w:val="both"/>
      </w:pPr>
      <w:r>
        <w:rPr>
          <w:rFonts w:ascii="Arial" w:cs="Arial" w:eastAsia="Arial" w:hAnsi="Arial"/>
          <w:sz w:val="24"/>
          <w:szCs w:val="24"/>
        </w:rPr>
        <w:t xml:space="preserve">в) часть 6 дополнить пунктами 4 и 5 следующего содержания:</w:t>
      </w:r>
    </w:p>
    <w:p>
      <w:pPr>
        <w:spacing w:after="120"/>
        <w:ind w:firstLine="567"/>
        <w:jc w:val="both"/>
      </w:pPr>
      <w:r>
        <w:rPr>
          <w:rFonts w:ascii="Arial" w:cs="Arial" w:eastAsia="Arial" w:hAnsi="Arial"/>
          <w:sz w:val="24"/>
          <w:szCs w:val="24"/>
        </w:rPr>
        <w:t xml:space="preserve">"4) физическое лицо нарушило требования, предусмотренные частью 4 настоящей статьи;</w:t>
      </w:r>
    </w:p>
    <w:p>
      <w:pPr>
        <w:spacing w:after="120"/>
        <w:ind w:firstLine="567"/>
        <w:jc w:val="both"/>
      </w:pPr>
      <w:r>
        <w:rPr>
          <w:rFonts w:ascii="Arial" w:cs="Arial" w:eastAsia="Arial" w:hAnsi="Arial"/>
          <w:sz w:val="24"/>
          <w:szCs w:val="24"/>
        </w:rPr>
        <w:t xml:space="preserve">5) физическое лицо приобрело патент без намерения осуществлять деятельность, с целью заключения мнимой или притворной сделки с субъектом-поставщиком товара, работ или услуг.";</w:t>
      </w:r>
    </w:p>
    <w:p>
      <w:pPr>
        <w:spacing w:after="120"/>
        <w:ind w:firstLine="567"/>
        <w:jc w:val="both"/>
      </w:pPr>
      <w:r>
        <w:rPr>
          <w:rFonts w:ascii="Arial" w:cs="Arial" w:eastAsia="Arial" w:hAnsi="Arial"/>
          <w:sz w:val="24"/>
          <w:szCs w:val="24"/>
        </w:rPr>
        <w:t xml:space="preserve">г) дополнить частью 7 следующего содержания</w:t>
      </w:r>
    </w:p>
    <w:p>
      <w:pPr>
        <w:spacing w:after="120"/>
        <w:ind w:firstLine="567"/>
        <w:jc w:val="both"/>
      </w:pPr>
      <w:r>
        <w:rPr>
          <w:rFonts w:ascii="Arial" w:cs="Arial" w:eastAsia="Arial" w:hAnsi="Arial"/>
          <w:sz w:val="24"/>
          <w:szCs w:val="24"/>
        </w:rPr>
        <w:t xml:space="preserve">"7. В случае превышения торговой площади и/или заявленного объема выручки, планируемого к получению за текущий календарный год, налогоплательщик обязан подать заявление в налоговый орган по месту осуществления предпринимательской деятельности с указанием объема выручки на оставшиеся месяцы календарного года и приобрести патент со ставкой налога в соответствии с заявленным объемом выручки.</w:t>
      </w:r>
    </w:p>
    <w:p>
      <w:pPr>
        <w:spacing w:after="120"/>
        <w:ind w:firstLine="567"/>
        <w:jc w:val="both"/>
      </w:pPr>
      <w:r>
        <w:rPr>
          <w:rFonts w:ascii="Arial" w:cs="Arial" w:eastAsia="Arial" w:hAnsi="Arial"/>
          <w:sz w:val="24"/>
          <w:szCs w:val="24"/>
        </w:rPr>
        <w:t xml:space="preserve">Если налогоплательщик, который был обязан подать заявление в налоговый орган по месту осуществления предпринимательской деятельности о превышении торговой площади и/или заявленного объема выручки, планируемого к получению на оставшиеся месяцы текущего календарного года, не подал заявление или подал его несвоевременно, то он признается налогоплательщиком с применением ставки налога на основе патента, соответствующего выявленному размеру торговой площади и/или объему выручки с 1 числа месяца, следующего за месяцем, в котором он был обязан подать заявление.";</w:t>
      </w:r>
    </w:p>
    <w:p>
      <w:pPr>
        <w:spacing w:after="120"/>
        <w:ind w:firstLine="567"/>
        <w:jc w:val="both"/>
      </w:pPr>
      <w:r>
        <w:rPr>
          <w:rFonts w:ascii="Arial" w:cs="Arial" w:eastAsia="Arial" w:hAnsi="Arial"/>
          <w:sz w:val="24"/>
          <w:szCs w:val="24"/>
        </w:rPr>
        <w:t xml:space="preserve">64) в </w:t>
      </w:r>
      <w:hyperlink w:history="1" r:id="rIdzjdhsstcppzdqhyiizqvk">
        <w:r>
          <w:rPr>
            <w:rFonts w:ascii="Arial" w:cs="Arial" w:eastAsia="Arial" w:hAnsi="Arial"/>
            <w:color w:val="1D4ED8"/>
            <w:sz w:val="24"/>
            <w:szCs w:val="24"/>
            <w:u w:val="single"/>
          </w:rPr>
          <w:t xml:space="preserve">статье 417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части 2-4 изложить в следующей редакции:</w:t>
      </w:r>
    </w:p>
    <w:p>
      <w:pPr>
        <w:spacing w:after="120"/>
        <w:ind w:firstLine="567"/>
        <w:jc w:val="both"/>
      </w:pPr>
      <w:r>
        <w:rPr>
          <w:rFonts w:ascii="Arial" w:cs="Arial" w:eastAsia="Arial" w:hAnsi="Arial"/>
          <w:sz w:val="24"/>
          <w:szCs w:val="24"/>
        </w:rPr>
        <w:t xml:space="preserve">"2. Патент может быть приобретен:</w:t>
      </w:r>
    </w:p>
    <w:p>
      <w:pPr>
        <w:spacing w:after="120"/>
        <w:ind w:firstLine="567"/>
        <w:jc w:val="both"/>
      </w:pPr>
      <w:r>
        <w:rPr>
          <w:rFonts w:ascii="Arial" w:cs="Arial" w:eastAsia="Arial" w:hAnsi="Arial"/>
          <w:sz w:val="24"/>
          <w:szCs w:val="24"/>
        </w:rPr>
        <w:t xml:space="preserve">а) для торговой деятельности на оставшиеся месяцы текущего календарного года;</w:t>
      </w:r>
    </w:p>
    <w:p>
      <w:pPr>
        <w:spacing w:after="120"/>
        <w:ind w:firstLine="567"/>
        <w:jc w:val="both"/>
      </w:pPr>
      <w:r>
        <w:rPr>
          <w:rFonts w:ascii="Arial" w:cs="Arial" w:eastAsia="Arial" w:hAnsi="Arial"/>
          <w:sz w:val="24"/>
          <w:szCs w:val="24"/>
        </w:rPr>
        <w:t xml:space="preserve">б) для остальной деятельности на 15, 30, 90, 180 и 365 дней, следующих подряд. При приобретении патента на 90 календарных дней сумма налога снижается на 5 процентов, на 180 календарных дней - на 10 процентов, на 365 календарных дней - на 15 процентов.</w:t>
      </w:r>
    </w:p>
    <w:p>
      <w:pPr>
        <w:spacing w:after="120"/>
        <w:ind w:firstLine="567"/>
        <w:jc w:val="both"/>
      </w:pPr>
      <w:r>
        <w:rPr>
          <w:rFonts w:ascii="Arial" w:cs="Arial" w:eastAsia="Arial" w:hAnsi="Arial"/>
          <w:sz w:val="24"/>
          <w:szCs w:val="24"/>
        </w:rPr>
        <w:t xml:space="preserve">3. Сумма налога является фиксированной и не подлежит пересчету после приобретения патента, за исключением пересчета суммы налога на основе патента, срок действия которого подпадает на период обстоятельств непреодолимой силы в порядке, определяемом уполномоченным налоговым органом, а также в случаях, предусмотренных частью 7 </w:t>
      </w:r>
      <w:hyperlink w:history="1" r:id="rIdbstbjtzuqkwwzwt7tdrjz">
        <w:r>
          <w:rPr>
            <w:rFonts w:ascii="Arial" w:cs="Arial" w:eastAsia="Arial" w:hAnsi="Arial"/>
            <w:color w:val="1D4ED8"/>
            <w:sz w:val="24"/>
            <w:szCs w:val="24"/>
            <w:u w:val="single"/>
          </w:rPr>
          <w:t xml:space="preserve">статьи 416</w:t>
        </w:r>
      </w:hyperlink>
      <w:r>
        <w:rPr>
          <w:rFonts w:ascii="Arial" w:cs="Arial" w:eastAsia="Arial" w:hAnsi="Arial"/>
          <w:sz w:val="24"/>
          <w:szCs w:val="24"/>
        </w:rPr>
        <w:t xml:space="preserve"> настоящего Кодекса, а уплаченная сумма налога не подлежит возврату после приобретения патента.</w:t>
      </w:r>
    </w:p>
    <w:p>
      <w:pPr>
        <w:spacing w:after="120"/>
        <w:ind w:firstLine="567"/>
        <w:jc w:val="both"/>
      </w:pPr>
      <w:r>
        <w:rPr>
          <w:rFonts w:ascii="Arial" w:cs="Arial" w:eastAsia="Arial" w:hAnsi="Arial"/>
          <w:sz w:val="24"/>
          <w:szCs w:val="24"/>
        </w:rPr>
        <w:t xml:space="preserve">4. Налогоплательщик, указанный в пункте 2 части 1 </w:t>
      </w:r>
      <w:hyperlink w:history="1" r:id="rIdtedjnubsufn90mklkfoek">
        <w:r>
          <w:rPr>
            <w:rFonts w:ascii="Arial" w:cs="Arial" w:eastAsia="Arial" w:hAnsi="Arial"/>
            <w:color w:val="1D4ED8"/>
            <w:sz w:val="24"/>
            <w:szCs w:val="24"/>
            <w:u w:val="single"/>
          </w:rPr>
          <w:t xml:space="preserve">статьи 416</w:t>
        </w:r>
      </w:hyperlink>
      <w:r>
        <w:rPr>
          <w:rFonts w:ascii="Arial" w:cs="Arial" w:eastAsia="Arial" w:hAnsi="Arial"/>
          <w:sz w:val="24"/>
          <w:szCs w:val="24"/>
        </w:rPr>
        <w:t xml:space="preserve"> настоящего Кодекса, занимающийся иными видами деятельности, не подлежащими обложению налогом на основе патента, обязан вести раздельный учет, представлять отчетность и уплачивать налоги по данным видам деятельности в порядке, установленном настоящим Кодексом. При этом расходы, произведенные по деятельности на основе патента, не подлежат вычету из совокупного годового дохода по другим видам деятельности, не подлежащим налогообложению на патентной основе.";</w:t>
      </w:r>
    </w:p>
    <w:p>
      <w:pPr>
        <w:spacing w:after="120"/>
        <w:ind w:firstLine="567"/>
        <w:jc w:val="both"/>
      </w:pPr>
      <w:r>
        <w:rPr>
          <w:rFonts w:ascii="Arial" w:cs="Arial" w:eastAsia="Arial" w:hAnsi="Arial"/>
          <w:sz w:val="24"/>
          <w:szCs w:val="24"/>
        </w:rPr>
        <w:t xml:space="preserve">б) часть 5 признать утратившей силу;</w:t>
      </w:r>
    </w:p>
    <w:p>
      <w:pPr>
        <w:spacing w:after="120"/>
        <w:ind w:firstLine="567"/>
        <w:jc w:val="both"/>
      </w:pPr>
      <w:r>
        <w:rPr>
          <w:rFonts w:ascii="Arial" w:cs="Arial" w:eastAsia="Arial" w:hAnsi="Arial"/>
          <w:sz w:val="24"/>
          <w:szCs w:val="24"/>
        </w:rPr>
        <w:t xml:space="preserve">65) части 5 и 6 </w:t>
      </w:r>
      <w:hyperlink w:history="1" r:id="rIdvktawtpa9y6kk2w2a_r-q">
        <w:r>
          <w:rPr>
            <w:rFonts w:ascii="Arial" w:cs="Arial" w:eastAsia="Arial" w:hAnsi="Arial"/>
            <w:color w:val="1D4ED8"/>
            <w:sz w:val="24"/>
            <w:szCs w:val="24"/>
            <w:u w:val="single"/>
          </w:rPr>
          <w:t xml:space="preserve">статьи 418</w:t>
        </w:r>
      </w:hyperlink>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66) в </w:t>
      </w:r>
      <w:hyperlink w:history="1" r:id="rIdpljfun8_rfw4hawrm9pbe">
        <w:r>
          <w:rPr>
            <w:rFonts w:ascii="Arial" w:cs="Arial" w:eastAsia="Arial" w:hAnsi="Arial"/>
            <w:color w:val="1D4ED8"/>
            <w:sz w:val="24"/>
            <w:szCs w:val="24"/>
            <w:u w:val="single"/>
          </w:rPr>
          <w:t xml:space="preserve">статье 419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дополнить пунктом 3 следующего содержания:</w:t>
      </w:r>
    </w:p>
    <w:p>
      <w:pPr>
        <w:spacing w:after="120"/>
        <w:ind w:firstLine="567"/>
        <w:jc w:val="both"/>
      </w:pPr>
      <w:r>
        <w:rPr>
          <w:rFonts w:ascii="Arial" w:cs="Arial" w:eastAsia="Arial" w:hAnsi="Arial"/>
          <w:sz w:val="24"/>
          <w:szCs w:val="24"/>
        </w:rPr>
        <w:t xml:space="preserve">"3) субъект СЭЗ, применяющий режим, установленный </w:t>
      </w:r>
      <w:hyperlink w:history="1" r:id="rIdxh-idfnnniel1g7_xtekf">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настоящего Кодекса в отношении деятельности, указанной в части 5</w:t>
      </w:r>
      <w:r>
        <w:rPr>
          <w:rFonts w:ascii="Arial" w:cs="Arial" w:eastAsia="Arial" w:hAnsi="Arial"/>
          <w:sz w:val="24"/>
          <w:szCs w:val="24"/>
        </w:rPr>
        <w:t xml:space="preserve">1</w:t>
      </w:r>
      <w:r>
        <w:rPr>
          <w:rFonts w:ascii="Arial" w:cs="Arial" w:eastAsia="Arial" w:hAnsi="Arial"/>
          <w:sz w:val="24"/>
          <w:szCs w:val="24"/>
        </w:rPr>
        <w:t xml:space="preserve"> </w:t>
      </w:r>
      <w:hyperlink w:history="1" r:id="rIddgw1zhbsin_vbro8jy6yf">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б) пункт 1 части 2 изложить в следующей редакции:</w:t>
      </w:r>
    </w:p>
    <w:p>
      <w:pPr>
        <w:spacing w:after="120"/>
        <w:ind w:firstLine="567"/>
        <w:jc w:val="both"/>
      </w:pPr>
      <w:r>
        <w:rPr>
          <w:rFonts w:ascii="Arial" w:cs="Arial" w:eastAsia="Arial" w:hAnsi="Arial"/>
          <w:sz w:val="24"/>
          <w:szCs w:val="24"/>
        </w:rPr>
        <w:t xml:space="preserve">"1) субъект, уплачивающий налог по общему налоговому режиму и иным специальным налоговым режимам;";</w:t>
      </w:r>
    </w:p>
    <w:p>
      <w:pPr>
        <w:spacing w:after="120"/>
        <w:ind w:firstLine="567"/>
        <w:jc w:val="both"/>
      </w:pPr>
      <w:r>
        <w:rPr>
          <w:rFonts w:ascii="Arial" w:cs="Arial" w:eastAsia="Arial" w:hAnsi="Arial"/>
          <w:sz w:val="24"/>
          <w:szCs w:val="24"/>
        </w:rPr>
        <w:t xml:space="preserve">67) в </w:t>
      </w:r>
      <w:hyperlink w:history="1" r:id="rIdq-mpqvoiaonpjvtkmwz5u">
        <w:r>
          <w:rPr>
            <w:rFonts w:ascii="Arial" w:cs="Arial" w:eastAsia="Arial" w:hAnsi="Arial"/>
            <w:color w:val="1D4ED8"/>
            <w:sz w:val="24"/>
            <w:szCs w:val="24"/>
            <w:u w:val="single"/>
          </w:rPr>
          <w:t xml:space="preserve">статье 422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2 дополнить пунктами 6 и 7 следующего содержания:</w:t>
      </w:r>
    </w:p>
    <w:p>
      <w:pPr>
        <w:spacing w:after="120"/>
        <w:ind w:firstLine="567"/>
        <w:jc w:val="both"/>
      </w:pPr>
      <w:r>
        <w:rPr>
          <w:rFonts w:ascii="Arial" w:cs="Arial" w:eastAsia="Arial" w:hAnsi="Arial"/>
          <w:sz w:val="24"/>
          <w:szCs w:val="24"/>
        </w:rPr>
        <w:t xml:space="preserve">"6) деятельности, осуществляемой в соответствии с частью 5</w:t>
      </w:r>
      <w:r>
        <w:rPr>
          <w:rFonts w:ascii="Arial" w:cs="Arial" w:eastAsia="Arial" w:hAnsi="Arial"/>
          <w:sz w:val="24"/>
          <w:szCs w:val="24"/>
        </w:rPr>
        <w:t xml:space="preserve">1</w:t>
      </w:r>
      <w:r>
        <w:rPr>
          <w:rFonts w:ascii="Arial" w:cs="Arial" w:eastAsia="Arial" w:hAnsi="Arial"/>
          <w:sz w:val="24"/>
          <w:szCs w:val="24"/>
        </w:rPr>
        <w:t xml:space="preserve"> </w:t>
      </w:r>
      <w:hyperlink w:history="1" r:id="rIdan_8wu1a6rz1ffiwavd3a">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настоящего Кодекса, при перемещении товара через таможенную границу ЕАЭС является его таможенная стоимость;</w:t>
      </w:r>
    </w:p>
    <w:p>
      <w:pPr>
        <w:spacing w:after="120"/>
        <w:ind w:firstLine="567"/>
        <w:jc w:val="both"/>
      </w:pPr>
      <w:r>
        <w:rPr>
          <w:rFonts w:ascii="Arial" w:cs="Arial" w:eastAsia="Arial" w:hAnsi="Arial"/>
          <w:sz w:val="24"/>
          <w:szCs w:val="24"/>
        </w:rPr>
        <w:t xml:space="preserve">7) деятельности, осуществляемой при реализации виртуального актива, является выручка от их реализации за минусом стоимости приобретения.";</w:t>
      </w:r>
    </w:p>
    <w:p>
      <w:pPr>
        <w:spacing w:after="120"/>
        <w:ind w:firstLine="567"/>
        <w:jc w:val="both"/>
      </w:pPr>
      <w:r>
        <w:rPr>
          <w:rFonts w:ascii="Arial" w:cs="Arial" w:eastAsia="Arial" w:hAnsi="Arial"/>
          <w:sz w:val="24"/>
          <w:szCs w:val="24"/>
        </w:rPr>
        <w:t xml:space="preserve">б) в части 3 слова "в соответствии с разделом VIII" заменить словами "в соответствии с разделами VII и VIII";</w:t>
      </w:r>
    </w:p>
    <w:p>
      <w:pPr>
        <w:spacing w:after="120"/>
        <w:ind w:firstLine="567"/>
        <w:jc w:val="both"/>
      </w:pPr>
      <w:r>
        <w:rPr>
          <w:rFonts w:ascii="Arial" w:cs="Arial" w:eastAsia="Arial" w:hAnsi="Arial"/>
          <w:sz w:val="24"/>
          <w:szCs w:val="24"/>
        </w:rPr>
        <w:t xml:space="preserve">68) в </w:t>
      </w:r>
      <w:hyperlink w:history="1" r:id="rIdbc3nzmwf0r3y4oq2x0ptc">
        <w:r>
          <w:rPr>
            <w:rFonts w:ascii="Arial" w:cs="Arial" w:eastAsia="Arial" w:hAnsi="Arial"/>
            <w:color w:val="1D4ED8"/>
            <w:sz w:val="24"/>
            <w:szCs w:val="24"/>
            <w:u w:val="single"/>
          </w:rPr>
          <w:t xml:space="preserve">статье 423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подпункт "а" пункта 1 части 1 изложить в следующей редакции:</w:t>
      </w:r>
    </w:p>
    <w:p>
      <w:pPr>
        <w:spacing w:after="120"/>
        <w:ind w:firstLine="567"/>
        <w:jc w:val="both"/>
      </w:pPr>
      <w:r>
        <w:rPr>
          <w:rFonts w:ascii="Arial" w:cs="Arial" w:eastAsia="Arial" w:hAnsi="Arial"/>
          <w:sz w:val="24"/>
          <w:szCs w:val="24"/>
        </w:rPr>
        <w:t xml:space="preserve">"а) субъектом, за исключением субъекта, осуществляющего деятельность на территории зоны торговли с особым режимом, импортера, экспортера, дистрибьютора, а также субъекта, реализующего лекарственные средства, медицинские изделия и осуществляющего деятельность вне территории Кыргызской Республики, объем выручки которого за последние 12 месяцев следующих подряд, составляет до 50000000 сомов, уплачивает налог в размере 0,5 процента.</w:t>
      </w:r>
    </w:p>
    <w:p>
      <w:pPr>
        <w:spacing w:after="120"/>
        <w:ind w:firstLine="567"/>
        <w:jc w:val="both"/>
      </w:pPr>
      <w:r>
        <w:rPr>
          <w:rFonts w:ascii="Arial" w:cs="Arial" w:eastAsia="Arial" w:hAnsi="Arial"/>
          <w:sz w:val="24"/>
          <w:szCs w:val="24"/>
        </w:rPr>
        <w:t xml:space="preserve">Настоящий пункт также не распространяется на реализацию горюче-смазочных материалов, за исключением реализации масел смазочных и масел прочих;";</w:t>
      </w:r>
    </w:p>
    <w:p>
      <w:pPr>
        <w:spacing w:after="120"/>
        <w:ind w:firstLine="567"/>
        <w:jc w:val="both"/>
      </w:pPr>
      <w:r>
        <w:rPr>
          <w:rFonts w:ascii="Arial" w:cs="Arial" w:eastAsia="Arial" w:hAnsi="Arial"/>
          <w:sz w:val="24"/>
          <w:szCs w:val="24"/>
        </w:rPr>
        <w:t xml:space="preserve">б) часть 2 после слова "Субъект," дополнить словами "за исключением субъекта СЭЗ,";</w:t>
      </w:r>
    </w:p>
    <w:p>
      <w:pPr>
        <w:spacing w:after="120"/>
        <w:ind w:firstLine="567"/>
        <w:jc w:val="both"/>
      </w:pPr>
      <w:r>
        <w:rPr>
          <w:rFonts w:ascii="Arial" w:cs="Arial" w:eastAsia="Arial" w:hAnsi="Arial"/>
          <w:sz w:val="24"/>
          <w:szCs w:val="24"/>
        </w:rPr>
        <w:t xml:space="preserve">в) дополнить частью 2-2 следующего содержания:</w:t>
      </w:r>
    </w:p>
    <w:p>
      <w:pPr>
        <w:spacing w:after="120"/>
        <w:ind w:firstLine="567"/>
        <w:jc w:val="both"/>
      </w:pPr>
      <w:r>
        <w:rPr>
          <w:rFonts w:ascii="Arial" w:cs="Arial" w:eastAsia="Arial" w:hAnsi="Arial"/>
          <w:sz w:val="24"/>
          <w:szCs w:val="24"/>
        </w:rPr>
        <w:t xml:space="preserve">"2-2. Субъект СЭЗ в отношении деятельности, указанной в части 5</w:t>
      </w:r>
      <w:r>
        <w:rPr>
          <w:rFonts w:ascii="Arial" w:cs="Arial" w:eastAsia="Arial" w:hAnsi="Arial"/>
          <w:sz w:val="24"/>
          <w:szCs w:val="24"/>
        </w:rPr>
        <w:t xml:space="preserve">1</w:t>
      </w:r>
      <w:r>
        <w:rPr>
          <w:rFonts w:ascii="Arial" w:cs="Arial" w:eastAsia="Arial" w:hAnsi="Arial"/>
          <w:sz w:val="24"/>
          <w:szCs w:val="24"/>
        </w:rPr>
        <w:t xml:space="preserve"> </w:t>
      </w:r>
      <w:hyperlink w:history="1" r:id="rId-6nt72fnly4vy0rrvrinn">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настоящего Кодекса, уплачивает налог в размере:</w:t>
      </w:r>
    </w:p>
    <w:p>
      <w:pPr>
        <w:spacing w:after="120"/>
        <w:ind w:firstLine="567"/>
        <w:jc w:val="both"/>
      </w:pPr>
      <w:r>
        <w:rPr>
          <w:rFonts w:ascii="Arial" w:cs="Arial" w:eastAsia="Arial" w:hAnsi="Arial"/>
          <w:sz w:val="24"/>
          <w:szCs w:val="24"/>
        </w:rPr>
        <w:t xml:space="preserve">- 1 процента - при вывозе товаров с частичной переработкой;</w:t>
      </w:r>
    </w:p>
    <w:p>
      <w:pPr>
        <w:spacing w:after="120"/>
        <w:ind w:firstLine="567"/>
        <w:jc w:val="both"/>
      </w:pPr>
      <w:r>
        <w:rPr>
          <w:rFonts w:ascii="Arial" w:cs="Arial" w:eastAsia="Arial" w:hAnsi="Arial"/>
          <w:sz w:val="24"/>
          <w:szCs w:val="24"/>
        </w:rPr>
        <w:t xml:space="preserve">- 3 процентов - при вывозе товаров в неизменном виде.";</w:t>
      </w:r>
    </w:p>
    <w:p>
      <w:pPr>
        <w:spacing w:after="120"/>
        <w:ind w:firstLine="567"/>
        <w:jc w:val="both"/>
      </w:pPr>
      <w:r>
        <w:rPr>
          <w:rFonts w:ascii="Arial" w:cs="Arial" w:eastAsia="Arial" w:hAnsi="Arial"/>
          <w:sz w:val="24"/>
          <w:szCs w:val="24"/>
        </w:rPr>
        <w:t xml:space="preserve">г) часть 3 изложить в следующей редакции:</w:t>
      </w:r>
    </w:p>
    <w:p>
      <w:pPr>
        <w:spacing w:after="120"/>
        <w:ind w:firstLine="567"/>
        <w:jc w:val="both"/>
      </w:pPr>
      <w:r>
        <w:rPr>
          <w:rFonts w:ascii="Arial" w:cs="Arial" w:eastAsia="Arial" w:hAnsi="Arial"/>
          <w:sz w:val="24"/>
          <w:szCs w:val="24"/>
        </w:rPr>
        <w:t xml:space="preserve">"3. Субъект уплачивает налог в размере 0,25 процента:</w:t>
      </w:r>
    </w:p>
    <w:p>
      <w:pPr>
        <w:spacing w:after="120"/>
        <w:ind w:firstLine="567"/>
        <w:jc w:val="both"/>
      </w:pPr>
      <w:r>
        <w:rPr>
          <w:rFonts w:ascii="Arial" w:cs="Arial" w:eastAsia="Arial" w:hAnsi="Arial"/>
          <w:sz w:val="24"/>
          <w:szCs w:val="24"/>
        </w:rPr>
        <w:t xml:space="preserve">1) осуществляющий швейное и/или текстильное производство;</w:t>
      </w:r>
    </w:p>
    <w:p>
      <w:pPr>
        <w:spacing w:after="120"/>
        <w:ind w:firstLine="567"/>
        <w:jc w:val="both"/>
      </w:pPr>
      <w:r>
        <w:rPr>
          <w:rFonts w:ascii="Arial" w:cs="Arial" w:eastAsia="Arial" w:hAnsi="Arial"/>
          <w:sz w:val="24"/>
          <w:szCs w:val="24"/>
        </w:rPr>
        <w:t xml:space="preserve">2) осуществляющий производство и/или реализацию ювелирных изделий.";</w:t>
      </w:r>
    </w:p>
    <w:p>
      <w:pPr>
        <w:spacing w:after="120"/>
        <w:ind w:firstLine="567"/>
        <w:jc w:val="both"/>
      </w:pPr>
      <w:r>
        <w:rPr>
          <w:rFonts w:ascii="Arial" w:cs="Arial" w:eastAsia="Arial" w:hAnsi="Arial"/>
          <w:sz w:val="24"/>
          <w:szCs w:val="24"/>
        </w:rPr>
        <w:t xml:space="preserve">д) абзац первый части 8 изложить в следующей редакции:</w:t>
      </w:r>
    </w:p>
    <w:p>
      <w:pPr>
        <w:spacing w:after="120"/>
        <w:ind w:firstLine="567"/>
        <w:jc w:val="both"/>
      </w:pPr>
      <w:r>
        <w:rPr>
          <w:rFonts w:ascii="Arial" w:cs="Arial" w:eastAsia="Arial" w:hAnsi="Arial"/>
          <w:sz w:val="24"/>
          <w:szCs w:val="24"/>
        </w:rPr>
        <w:t xml:space="preserve">"8. Индивидуальный предприниматель, осуществляющий реализацию товаров, работ, услуг населению, за исключением указанного в частях 1-6 настоящей статьи, и субъекта, осуществляющего торговую деятельность на территории зоны торговли с особым режимом, не осуществляющего экспортно-импортные операции, уплачивает налог по ставке 0 процентов при одновременном соблюдении следующих условий:";</w:t>
      </w:r>
    </w:p>
    <w:p>
      <w:pPr>
        <w:spacing w:after="120"/>
        <w:ind w:firstLine="567"/>
        <w:jc w:val="both"/>
      </w:pPr>
      <w:r>
        <w:rPr>
          <w:rFonts w:ascii="Arial" w:cs="Arial" w:eastAsia="Arial" w:hAnsi="Arial"/>
          <w:sz w:val="24"/>
          <w:szCs w:val="24"/>
        </w:rPr>
        <w:t xml:space="preserve">е) в части 11 слова "30000000 сомов," исключить;</w:t>
      </w:r>
    </w:p>
    <w:p>
      <w:pPr>
        <w:spacing w:after="120"/>
        <w:ind w:firstLine="567"/>
        <w:jc w:val="both"/>
      </w:pPr>
      <w:r>
        <w:rPr>
          <w:rFonts w:ascii="Arial" w:cs="Arial" w:eastAsia="Arial" w:hAnsi="Arial"/>
          <w:sz w:val="24"/>
          <w:szCs w:val="24"/>
        </w:rPr>
        <w:t xml:space="preserve">ж) часть 13 признать утратившей силу;</w:t>
      </w:r>
    </w:p>
    <w:p>
      <w:pPr>
        <w:spacing w:after="120"/>
        <w:ind w:firstLine="567"/>
        <w:jc w:val="both"/>
      </w:pPr>
      <w:r>
        <w:rPr>
          <w:rFonts w:ascii="Arial" w:cs="Arial" w:eastAsia="Arial" w:hAnsi="Arial"/>
          <w:sz w:val="24"/>
          <w:szCs w:val="24"/>
        </w:rPr>
        <w:t xml:space="preserve">з) в части 15:</w:t>
      </w:r>
    </w:p>
    <w:p>
      <w:pPr>
        <w:spacing w:after="120"/>
        <w:ind w:firstLine="567"/>
        <w:jc w:val="both"/>
      </w:pPr>
      <w:r>
        <w:rPr>
          <w:rFonts w:ascii="Arial" w:cs="Arial" w:eastAsia="Arial" w:hAnsi="Arial"/>
          <w:sz w:val="24"/>
          <w:szCs w:val="24"/>
        </w:rPr>
        <w:t xml:space="preserve">- цифры ",13" исключить;</w:t>
      </w:r>
    </w:p>
    <w:p>
      <w:pPr>
        <w:spacing w:after="120"/>
        <w:ind w:firstLine="567"/>
        <w:jc w:val="both"/>
      </w:pPr>
      <w:r>
        <w:rPr>
          <w:rFonts w:ascii="Arial" w:cs="Arial" w:eastAsia="Arial" w:hAnsi="Arial"/>
          <w:sz w:val="24"/>
          <w:szCs w:val="24"/>
        </w:rPr>
        <w:t xml:space="preserve">- цифру "6" заменить цифрой "4";</w:t>
      </w:r>
    </w:p>
    <w:p>
      <w:pPr>
        <w:spacing w:after="120"/>
        <w:ind w:firstLine="567"/>
        <w:jc w:val="both"/>
      </w:pPr>
      <w:r>
        <w:rPr>
          <w:rFonts w:ascii="Arial" w:cs="Arial" w:eastAsia="Arial" w:hAnsi="Arial"/>
          <w:sz w:val="24"/>
          <w:szCs w:val="24"/>
        </w:rPr>
        <w:t xml:space="preserve">и) дополнить частями 17-19 следующего содержания:</w:t>
      </w:r>
    </w:p>
    <w:p>
      <w:pPr>
        <w:spacing w:after="120"/>
        <w:ind w:firstLine="567"/>
        <w:jc w:val="both"/>
      </w:pPr>
      <w:r>
        <w:rPr>
          <w:rFonts w:ascii="Arial" w:cs="Arial" w:eastAsia="Arial" w:hAnsi="Arial"/>
          <w:sz w:val="24"/>
          <w:szCs w:val="24"/>
        </w:rPr>
        <w:t xml:space="preserve">"17. Индивидуальный предприниматель, осуществляющий услуги по организации питания учащихся в общеобразовательных школах Кыргызской Республики, уплачивает налог по ставке 0 процентов по суммам средств, финансируемых из государственного бюджета.</w:t>
      </w:r>
    </w:p>
    <w:p>
      <w:pPr>
        <w:spacing w:after="120"/>
        <w:ind w:firstLine="567"/>
        <w:jc w:val="both"/>
      </w:pPr>
      <w:r>
        <w:rPr>
          <w:rFonts w:ascii="Arial" w:cs="Arial" w:eastAsia="Arial" w:hAnsi="Arial"/>
          <w:sz w:val="24"/>
          <w:szCs w:val="24"/>
        </w:rPr>
        <w:t xml:space="preserve">18. Субъект, осуществляющий обмен и/или передачу недвижимого имущества для государственных нужд, уплачивает налог по ставке 0 процентов.</w:t>
      </w:r>
    </w:p>
    <w:p>
      <w:pPr>
        <w:spacing w:after="120"/>
        <w:ind w:firstLine="567"/>
        <w:jc w:val="both"/>
      </w:pPr>
      <w:r>
        <w:rPr>
          <w:rFonts w:ascii="Arial" w:cs="Arial" w:eastAsia="Arial" w:hAnsi="Arial"/>
          <w:sz w:val="24"/>
          <w:szCs w:val="24"/>
        </w:rPr>
        <w:t xml:space="preserve">19. Субъект, осуществляющий деятельность по реализации виртуального актива, уплачивает налог по ставке 8 процентов от разницы между стоимостью приобретения и реализации.";</w:t>
      </w:r>
    </w:p>
    <w:p>
      <w:pPr>
        <w:spacing w:after="120"/>
        <w:ind w:firstLine="567"/>
        <w:jc w:val="both"/>
      </w:pPr>
      <w:r>
        <w:rPr>
          <w:rFonts w:ascii="Arial" w:cs="Arial" w:eastAsia="Arial" w:hAnsi="Arial"/>
          <w:sz w:val="24"/>
          <w:szCs w:val="24"/>
        </w:rPr>
        <w:t xml:space="preserve">69) в </w:t>
      </w:r>
      <w:hyperlink w:history="1" r:id="rId6ab33zn2s0xygd0bgt57y">
        <w:r>
          <w:rPr>
            <w:rFonts w:ascii="Arial" w:cs="Arial" w:eastAsia="Arial" w:hAnsi="Arial"/>
            <w:color w:val="1D4ED8"/>
            <w:sz w:val="24"/>
            <w:szCs w:val="24"/>
            <w:u w:val="single"/>
          </w:rPr>
          <w:t xml:space="preserve">статье 426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3 после слов "установленный частью 4 </w:t>
      </w:r>
      <w:hyperlink w:history="1" r:id="rIdmh3stjgh8-cxpwqyj8pcd">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настоящего Кодекса" дополнить словами ", и субъектом СЭЗ в отношении деятельности, указанной в части 5-1 </w:t>
      </w:r>
      <w:r>
        <w:rPr>
          <w:rFonts w:ascii="Arial" w:cs="Arial" w:eastAsia="Arial" w:hAnsi="Arial"/>
          <w:sz w:val="24"/>
          <w:szCs w:val="24"/>
        </w:rPr>
        <w:t xml:space="preserve">статьи 430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б) в части 6 слова ", частях 8 и 13 статьи 423" заменить словами "и части 8 статьи 423";</w:t>
      </w:r>
    </w:p>
    <w:p>
      <w:pPr>
        <w:spacing w:after="120"/>
        <w:ind w:firstLine="567"/>
        <w:jc w:val="both"/>
      </w:pPr>
      <w:r>
        <w:rPr>
          <w:rFonts w:ascii="Arial" w:cs="Arial" w:eastAsia="Arial" w:hAnsi="Arial"/>
          <w:sz w:val="24"/>
          <w:szCs w:val="24"/>
        </w:rPr>
        <w:t xml:space="preserve">70) в </w:t>
      </w:r>
      <w:hyperlink w:history="1" r:id="rIdi3mj_srfqx0dfsuqj5wyi">
        <w:r>
          <w:rPr>
            <w:rFonts w:ascii="Arial" w:cs="Arial" w:eastAsia="Arial" w:hAnsi="Arial"/>
            <w:color w:val="1D4ED8"/>
            <w:sz w:val="24"/>
            <w:szCs w:val="24"/>
            <w:u w:val="single"/>
          </w:rPr>
          <w:t xml:space="preserve">статье 430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5 изложить в следующей редакции:</w:t>
      </w:r>
    </w:p>
    <w:p>
      <w:pPr>
        <w:spacing w:after="120"/>
        <w:ind w:firstLine="567"/>
        <w:jc w:val="both"/>
      </w:pPr>
      <w:r>
        <w:rPr>
          <w:rFonts w:ascii="Arial" w:cs="Arial" w:eastAsia="Arial" w:hAnsi="Arial"/>
          <w:sz w:val="24"/>
          <w:szCs w:val="24"/>
        </w:rPr>
        <w:t xml:space="preserve">"5. Вывоз товаров, произведенных на территории СЭЗ, в целях поставки на территорию государств-членов ЕАЭС, за исключением территории Кыргызской Республики, освобождается от уплаты НДС и акциза.</w:t>
      </w:r>
    </w:p>
    <w:p>
      <w:pPr>
        <w:spacing w:after="120"/>
        <w:ind w:firstLine="567"/>
        <w:jc w:val="both"/>
      </w:pPr>
      <w:r>
        <w:rPr>
          <w:rFonts w:ascii="Arial" w:cs="Arial" w:eastAsia="Arial" w:hAnsi="Arial"/>
          <w:sz w:val="24"/>
          <w:szCs w:val="24"/>
        </w:rPr>
        <w:t xml:space="preserve">В случае неподтверждения ввоза товаров на территорию государств-членов ЕАЭС и уплаты косвенных налогов в сроки и порядке, установленные Договором о Евразийском экономическом союзе, сумма НДС подлежит уплате.";</w:t>
      </w:r>
    </w:p>
    <w:p>
      <w:pPr>
        <w:spacing w:after="120"/>
        <w:ind w:firstLine="567"/>
        <w:jc w:val="both"/>
      </w:pPr>
      <w:r>
        <w:rPr>
          <w:rFonts w:ascii="Arial" w:cs="Arial" w:eastAsia="Arial" w:hAnsi="Arial"/>
          <w:sz w:val="24"/>
          <w:szCs w:val="24"/>
        </w:rPr>
        <w:t xml:space="preserve">б) </w:t>
      </w:r>
      <w:hyperlink w:history="1" r:id="rIdg_o0kgejii1mapt-crehw">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При импорте товаров на территорию СЭЗ с последующим вывозом их на территорию государств-членов ЕАЭС, за исключением территории Кыргызской Республики, происхождение которых устанавливается в соответствии с Правилами определения происхождения товаров, которые предусмотрены в соответствии с Договором о ЕАЭС, уплачивается единый налог по ставкам, установленным в </w:t>
      </w:r>
      <w:hyperlink w:history="1" r:id="rIdlhuusv2kytix1k4_d4bma">
        <w:r>
          <w:rPr>
            <w:rFonts w:ascii="Arial" w:cs="Arial" w:eastAsia="Arial" w:hAnsi="Arial"/>
            <w:color w:val="1D4ED8"/>
            <w:sz w:val="24"/>
            <w:szCs w:val="24"/>
            <w:u w:val="single"/>
          </w:rPr>
          <w:t xml:space="preserve">статье 423</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Субъект СЭЗ, осуществляющий импорт товаров на территорию СЭЗ с целью их последующего вывоза на территорию государств-членов ЕАЭС в соответствии с настоящей частью обязан применить режим, установленный </w:t>
      </w:r>
      <w:hyperlink w:history="1" r:id="rIdruynxs9s6lqs84fqjf1ma">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в) части 9 и 10 признать утратившими силу;</w:t>
      </w:r>
    </w:p>
    <w:p>
      <w:pPr>
        <w:spacing w:after="120"/>
        <w:ind w:firstLine="567"/>
        <w:jc w:val="both"/>
      </w:pPr>
      <w:r>
        <w:rPr>
          <w:rFonts w:ascii="Arial" w:cs="Arial" w:eastAsia="Arial" w:hAnsi="Arial"/>
          <w:sz w:val="24"/>
          <w:szCs w:val="24"/>
        </w:rPr>
        <w:t xml:space="preserve">71) части 4</w:t>
      </w:r>
      <w:r>
        <w:rPr>
          <w:rFonts w:ascii="Arial" w:cs="Arial" w:eastAsia="Arial" w:hAnsi="Arial"/>
          <w:sz w:val="24"/>
          <w:szCs w:val="24"/>
        </w:rPr>
        <w:t xml:space="preserve">1</w:t>
      </w:r>
      <w:r>
        <w:rPr>
          <w:rFonts w:ascii="Arial" w:cs="Arial" w:eastAsia="Arial" w:hAnsi="Arial"/>
          <w:sz w:val="24"/>
          <w:szCs w:val="24"/>
        </w:rPr>
        <w:t xml:space="preserve"> и 4-2 </w:t>
      </w:r>
      <w:hyperlink w:history="1" r:id="rId_7kwtxnqznbhqq2ee58vd">
        <w:r>
          <w:rPr>
            <w:rFonts w:ascii="Arial" w:cs="Arial" w:eastAsia="Arial" w:hAnsi="Arial"/>
            <w:color w:val="1D4ED8"/>
            <w:sz w:val="24"/>
            <w:szCs w:val="24"/>
            <w:u w:val="single"/>
          </w:rPr>
          <w:t xml:space="preserve">статьи 436</w:t>
        </w:r>
      </w:hyperlink>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72) части 4</w:t>
      </w:r>
      <w:r>
        <w:rPr>
          <w:rFonts w:ascii="Arial" w:cs="Arial" w:eastAsia="Arial" w:hAnsi="Arial"/>
          <w:sz w:val="24"/>
          <w:szCs w:val="24"/>
        </w:rPr>
        <w:t xml:space="preserve">1</w:t>
      </w:r>
      <w:r>
        <w:rPr>
          <w:rFonts w:ascii="Arial" w:cs="Arial" w:eastAsia="Arial" w:hAnsi="Arial"/>
          <w:sz w:val="24"/>
          <w:szCs w:val="24"/>
        </w:rPr>
        <w:t xml:space="preserve"> и 4-2 </w:t>
      </w:r>
      <w:hyperlink w:history="1" r:id="rIdmb2tzjyaake06caeuhj9x">
        <w:r>
          <w:rPr>
            <w:rFonts w:ascii="Arial" w:cs="Arial" w:eastAsia="Arial" w:hAnsi="Arial"/>
            <w:color w:val="1D4ED8"/>
            <w:sz w:val="24"/>
            <w:szCs w:val="24"/>
            <w:u w:val="single"/>
          </w:rPr>
          <w:t xml:space="preserve">статьи 443</w:t>
        </w:r>
      </w:hyperlink>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73) части 4</w:t>
      </w:r>
      <w:r>
        <w:rPr>
          <w:rFonts w:ascii="Arial" w:cs="Arial" w:eastAsia="Arial" w:hAnsi="Arial"/>
          <w:sz w:val="24"/>
          <w:szCs w:val="24"/>
        </w:rPr>
        <w:t xml:space="preserve">1</w:t>
      </w:r>
      <w:r>
        <w:rPr>
          <w:rFonts w:ascii="Arial" w:cs="Arial" w:eastAsia="Arial" w:hAnsi="Arial"/>
          <w:sz w:val="24"/>
          <w:szCs w:val="24"/>
        </w:rPr>
        <w:t xml:space="preserve"> и 4-2 </w:t>
      </w:r>
      <w:hyperlink w:history="1" r:id="rIdvsp9bi23y5htwbsmyflot">
        <w:r>
          <w:rPr>
            <w:rFonts w:ascii="Arial" w:cs="Arial" w:eastAsia="Arial" w:hAnsi="Arial"/>
            <w:color w:val="1D4ED8"/>
            <w:sz w:val="24"/>
            <w:szCs w:val="24"/>
            <w:u w:val="single"/>
          </w:rPr>
          <w:t xml:space="preserve">статьи 450</w:t>
        </w:r>
      </w:hyperlink>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74) в </w:t>
      </w:r>
      <w:hyperlink w:history="1" r:id="rIdnhuedib3bfiodhy1l15ya">
        <w:r>
          <w:rPr>
            <w:rFonts w:ascii="Arial" w:cs="Arial" w:eastAsia="Arial" w:hAnsi="Arial"/>
            <w:color w:val="1D4ED8"/>
            <w:sz w:val="24"/>
            <w:szCs w:val="24"/>
            <w:u w:val="single"/>
          </w:rPr>
          <w:t xml:space="preserve">статье 457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части 1 и 2 изложить в следующей редакции:</w:t>
      </w:r>
    </w:p>
    <w:p>
      <w:pPr>
        <w:spacing w:after="120"/>
        <w:ind w:firstLine="567"/>
        <w:jc w:val="both"/>
      </w:pPr>
      <w:r>
        <w:rPr>
          <w:rFonts w:ascii="Arial" w:cs="Arial" w:eastAsia="Arial" w:hAnsi="Arial"/>
          <w:sz w:val="24"/>
          <w:szCs w:val="24"/>
        </w:rPr>
        <w:t xml:space="preserve">"1. Налоговый режим, предусмотренный настоящей главой, применяется только в отношении налогоплательщиков, осуществляющих деятельность на территории торговых рынков, определенных Кабинетом Министров (далее - зона торговли с особым режимом).</w:t>
      </w:r>
    </w:p>
    <w:p>
      <w:pPr>
        <w:spacing w:after="120"/>
        <w:ind w:firstLine="567"/>
        <w:jc w:val="both"/>
      </w:pPr>
      <w:r>
        <w:rPr>
          <w:rFonts w:ascii="Arial" w:cs="Arial" w:eastAsia="Arial" w:hAnsi="Arial"/>
          <w:sz w:val="24"/>
          <w:szCs w:val="24"/>
        </w:rPr>
        <w:t xml:space="preserve">Требования к обустройству территории зоны торговли с особым режимом устанавливаются Кабинетом Министров.</w:t>
      </w:r>
    </w:p>
    <w:p>
      <w:pPr>
        <w:spacing w:after="120"/>
        <w:ind w:firstLine="567"/>
        <w:jc w:val="both"/>
      </w:pPr>
      <w:r>
        <w:rPr>
          <w:rFonts w:ascii="Arial" w:cs="Arial" w:eastAsia="Arial" w:hAnsi="Arial"/>
          <w:sz w:val="24"/>
          <w:szCs w:val="24"/>
        </w:rPr>
        <w:t xml:space="preserve">2. Налог на деятельность в зоне торговли с особым режимом применяется в отношении торговой деятельности, за исключением реализации товаров импортером и дистрибьютором.";</w:t>
      </w:r>
    </w:p>
    <w:p>
      <w:pPr>
        <w:spacing w:after="120"/>
        <w:ind w:firstLine="567"/>
        <w:jc w:val="both"/>
      </w:pPr>
      <w:r>
        <w:rPr>
          <w:rFonts w:ascii="Arial" w:cs="Arial" w:eastAsia="Arial" w:hAnsi="Arial"/>
          <w:sz w:val="24"/>
          <w:szCs w:val="24"/>
        </w:rPr>
        <w:t xml:space="preserve">б) дополнить частью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Субъект, осуществляющий торговую деятельность на территории зоны торговли с особым режимом, вправе по выбору уплачивать налог на основе общего налогового режима или специального налогового режима на основе единого налога.";</w:t>
      </w:r>
    </w:p>
    <w:p>
      <w:pPr>
        <w:spacing w:after="120"/>
        <w:ind w:firstLine="567"/>
        <w:jc w:val="both"/>
      </w:pPr>
      <w:r>
        <w:rPr>
          <w:rFonts w:ascii="Arial" w:cs="Arial" w:eastAsia="Arial" w:hAnsi="Arial"/>
          <w:sz w:val="24"/>
          <w:szCs w:val="24"/>
        </w:rPr>
        <w:t xml:space="preserve">в) часть 3 изложить в следующей редакции:</w:t>
      </w:r>
    </w:p>
    <w:p>
      <w:pPr>
        <w:spacing w:after="120"/>
        <w:ind w:firstLine="567"/>
        <w:jc w:val="both"/>
      </w:pPr>
      <w:r>
        <w:rPr>
          <w:rFonts w:ascii="Arial" w:cs="Arial" w:eastAsia="Arial" w:hAnsi="Arial"/>
          <w:sz w:val="24"/>
          <w:szCs w:val="24"/>
        </w:rPr>
        <w:t xml:space="preserve">"3. Налогоплательщику налога на деятельность в зоне торговли с особым режимом запрещается осуществлять деятельность по реализации товаров на остальной территории Кыргызской Республики, за исключением субъекта, уплачивающего налог на основе общего налогового режима или специального налогового режима на основе единого налога.";</w:t>
      </w:r>
    </w:p>
    <w:p>
      <w:pPr>
        <w:spacing w:after="120"/>
        <w:ind w:firstLine="567"/>
        <w:jc w:val="both"/>
      </w:pPr>
      <w:r>
        <w:rPr>
          <w:rFonts w:ascii="Arial" w:cs="Arial" w:eastAsia="Arial" w:hAnsi="Arial"/>
          <w:sz w:val="24"/>
          <w:szCs w:val="24"/>
        </w:rPr>
        <w:t xml:space="preserve">г) дополнить частью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 случаях несоответствия условиям, установленным частями 2 и 3 настоящей статьи, налогоплательщик обязан подать в налоговый орган по месту текущего налогового учета заявление на аннулирование регистрации налогоплательщика в зоне торговли с особым режимом и оплатить налоги, исчисленные на основе общего налогового режима за период с 1 числа месяца, в котором было допущено такое нарушение, по месяц, в котором налогоплательщик подал заявление.</w:t>
      </w:r>
    </w:p>
    <w:p>
      <w:pPr>
        <w:spacing w:after="120"/>
        <w:ind w:firstLine="567"/>
        <w:jc w:val="both"/>
      </w:pPr>
      <w:r>
        <w:rPr>
          <w:rFonts w:ascii="Arial" w:cs="Arial" w:eastAsia="Arial" w:hAnsi="Arial"/>
          <w:sz w:val="24"/>
          <w:szCs w:val="24"/>
        </w:rPr>
        <w:t xml:space="preserve">Если налогоплательщик, который был обязан подать в налоговый орган по месту текущего налогового учета заявление на аннулирование регистрации налогоплательщика в зоне торговли с особым режимом, но не подал его или подал несвоевременно, то он признается налогоплательщиком налогов на основе общего налогового режима с 1 числа месяца, в котором было допущено такое нарушение, по месяц, в котором установлено несоответствие.";</w:t>
      </w:r>
    </w:p>
    <w:p>
      <w:pPr>
        <w:spacing w:after="120"/>
        <w:ind w:firstLine="567"/>
        <w:jc w:val="both"/>
      </w:pPr>
      <w:r>
        <w:rPr>
          <w:rFonts w:ascii="Arial" w:cs="Arial" w:eastAsia="Arial" w:hAnsi="Arial"/>
          <w:sz w:val="24"/>
          <w:szCs w:val="24"/>
        </w:rPr>
        <w:t xml:space="preserve">д) части 5</w:t>
      </w:r>
      <w:r>
        <w:rPr>
          <w:rFonts w:ascii="Arial" w:cs="Arial" w:eastAsia="Arial" w:hAnsi="Arial"/>
          <w:sz w:val="24"/>
          <w:szCs w:val="24"/>
        </w:rPr>
        <w:t xml:space="preserve">1</w:t>
      </w:r>
      <w:r>
        <w:rPr>
          <w:rFonts w:ascii="Arial" w:cs="Arial" w:eastAsia="Arial" w:hAnsi="Arial"/>
          <w:sz w:val="24"/>
          <w:szCs w:val="24"/>
        </w:rPr>
        <w:t xml:space="preserve"> и 5</w:t>
      </w:r>
      <w:r>
        <w:rPr>
          <w:rFonts w:ascii="Arial" w:cs="Arial" w:eastAsia="Arial" w:hAnsi="Arial"/>
          <w:sz w:val="24"/>
          <w:szCs w:val="24"/>
        </w:rPr>
        <w:t xml:space="preserve">2</w:t>
      </w:r>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75) часть 2</w:t>
      </w:r>
      <w:r>
        <w:rPr>
          <w:rFonts w:ascii="Arial" w:cs="Arial" w:eastAsia="Arial" w:hAnsi="Arial"/>
          <w:sz w:val="24"/>
          <w:szCs w:val="24"/>
        </w:rPr>
        <w:t xml:space="preserve">1</w:t>
      </w:r>
      <w:r>
        <w:rPr>
          <w:rFonts w:ascii="Arial" w:cs="Arial" w:eastAsia="Arial" w:hAnsi="Arial"/>
          <w:sz w:val="24"/>
          <w:szCs w:val="24"/>
        </w:rPr>
        <w:t xml:space="preserve"> </w:t>
      </w:r>
      <w:hyperlink w:history="1" r:id="rIdzffpaselqfmtns3gomczi">
        <w:r>
          <w:rPr>
            <w:rFonts w:ascii="Arial" w:cs="Arial" w:eastAsia="Arial" w:hAnsi="Arial"/>
            <w:color w:val="1D4ED8"/>
            <w:sz w:val="24"/>
            <w:szCs w:val="24"/>
            <w:u w:val="single"/>
          </w:rPr>
          <w:t xml:space="preserve">статьи 459</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76) </w:t>
      </w:r>
      <w:hyperlink w:history="1" r:id="rIdoyey2_ywgbi7tupqbscvi">
        <w:r>
          <w:rPr>
            <w:rFonts w:ascii="Arial" w:cs="Arial" w:eastAsia="Arial" w:hAnsi="Arial"/>
            <w:color w:val="1D4ED8"/>
            <w:sz w:val="24"/>
            <w:szCs w:val="24"/>
            <w:u w:val="single"/>
          </w:rPr>
          <w:t xml:space="preserve">статью 460</w:t>
        </w:r>
      </w:hyperlink>
      <w:r>
        <w:rPr>
          <w:rFonts w:ascii="Arial" w:cs="Arial" w:eastAsia="Arial" w:hAnsi="Arial"/>
          <w:sz w:val="24"/>
          <w:szCs w:val="24"/>
        </w:rPr>
        <w:t xml:space="preserve"> после слов "реализации товаров" дополнить словами "на торговом месте, указанном в заявлении";</w:t>
      </w:r>
    </w:p>
    <w:p>
      <w:pPr>
        <w:spacing w:after="120"/>
        <w:ind w:firstLine="567"/>
        <w:jc w:val="both"/>
      </w:pPr>
      <w:r>
        <w:rPr>
          <w:rFonts w:ascii="Arial" w:cs="Arial" w:eastAsia="Arial" w:hAnsi="Arial"/>
          <w:sz w:val="24"/>
          <w:szCs w:val="24"/>
        </w:rPr>
        <w:t xml:space="preserve">77) </w:t>
      </w:r>
      <w:hyperlink w:history="1" r:id="rIdb_ogr4hlqh_nlwtz8su_n">
        <w:r>
          <w:rPr>
            <w:rFonts w:ascii="Arial" w:cs="Arial" w:eastAsia="Arial" w:hAnsi="Arial"/>
            <w:color w:val="1D4ED8"/>
            <w:sz w:val="24"/>
            <w:szCs w:val="24"/>
            <w:u w:val="single"/>
          </w:rPr>
          <w:t xml:space="preserve">статью 461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nqfgjyrifd5mkyr1tinqk">
        <w:r>
          <w:rPr>
            <w:rFonts w:ascii="Arial" w:cs="Arial" w:eastAsia="Arial" w:hAnsi="Arial"/>
            <w:color w:val="1D4ED8"/>
            <w:sz w:val="24"/>
            <w:szCs w:val="24"/>
            <w:u w:val="single"/>
          </w:rPr>
          <w:t xml:space="preserve">Статья 461</w:t>
        </w:r>
      </w:hyperlink>
      <w:r>
        <w:rPr>
          <w:rFonts w:ascii="Arial" w:cs="Arial" w:eastAsia="Arial" w:hAnsi="Arial"/>
          <w:sz w:val="24"/>
          <w:szCs w:val="24"/>
        </w:rPr>
        <w:t xml:space="preserve">. Ставка налога</w:t>
      </w:r>
    </w:p>
    <w:p>
      <w:pPr>
        <w:spacing w:after="120"/>
        <w:ind w:firstLine="567"/>
        <w:jc w:val="both"/>
      </w:pPr>
      <w:r>
        <w:rPr>
          <w:rFonts w:ascii="Arial" w:cs="Arial" w:eastAsia="Arial" w:hAnsi="Arial"/>
          <w:sz w:val="24"/>
          <w:szCs w:val="24"/>
        </w:rPr>
        <w:t xml:space="preserve">Ставка налога на одно торговое место в зависимости от заявленного объема выручки, планируемого к получению за текущий календарный год, устанавливается Кабинетом Министров.";</w:t>
      </w:r>
    </w:p>
    <w:p>
      <w:pPr>
        <w:spacing w:after="120"/>
        <w:ind w:firstLine="567"/>
        <w:jc w:val="both"/>
      </w:pPr>
      <w:r>
        <w:rPr>
          <w:rFonts w:ascii="Arial" w:cs="Arial" w:eastAsia="Arial" w:hAnsi="Arial"/>
          <w:sz w:val="24"/>
          <w:szCs w:val="24"/>
        </w:rPr>
        <w:t xml:space="preserve">78) </w:t>
      </w:r>
      <w:hyperlink w:history="1" r:id="rIdnmftsa9-gdnfryvv7viwg">
        <w:r>
          <w:rPr>
            <w:rFonts w:ascii="Arial" w:cs="Arial" w:eastAsia="Arial" w:hAnsi="Arial"/>
            <w:color w:val="1D4ED8"/>
            <w:sz w:val="24"/>
            <w:szCs w:val="24"/>
            <w:u w:val="single"/>
          </w:rPr>
          <w:t xml:space="preserve">статью 462</w:t>
        </w:r>
      </w:hyperlink>
      <w:r>
        <w:rPr>
          <w:rFonts w:ascii="Arial" w:cs="Arial" w:eastAsia="Arial" w:hAnsi="Arial"/>
          <w:sz w:val="24"/>
          <w:szCs w:val="24"/>
        </w:rPr>
        <w:t xml:space="preserve"> дополнить частью 5 следующего содержания:</w:t>
      </w:r>
    </w:p>
    <w:p>
      <w:pPr>
        <w:spacing w:after="120"/>
        <w:ind w:firstLine="567"/>
        <w:jc w:val="both"/>
      </w:pPr>
      <w:r>
        <w:rPr>
          <w:rFonts w:ascii="Arial" w:cs="Arial" w:eastAsia="Arial" w:hAnsi="Arial"/>
          <w:sz w:val="24"/>
          <w:szCs w:val="24"/>
        </w:rPr>
        <w:t xml:space="preserve">"5. Среднемесячная сумма налога, исчисленная по формуле, указанной в части 2 настоящей статьи, является фиксированной и не подлежит пересчету, за исключением пересчета среднемесячной суммы налога при превышении заявленного объема выручки, планируемого к получению за текущий календарный год.</w:t>
      </w:r>
    </w:p>
    <w:p>
      <w:pPr>
        <w:spacing w:after="120"/>
        <w:ind w:firstLine="567"/>
        <w:jc w:val="both"/>
      </w:pPr>
      <w:r>
        <w:rPr>
          <w:rFonts w:ascii="Arial" w:cs="Arial" w:eastAsia="Arial" w:hAnsi="Arial"/>
          <w:sz w:val="24"/>
          <w:szCs w:val="24"/>
        </w:rPr>
        <w:t xml:space="preserve">Уплаченная сумма налога не подлежит возврату после уплаты налога, за исключением случаев, предусмотренных частью 3</w:t>
      </w:r>
      <w:r>
        <w:rPr>
          <w:rFonts w:ascii="Arial" w:cs="Arial" w:eastAsia="Arial" w:hAnsi="Arial"/>
          <w:sz w:val="24"/>
          <w:szCs w:val="24"/>
        </w:rPr>
        <w:t xml:space="preserve">1</w:t>
      </w:r>
      <w:r>
        <w:rPr>
          <w:rFonts w:ascii="Arial" w:cs="Arial" w:eastAsia="Arial" w:hAnsi="Arial"/>
          <w:sz w:val="24"/>
          <w:szCs w:val="24"/>
        </w:rPr>
        <w:t xml:space="preserve"> </w:t>
      </w:r>
      <w:hyperlink w:history="1" r:id="rIdrdxliazlfk5ncsaim76rv">
        <w:r>
          <w:rPr>
            <w:rFonts w:ascii="Arial" w:cs="Arial" w:eastAsia="Arial" w:hAnsi="Arial"/>
            <w:color w:val="1D4ED8"/>
            <w:sz w:val="24"/>
            <w:szCs w:val="24"/>
            <w:u w:val="single"/>
          </w:rPr>
          <w:t xml:space="preserve">статьи 457</w:t>
        </w:r>
      </w:hyperlink>
      <w:r>
        <w:rPr>
          <w:rFonts w:ascii="Arial" w:cs="Arial" w:eastAsia="Arial" w:hAnsi="Arial"/>
          <w:sz w:val="24"/>
          <w:szCs w:val="24"/>
        </w:rPr>
        <w:t xml:space="preserve"> настоящего Кодекса, где сумма уплаченного налога признается как излишне уплаченная сумма налога по налогу с продаж.".</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lvjxpxjsqdd_iij_kccr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судебных исполнителей и об исполнительном производстве" (Ведомости Жогорку Кенеша Кыргызской Республики, 2017 г., № 1 (2), ст.15) следующие изменения:</w:t>
      </w:r>
    </w:p>
    <w:p>
      <w:pPr>
        <w:spacing w:after="120"/>
        <w:ind w:firstLine="567"/>
        <w:jc w:val="both"/>
      </w:pPr>
      <w:r>
        <w:rPr>
          <w:rFonts w:ascii="Arial" w:cs="Arial" w:eastAsia="Arial" w:hAnsi="Arial"/>
          <w:sz w:val="24"/>
          <w:szCs w:val="24"/>
        </w:rPr>
        <w:t xml:space="preserve">1) в пункте 5 части 5 </w:t>
      </w:r>
      <w:hyperlink w:history="1" r:id="rIdj2bmuht7tqaiqfpzelksk">
        <w:r>
          <w:rPr>
            <w:rFonts w:ascii="Arial" w:cs="Arial" w:eastAsia="Arial" w:hAnsi="Arial"/>
            <w:color w:val="1D4ED8"/>
            <w:sz w:val="24"/>
            <w:szCs w:val="24"/>
            <w:u w:val="single"/>
          </w:rPr>
          <w:t xml:space="preserve">статьи 50</w:t>
        </w:r>
      </w:hyperlink>
      <w:r>
        <w:rPr>
          <w:rFonts w:ascii="Arial" w:cs="Arial" w:eastAsia="Arial" w:hAnsi="Arial"/>
          <w:sz w:val="24"/>
          <w:szCs w:val="24"/>
        </w:rPr>
        <w:t xml:space="preserve"> слова "указанным в пунктах 3 и 3</w:t>
      </w:r>
      <w:r>
        <w:rPr>
          <w:rFonts w:ascii="Arial" w:cs="Arial" w:eastAsia="Arial" w:hAnsi="Arial"/>
          <w:sz w:val="24"/>
          <w:szCs w:val="24"/>
        </w:rPr>
        <w:t xml:space="preserve">1</w:t>
      </w:r>
      <w:r>
        <w:rPr>
          <w:rFonts w:ascii="Arial" w:cs="Arial" w:eastAsia="Arial" w:hAnsi="Arial"/>
          <w:sz w:val="24"/>
          <w:szCs w:val="24"/>
        </w:rPr>
        <w:t xml:space="preserve"> части 1 статьи 17" заменить словами "указанным в пункте 3 части 1 статьи 17";</w:t>
      </w:r>
    </w:p>
    <w:p>
      <w:pPr>
        <w:spacing w:after="120"/>
        <w:ind w:firstLine="567"/>
        <w:jc w:val="both"/>
      </w:pPr>
      <w:r>
        <w:rPr>
          <w:rFonts w:ascii="Arial" w:cs="Arial" w:eastAsia="Arial" w:hAnsi="Arial"/>
          <w:sz w:val="24"/>
          <w:szCs w:val="24"/>
        </w:rPr>
        <w:t xml:space="preserve">2) абзац второй пункта 7 части 1 </w:t>
      </w:r>
      <w:hyperlink w:history="1" r:id="rId5crb-qd5dtjkxuphx4fyg">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3) в </w:t>
      </w:r>
      <w:hyperlink w:history="1" r:id="rIdc9kxbs3_tdl4tdprjildp">
        <w:r>
          <w:rPr>
            <w:rFonts w:ascii="Arial" w:cs="Arial" w:eastAsia="Arial" w:hAnsi="Arial"/>
            <w:color w:val="1D4ED8"/>
            <w:sz w:val="24"/>
            <w:szCs w:val="24"/>
            <w:u w:val="single"/>
          </w:rPr>
          <w:t xml:space="preserve">статье 52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По истечении срока для добровольного исполнения требований, содержащихся в исполнительном документе, судебный исполнитель выносит постановление о временном ограничении на выезд должника - физического лица, а также на руководителя должника - юридического лица, независимо от форм собственности, из Кыргызской Республики, которое может быть обжаловано в порядке, установленном настоящим Законом.</w:t>
      </w:r>
    </w:p>
    <w:p>
      <w:pPr>
        <w:spacing w:after="120"/>
        <w:ind w:firstLine="567"/>
        <w:jc w:val="both"/>
      </w:pPr>
      <w:r>
        <w:rPr>
          <w:rFonts w:ascii="Arial" w:cs="Arial" w:eastAsia="Arial" w:hAnsi="Arial"/>
          <w:sz w:val="24"/>
          <w:szCs w:val="24"/>
        </w:rPr>
        <w:t xml:space="preserve">По исполнительным документам органов налоговой службы постановление о временном ограничении на выезд выносится в случаях, когда размер задолженности превышает 500 расчетных показателей.";</w:t>
      </w:r>
    </w:p>
    <w:p>
      <w:pPr>
        <w:spacing w:after="120"/>
        <w:ind w:firstLine="567"/>
        <w:jc w:val="both"/>
      </w:pPr>
      <w:r>
        <w:rPr>
          <w:rFonts w:ascii="Arial" w:cs="Arial" w:eastAsia="Arial" w:hAnsi="Arial"/>
          <w:sz w:val="24"/>
          <w:szCs w:val="24"/>
        </w:rPr>
        <w:t xml:space="preserve">б) абзац первый части 3</w:t>
      </w:r>
      <w:r>
        <w:rPr>
          <w:rFonts w:ascii="Arial" w:cs="Arial" w:eastAsia="Arial" w:hAnsi="Arial"/>
          <w:sz w:val="24"/>
          <w:szCs w:val="24"/>
        </w:rPr>
        <w:t xml:space="preserve">1</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Временное ограничение на выезд должника по делам о правонарушениях, а также по исполнительным документам органов налоговой службы может быть снято электронным отчетом, сформированным автоматизированной информационной системой уполномоченного государственного органа при поступлении в данную систему информации об оплате в полном объеме платежей по делам о правонарушениях, по исполнительным документам органов налоговой службы, а также уплате исполнительского сбора, предусмотренного настоящим Законом.";</w:t>
      </w:r>
    </w:p>
    <w:p>
      <w:pPr>
        <w:spacing w:after="120"/>
        <w:ind w:firstLine="567"/>
        <w:jc w:val="both"/>
      </w:pPr>
      <w:r>
        <w:rPr>
          <w:rFonts w:ascii="Arial" w:cs="Arial" w:eastAsia="Arial" w:hAnsi="Arial"/>
          <w:sz w:val="24"/>
          <w:szCs w:val="24"/>
        </w:rPr>
        <w:t xml:space="preserve">4) </w:t>
      </w:r>
      <w:hyperlink w:history="1" r:id="rId8alwynxo7iiparpq9ge8o">
        <w:r>
          <w:rPr>
            <w:rFonts w:ascii="Arial" w:cs="Arial" w:eastAsia="Arial" w:hAnsi="Arial"/>
            <w:color w:val="1D4ED8"/>
            <w:sz w:val="24"/>
            <w:szCs w:val="24"/>
            <w:u w:val="single"/>
          </w:rPr>
          <w:t xml:space="preserve">статью 66</w:t>
        </w:r>
      </w:hyperlink>
      <w:r>
        <w:rPr>
          <w:rFonts w:ascii="Arial" w:cs="Arial" w:eastAsia="Arial" w:hAnsi="Arial"/>
          <w:sz w:val="24"/>
          <w:szCs w:val="24"/>
        </w:rPr>
        <w:t xml:space="preserve"> дополнить частью 9 следующего содержания:</w:t>
      </w:r>
    </w:p>
    <w:p>
      <w:pPr>
        <w:spacing w:after="120"/>
        <w:ind w:firstLine="567"/>
        <w:jc w:val="both"/>
      </w:pPr>
      <w:r>
        <w:rPr>
          <w:rFonts w:ascii="Arial" w:cs="Arial" w:eastAsia="Arial" w:hAnsi="Arial"/>
          <w:sz w:val="24"/>
          <w:szCs w:val="24"/>
        </w:rPr>
        <w:t xml:space="preserve">"9. По исполнительным документам, предусмотренным пунктом 3</w:t>
      </w:r>
      <w:r>
        <w:rPr>
          <w:rFonts w:ascii="Arial" w:cs="Arial" w:eastAsia="Arial" w:hAnsi="Arial"/>
          <w:sz w:val="24"/>
          <w:szCs w:val="24"/>
        </w:rPr>
        <w:t xml:space="preserve">1</w:t>
      </w:r>
      <w:r>
        <w:rPr>
          <w:rFonts w:ascii="Arial" w:cs="Arial" w:eastAsia="Arial" w:hAnsi="Arial"/>
          <w:sz w:val="24"/>
          <w:szCs w:val="24"/>
        </w:rPr>
        <w:t xml:space="preserve"> части 1 </w:t>
      </w:r>
      <w:hyperlink w:history="1" r:id="rIdhuw6okdxtypbok7qxvoo6">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 обращение взыскания на денежные средства должника применяется в отношении физических лиц и не применяется в отношении юридических лиц и индивидуальных предпринимателей.";</w:t>
      </w:r>
    </w:p>
    <w:p>
      <w:pPr>
        <w:spacing w:after="120"/>
        <w:ind w:firstLine="567"/>
        <w:jc w:val="both"/>
      </w:pPr>
      <w:r>
        <w:rPr>
          <w:rFonts w:ascii="Arial" w:cs="Arial" w:eastAsia="Arial" w:hAnsi="Arial"/>
          <w:sz w:val="24"/>
          <w:szCs w:val="24"/>
        </w:rPr>
        <w:t xml:space="preserve">5) в </w:t>
      </w:r>
      <w:hyperlink w:history="1" r:id="rIdo2rgzkb4ydcyclcvtrbq-">
        <w:r>
          <w:rPr>
            <w:rFonts w:ascii="Arial" w:cs="Arial" w:eastAsia="Arial" w:hAnsi="Arial"/>
            <w:color w:val="1D4ED8"/>
            <w:sz w:val="24"/>
            <w:szCs w:val="24"/>
            <w:u w:val="single"/>
          </w:rPr>
          <w:t xml:space="preserve">статье 129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подпункты "г" и "д" пункта 1 части 10 изложить в следующей редакции:</w:t>
      </w:r>
    </w:p>
    <w:p>
      <w:pPr>
        <w:spacing w:after="120"/>
        <w:ind w:firstLine="567"/>
        <w:jc w:val="both"/>
      </w:pPr>
      <w:r>
        <w:rPr>
          <w:rFonts w:ascii="Arial" w:cs="Arial" w:eastAsia="Arial" w:hAnsi="Arial"/>
          <w:sz w:val="24"/>
          <w:szCs w:val="24"/>
        </w:rPr>
        <w:t xml:space="preserve">"г) 2 процентов от принудительно взысканной суммы от 5000001 сомов до 10000000 сомов;</w:t>
      </w:r>
    </w:p>
    <w:p>
      <w:pPr>
        <w:spacing w:after="120"/>
        <w:ind w:firstLine="567"/>
        <w:jc w:val="both"/>
      </w:pPr>
      <w:r>
        <w:rPr>
          <w:rFonts w:ascii="Arial" w:cs="Arial" w:eastAsia="Arial" w:hAnsi="Arial"/>
          <w:sz w:val="24"/>
          <w:szCs w:val="24"/>
        </w:rPr>
        <w:t xml:space="preserve">д) 1 процента от принудительно взысканной суммы свыше 10000001 сомов;";</w:t>
      </w:r>
    </w:p>
    <w:p>
      <w:pPr>
        <w:spacing w:after="120"/>
        <w:ind w:firstLine="567"/>
        <w:jc w:val="both"/>
      </w:pPr>
      <w:r>
        <w:rPr>
          <w:rFonts w:ascii="Arial" w:cs="Arial" w:eastAsia="Arial" w:hAnsi="Arial"/>
          <w:sz w:val="24"/>
          <w:szCs w:val="24"/>
        </w:rPr>
        <w:t xml:space="preserve">б) </w:t>
      </w:r>
      <w:hyperlink w:history="1" r:id="rIdcgs8oh44liliohvwcyxaw">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11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В случаях отмены исполнительного документа по решению суда, за исключением постановления о наложении денежного взыскания в виде исполнительского сбора, расчет вознаграждения судебному исполнителю производится в соответствии с нормами части 10 настоящей статьи.".</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Внести в </w:t>
      </w:r>
      <w:hyperlink w:history="1" r:id="rIdtbbhptomujzchzooxdiw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1qt-uluvlpvgep_imfgj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(газета "Эркин-Тоо" от 19 января 2022 года № 4-9) следующие изменения:</w:t>
      </w:r>
    </w:p>
    <w:p>
      <w:pPr>
        <w:spacing w:after="120"/>
        <w:ind w:firstLine="567"/>
        <w:jc w:val="both"/>
      </w:pPr>
      <w:r>
        <w:rPr>
          <w:rFonts w:ascii="Arial" w:cs="Arial" w:eastAsia="Arial" w:hAnsi="Arial"/>
          <w:sz w:val="24"/>
          <w:szCs w:val="24"/>
        </w:rPr>
        <w:t xml:space="preserve">в </w:t>
      </w:r>
      <w:hyperlink w:history="1" r:id="rIdvl57iigdmuezgdf8bpn6v">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14 слова "1 марта" заменить словами "1 июля";</w:t>
      </w:r>
    </w:p>
    <w:p>
      <w:pPr>
        <w:spacing w:after="120"/>
        <w:ind w:firstLine="567"/>
        <w:jc w:val="both"/>
      </w:pPr>
      <w:r>
        <w:rPr>
          <w:rFonts w:ascii="Arial" w:cs="Arial" w:eastAsia="Arial" w:hAnsi="Arial"/>
          <w:sz w:val="24"/>
          <w:szCs w:val="24"/>
        </w:rPr>
        <w:t xml:space="preserve">б) пункт 15 изложить в следующей редакции:</w:t>
      </w:r>
    </w:p>
    <w:p>
      <w:pPr>
        <w:spacing w:after="120"/>
        <w:ind w:firstLine="567"/>
        <w:jc w:val="both"/>
      </w:pPr>
      <w:r>
        <w:rPr>
          <w:rFonts w:ascii="Arial" w:cs="Arial" w:eastAsia="Arial" w:hAnsi="Arial"/>
          <w:sz w:val="24"/>
          <w:szCs w:val="24"/>
        </w:rPr>
        <w:t xml:space="preserve">"15) физические лица, за исключением зарегистрированных в качестве индивидуальных предпринимателей, освобождаются от исполнения обязательств по уплате налогов, а также от ответственности, включая уплату сумм процентов и пеней, по доходам, полученным в период с 1 января 2022 года по 1 января 2025 года при импорте и реализации автотранспортных средств.</w:t>
      </w:r>
    </w:p>
    <w:p>
      <w:pPr>
        <w:spacing w:after="120"/>
        <w:ind w:firstLine="567"/>
        <w:jc w:val="both"/>
      </w:pPr>
      <w:r>
        <w:rPr>
          <w:rFonts w:ascii="Arial" w:cs="Arial" w:eastAsia="Arial" w:hAnsi="Arial"/>
          <w:sz w:val="24"/>
          <w:szCs w:val="24"/>
        </w:rPr>
        <w:t xml:space="preserve">Налоговая задолженность, образовавшаяся по указанным доходам, включая задолженность, в отношении которой имеется вступившее в законную силу решение суда о взыскании, подлежит списанию на основании заявления налогоплательщика, за исключением случаев, когда имеется обвинительный приговор суда, вступивший в законную силу и/или незавершенное уголовное дело по преступлениям в сфере налогообложения;";</w:t>
      </w:r>
    </w:p>
    <w:p>
      <w:pPr>
        <w:spacing w:after="120"/>
        <w:ind w:firstLine="567"/>
        <w:jc w:val="both"/>
      </w:pPr>
      <w:r>
        <w:rPr>
          <w:rFonts w:ascii="Arial" w:cs="Arial" w:eastAsia="Arial" w:hAnsi="Arial"/>
          <w:sz w:val="24"/>
          <w:szCs w:val="24"/>
        </w:rPr>
        <w:t xml:space="preserve">в) пункт 16 дополнить абзацем следующего содержания:</w:t>
      </w:r>
    </w:p>
    <w:p>
      <w:pPr>
        <w:spacing w:after="120"/>
        <w:ind w:firstLine="567"/>
        <w:jc w:val="both"/>
      </w:pPr>
      <w:r>
        <w:rPr>
          <w:rFonts w:ascii="Arial" w:cs="Arial" w:eastAsia="Arial" w:hAnsi="Arial"/>
          <w:sz w:val="24"/>
          <w:szCs w:val="24"/>
        </w:rPr>
        <w:t xml:space="preserve">"Налогоплательщики, осуществляющие торговую деятельность по упрощенной системе налогообложения на основе единого налога по ставкам от 0 процентов, 0,1 процента, 0,5 процента и 1 процента, а также осуществляющие торговую деятельность в зонах торговли с особым режимом в рамках освобождения от ответственности и обязанности налогового агента на товары, на которые отсутствуют первичные учетные документы, имеют право оформить бумажную версию документа оприходования по форме и порядку, утвержденным уполномоченным налоговым органом;";</w:t>
      </w:r>
    </w:p>
    <w:p>
      <w:pPr>
        <w:spacing w:after="120"/>
        <w:ind w:firstLine="567"/>
        <w:jc w:val="both"/>
      </w:pPr>
      <w:r>
        <w:rPr>
          <w:rFonts w:ascii="Arial" w:cs="Arial" w:eastAsia="Arial" w:hAnsi="Arial"/>
          <w:sz w:val="24"/>
          <w:szCs w:val="24"/>
        </w:rPr>
        <w:t xml:space="preserve">г) подпункт "б" пункта 18 признать утратившим силу;</w:t>
      </w:r>
    </w:p>
    <w:p>
      <w:pPr>
        <w:spacing w:after="120"/>
        <w:ind w:firstLine="567"/>
        <w:jc w:val="both"/>
      </w:pPr>
      <w:r>
        <w:rPr>
          <w:rFonts w:ascii="Arial" w:cs="Arial" w:eastAsia="Arial" w:hAnsi="Arial"/>
          <w:sz w:val="24"/>
          <w:szCs w:val="24"/>
        </w:rPr>
        <w:t xml:space="preserve">д) дополнить пунктами 19-22 следующего содержания:</w:t>
      </w:r>
    </w:p>
    <w:p>
      <w:pPr>
        <w:spacing w:after="120"/>
        <w:ind w:firstLine="567"/>
        <w:jc w:val="both"/>
      </w:pPr>
      <w:r>
        <w:rPr>
          <w:rFonts w:ascii="Arial" w:cs="Arial" w:eastAsia="Arial" w:hAnsi="Arial"/>
          <w:sz w:val="24"/>
          <w:szCs w:val="24"/>
        </w:rPr>
        <w:t xml:space="preserve">"19) не подлежат охвату налоговыми проверками налоговые периоды до 1 января 2022 года, за исключением:</w:t>
      </w:r>
    </w:p>
    <w:p>
      <w:pPr>
        <w:spacing w:after="120"/>
        <w:ind w:firstLine="567"/>
        <w:jc w:val="both"/>
      </w:pPr>
      <w:r>
        <w:rPr>
          <w:rFonts w:ascii="Arial" w:cs="Arial" w:eastAsia="Arial" w:hAnsi="Arial"/>
          <w:sz w:val="24"/>
          <w:szCs w:val="24"/>
        </w:rPr>
        <w:t xml:space="preserve">а) внеплановой проверки при ликвидации организации и при прекращении деятельности индивидуального предпринимателя;</w:t>
      </w:r>
    </w:p>
    <w:p>
      <w:pPr>
        <w:spacing w:after="120"/>
        <w:ind w:firstLine="567"/>
        <w:jc w:val="both"/>
      </w:pPr>
      <w:r>
        <w:rPr>
          <w:rFonts w:ascii="Arial" w:cs="Arial" w:eastAsia="Arial" w:hAnsi="Arial"/>
          <w:sz w:val="24"/>
          <w:szCs w:val="24"/>
        </w:rPr>
        <w:t xml:space="preserve">б) налоговых проверок, связанных с возмещением и/или возвратом суммы превышения НДС, на основании заявления налогоплательщика НДС;</w:t>
      </w:r>
    </w:p>
    <w:p>
      <w:pPr>
        <w:spacing w:after="120"/>
        <w:ind w:firstLine="567"/>
        <w:jc w:val="both"/>
      </w:pPr>
      <w:r>
        <w:rPr>
          <w:rFonts w:ascii="Arial" w:cs="Arial" w:eastAsia="Arial" w:hAnsi="Arial"/>
          <w:sz w:val="24"/>
          <w:szCs w:val="24"/>
        </w:rPr>
        <w:t xml:space="preserve">в) налоговых проверок, связанных с принятием налоговым органом уточненной налоговой отчетности налогоплательщика;</w:t>
      </w:r>
    </w:p>
    <w:p>
      <w:pPr>
        <w:spacing w:after="120"/>
        <w:ind w:firstLine="567"/>
        <w:jc w:val="both"/>
      </w:pPr>
      <w:r>
        <w:rPr>
          <w:rFonts w:ascii="Arial" w:cs="Arial" w:eastAsia="Arial" w:hAnsi="Arial"/>
          <w:sz w:val="24"/>
          <w:szCs w:val="24"/>
        </w:rPr>
        <w:t xml:space="preserve">г) внеплановой проверки или перепроверки, назначенных на основании постановлений правоохранительных органов в соответствии с нормами, предусмотренными налоговым законодательством и Уголовно-процессуальным </w:t>
      </w:r>
      <w:hyperlink w:history="1" r:id="rIdc5agomt3a3zfr7qmxiup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20) налогоплательщик, имеющий излишне уплаченную сумму налога на имущество на транспортное средство по состоянию на 1 января 2025 года, обязан до 30 ноября 2025 года обратиться в налоговый орган с заявлением о зачете или возврате излишне уплаченной суммы налога. В случае непредставления заявления до установленного срока, сумма излишне уплаченного налога на имущество на транспортное средство списывается с лицевого счета налогоплательщика в пользу бюджета.</w:t>
      </w:r>
    </w:p>
    <w:p>
      <w:pPr>
        <w:spacing w:after="120"/>
        <w:ind w:firstLine="567"/>
        <w:jc w:val="both"/>
      </w:pPr>
      <w:r>
        <w:rPr>
          <w:rFonts w:ascii="Arial" w:cs="Arial" w:eastAsia="Arial" w:hAnsi="Arial"/>
          <w:sz w:val="24"/>
          <w:szCs w:val="24"/>
        </w:rPr>
        <w:t xml:space="preserve">Зачет излишне уплаченных сумм по налогу на имущество на транспортное средство производится налоговым органом по заявлению налогоплательщика;</w:t>
      </w:r>
    </w:p>
    <w:p>
      <w:pPr>
        <w:spacing w:after="120"/>
        <w:ind w:firstLine="567"/>
        <w:jc w:val="both"/>
      </w:pPr>
      <w:r>
        <w:rPr>
          <w:rFonts w:ascii="Arial" w:cs="Arial" w:eastAsia="Arial" w:hAnsi="Arial"/>
          <w:sz w:val="24"/>
          <w:szCs w:val="24"/>
        </w:rPr>
        <w:t xml:space="preserve">21) зональный коэффициент, применяемый в 2025 году для исчисления налога на имущество на нежилое здание, помещение и сооружение, а также на земли населенных пунктов и земли несельскохозяйственного назначения, место регистрации которых было изменено в результате административно-территориальной реформы, устанавливается равным 1,0;</w:t>
      </w:r>
    </w:p>
    <w:p>
      <w:pPr>
        <w:spacing w:after="120"/>
        <w:ind w:firstLine="567"/>
        <w:jc w:val="both"/>
      </w:pPr>
      <w:r>
        <w:rPr>
          <w:rFonts w:ascii="Arial" w:cs="Arial" w:eastAsia="Arial" w:hAnsi="Arial"/>
          <w:sz w:val="24"/>
          <w:szCs w:val="24"/>
        </w:rPr>
        <w:t xml:space="preserve">22) налогоплательщик, намеренный применять упрощенную систему налогообложения на основе единого налога, имеет право подать заявление о переходе на иной режим налогообложения в течение периода до 1 сентября 2025 года в налоговый орган по месту текущего налогового учета.</w:t>
      </w:r>
    </w:p>
    <w:p>
      <w:pPr>
        <w:spacing w:after="120"/>
        <w:ind w:firstLine="567"/>
        <w:jc w:val="both"/>
      </w:pPr>
      <w:r>
        <w:rPr>
          <w:rFonts w:ascii="Arial" w:cs="Arial" w:eastAsia="Arial" w:hAnsi="Arial"/>
          <w:sz w:val="24"/>
          <w:szCs w:val="24"/>
        </w:rPr>
        <w:t xml:space="preserve">Уплата налогов по выбранному налоговому режиму осуществляется:</w:t>
      </w:r>
    </w:p>
    <w:p>
      <w:pPr>
        <w:spacing w:after="120"/>
        <w:ind w:firstLine="567"/>
        <w:jc w:val="both"/>
      </w:pPr>
      <w:r>
        <w:rPr>
          <w:rFonts w:ascii="Arial" w:cs="Arial" w:eastAsia="Arial" w:hAnsi="Arial"/>
          <w:sz w:val="24"/>
          <w:szCs w:val="24"/>
        </w:rPr>
        <w:t xml:space="preserve">- субъектом крупного и среднего предпринимательства - с 1 числа месяца, следующего за месяцем подачи заявления;</w:t>
      </w:r>
    </w:p>
    <w:p>
      <w:pPr>
        <w:spacing w:after="120"/>
        <w:ind w:firstLine="567"/>
        <w:jc w:val="both"/>
      </w:pPr>
      <w:r>
        <w:rPr>
          <w:rFonts w:ascii="Arial" w:cs="Arial" w:eastAsia="Arial" w:hAnsi="Arial"/>
          <w:sz w:val="24"/>
          <w:szCs w:val="24"/>
        </w:rPr>
        <w:t xml:space="preserve">- субъектом малого предпринимательства - за отчетным налоговым периодом.".</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1. Подлежит списанию налоговая задолженность:</w:t>
      </w:r>
    </w:p>
    <w:p>
      <w:pPr>
        <w:spacing w:after="120"/>
        <w:ind w:firstLine="567"/>
        <w:jc w:val="both"/>
      </w:pPr>
      <w:r>
        <w:rPr>
          <w:rFonts w:ascii="Arial" w:cs="Arial" w:eastAsia="Arial" w:hAnsi="Arial"/>
          <w:sz w:val="24"/>
          <w:szCs w:val="24"/>
        </w:rPr>
        <w:t xml:space="preserve">- образованная за налоговые периоды до 1 января 2022 года и не погашенная на дату вступления в силу настоящего Закона, в том числе по которой имеется судебный акт о взыскании;</w:t>
      </w:r>
    </w:p>
    <w:p>
      <w:pPr>
        <w:spacing w:after="120"/>
        <w:ind w:firstLine="567"/>
        <w:jc w:val="both"/>
      </w:pPr>
      <w:r>
        <w:rPr>
          <w:rFonts w:ascii="Arial" w:cs="Arial" w:eastAsia="Arial" w:hAnsi="Arial"/>
          <w:sz w:val="24"/>
          <w:szCs w:val="24"/>
        </w:rPr>
        <w:t xml:space="preserve">- по налогу на имущество на транспортное средство, образованная за налоговые периоды до 1 января 2025 года и не погашенная на дату вступления в силу настоящего Закона, при отсутствии вступившего в законную силу судебного акта о взыскании;</w:t>
      </w:r>
    </w:p>
    <w:p>
      <w:pPr>
        <w:spacing w:after="120"/>
        <w:ind w:firstLine="567"/>
        <w:jc w:val="both"/>
      </w:pPr>
      <w:r>
        <w:rPr>
          <w:rFonts w:ascii="Arial" w:cs="Arial" w:eastAsia="Arial" w:hAnsi="Arial"/>
          <w:sz w:val="24"/>
          <w:szCs w:val="24"/>
        </w:rPr>
        <w:t xml:space="preserve">- образованная за налоговые периоды до 1 января 2025 года и не погашенная до вступления в силу настоящего Закона по налогу на имущество на здания, принадлежащие субъектам, указанным в пункте 3 части 1 </w:t>
      </w:r>
      <w:hyperlink w:history="1" r:id="rId79wfmrq74apqjafjaler_">
        <w:r>
          <w:rPr>
            <w:rFonts w:ascii="Arial" w:cs="Arial" w:eastAsia="Arial" w:hAnsi="Arial"/>
            <w:color w:val="1D4ED8"/>
            <w:sz w:val="24"/>
            <w:szCs w:val="24"/>
            <w:u w:val="single"/>
          </w:rPr>
          <w:t xml:space="preserve">статьи 409</w:t>
        </w:r>
      </w:hyperlink>
      <w:r>
        <w:rPr>
          <w:rFonts w:ascii="Arial" w:cs="Arial" w:eastAsia="Arial" w:hAnsi="Arial"/>
          <w:sz w:val="24"/>
          <w:szCs w:val="24"/>
        </w:rPr>
        <w:t xml:space="preserve"> Налогового кодекса Кыргызской Республики, и сдаваемые в аренду, включая случаи, когда по такой задолженности имеется вступивший в законную силу судебный акт о взыскании;</w:t>
      </w:r>
    </w:p>
    <w:p>
      <w:pPr>
        <w:spacing w:after="120"/>
        <w:ind w:firstLine="567"/>
        <w:jc w:val="both"/>
      </w:pPr>
      <w:r>
        <w:rPr>
          <w:rFonts w:ascii="Arial" w:cs="Arial" w:eastAsia="Arial" w:hAnsi="Arial"/>
          <w:sz w:val="24"/>
          <w:szCs w:val="24"/>
        </w:rPr>
        <w:t xml:space="preserve">- физических лиц, имеющих инвалидность I или II группы, образованная за налоговые периоды до 1 января 2024 года и не погашенная до вступления в силу настоящего Закона, в том числе по которой вынесено судебное решение;</w:t>
      </w:r>
    </w:p>
    <w:p>
      <w:pPr>
        <w:spacing w:after="120"/>
        <w:ind w:firstLine="567"/>
        <w:jc w:val="both"/>
      </w:pPr>
      <w:r>
        <w:rPr>
          <w:rFonts w:ascii="Arial" w:cs="Arial" w:eastAsia="Arial" w:hAnsi="Arial"/>
          <w:sz w:val="24"/>
          <w:szCs w:val="24"/>
        </w:rPr>
        <w:t xml:space="preserve">- задолженность по бонусу сельскохозяйственного производителя по отбору (извлечению из недр) подземных вод при их использовании для сельскохозяйственных нужд, образованная за налоговые периоды до 1 января 2025 года, включая случаи, когда по такой задолженности имеется вступивший в законную силу судебный акт о взыскании.</w:t>
      </w:r>
    </w:p>
    <w:p>
      <w:pPr>
        <w:spacing w:after="120"/>
        <w:ind w:firstLine="567"/>
        <w:jc w:val="both"/>
      </w:pPr>
      <w:r>
        <w:rPr>
          <w:rFonts w:ascii="Arial" w:cs="Arial" w:eastAsia="Arial" w:hAnsi="Arial"/>
          <w:sz w:val="24"/>
          <w:szCs w:val="24"/>
        </w:rPr>
        <w:t xml:space="preserve">2. Списание налоговой задолженности в соответствии с настоящей статьей осуществляется органами налоговой службы самостоятельно и не требует обращения со стороны налогоплательщика, за исключением случаев, предусмотренных абзацами четвертым, пятым и шестым части 1 и частью 6 настоящей статьи.</w:t>
      </w:r>
    </w:p>
    <w:p>
      <w:pPr>
        <w:spacing w:after="120"/>
        <w:ind w:firstLine="567"/>
        <w:jc w:val="both"/>
      </w:pPr>
      <w:r>
        <w:rPr>
          <w:rFonts w:ascii="Arial" w:cs="Arial" w:eastAsia="Arial" w:hAnsi="Arial"/>
          <w:sz w:val="24"/>
          <w:szCs w:val="24"/>
        </w:rPr>
        <w:t xml:space="preserve">3. Не подлежит списанию налоговая задолженность, по которой имеется:</w:t>
      </w:r>
    </w:p>
    <w:p>
      <w:pPr>
        <w:spacing w:after="120"/>
        <w:ind w:firstLine="567"/>
        <w:jc w:val="both"/>
      </w:pPr>
      <w:r>
        <w:rPr>
          <w:rFonts w:ascii="Arial" w:cs="Arial" w:eastAsia="Arial" w:hAnsi="Arial"/>
          <w:sz w:val="24"/>
          <w:szCs w:val="24"/>
        </w:rPr>
        <w:t xml:space="preserve">- обвинительный приговор суда, вступивший в законную силу, по преступлениям в сфере налогообложения в отношении субъекта;</w:t>
      </w:r>
    </w:p>
    <w:p>
      <w:pPr>
        <w:spacing w:after="120"/>
        <w:ind w:firstLine="567"/>
        <w:jc w:val="both"/>
      </w:pPr>
      <w:r>
        <w:rPr>
          <w:rFonts w:ascii="Arial" w:cs="Arial" w:eastAsia="Arial" w:hAnsi="Arial"/>
          <w:sz w:val="24"/>
          <w:szCs w:val="24"/>
        </w:rPr>
        <w:t xml:space="preserve">- не завершенное уголовное дело по преступлениям в сфере налогообложения в отношении субъекта предпринимательства.</w:t>
      </w:r>
    </w:p>
    <w:p>
      <w:pPr>
        <w:spacing w:after="120"/>
        <w:ind w:firstLine="567"/>
        <w:jc w:val="both"/>
      </w:pPr>
      <w:r>
        <w:rPr>
          <w:rFonts w:ascii="Arial" w:cs="Arial" w:eastAsia="Arial" w:hAnsi="Arial"/>
          <w:sz w:val="24"/>
          <w:szCs w:val="24"/>
        </w:rPr>
        <w:t xml:space="preserve">В случае когда судебный акт о взыскании налоговой задолженности охватывает лишь часть пени, оставшаяся часть, не охваченная судебным актом, списывается в соответствии с настоящей статьей.</w:t>
      </w:r>
    </w:p>
    <w:p>
      <w:pPr>
        <w:spacing w:after="120"/>
        <w:ind w:firstLine="567"/>
        <w:jc w:val="both"/>
      </w:pPr>
      <w:r>
        <w:rPr>
          <w:rFonts w:ascii="Arial" w:cs="Arial" w:eastAsia="Arial" w:hAnsi="Arial"/>
          <w:sz w:val="24"/>
          <w:szCs w:val="24"/>
        </w:rPr>
        <w:t xml:space="preserve">4. В случае отмены судебного акта в порядке пересмотра по новым и вновь открывшимся обстоятельствам налоговая задолженность подлежит списанию с момента вступления в силу решения суда по пересмотру судебного акта по новым и вновь открывшимся обстоятельствам в порядке, установленном настоящим Законом.</w:t>
      </w:r>
    </w:p>
    <w:p>
      <w:pPr>
        <w:spacing w:after="120"/>
        <w:ind w:firstLine="567"/>
        <w:jc w:val="both"/>
      </w:pPr>
      <w:r>
        <w:rPr>
          <w:rFonts w:ascii="Arial" w:cs="Arial" w:eastAsia="Arial" w:hAnsi="Arial"/>
          <w:sz w:val="24"/>
          <w:szCs w:val="24"/>
        </w:rPr>
        <w:t xml:space="preserve">5. В случае если налоговая задолженность образовалась по результатам налоговой проверки и решение охватывает несколько налоговых периодов, списанию подлежит та часть налоговой задолженности, которая соответствует периодам, указанным в настоящей статье.</w:t>
      </w:r>
    </w:p>
    <w:p>
      <w:pPr>
        <w:spacing w:after="120"/>
        <w:ind w:firstLine="567"/>
        <w:jc w:val="both"/>
      </w:pPr>
      <w:r>
        <w:rPr>
          <w:rFonts w:ascii="Arial" w:cs="Arial" w:eastAsia="Arial" w:hAnsi="Arial"/>
          <w:sz w:val="24"/>
          <w:szCs w:val="24"/>
        </w:rPr>
        <w:t xml:space="preserve">6. В случае если налоговая задолженность налогоплательщика соответствует условиям настоящей статьи, при этом налогоплательщик находится на стадии банкротства, то списание осуществляется только на основании заявления налогоплательщика.</w:t>
      </w:r>
    </w:p>
    <w:p>
      <w:pPr>
        <w:spacing w:after="120"/>
        <w:ind w:firstLine="567"/>
        <w:jc w:val="both"/>
      </w:pPr>
      <w:r>
        <w:rPr>
          <w:rFonts w:ascii="Arial" w:cs="Arial" w:eastAsia="Arial" w:hAnsi="Arial"/>
          <w:sz w:val="24"/>
          <w:szCs w:val="24"/>
        </w:rPr>
        <w:t xml:space="preserve">7. Подлежит списанию налоговая задолженность, образовавшаяся за налоговые периоды до 1 января 2025 года и не погашенная на дату вступления в силу настоящего Закона, в том числе по которой имеется судебный акт о взыскании, вступивший в законную силу:</w:t>
      </w:r>
    </w:p>
    <w:p>
      <w:pPr>
        <w:spacing w:after="120"/>
        <w:ind w:firstLine="567"/>
        <w:jc w:val="both"/>
      </w:pPr>
      <w:r>
        <w:rPr>
          <w:rFonts w:ascii="Arial" w:cs="Arial" w:eastAsia="Arial" w:hAnsi="Arial"/>
          <w:sz w:val="24"/>
          <w:szCs w:val="24"/>
        </w:rPr>
        <w:t xml:space="preserve">- налоговая задолженность государственного учреждения "Кызмат" при Управлении делами Президента Кыргызской Республики, образованная по результатам налоговой проверки, включая задолженность по пеням и налоговым санкциям, начисленным на дату проведения списания органом налоговой службы;</w:t>
      </w:r>
    </w:p>
    <w:p>
      <w:pPr>
        <w:spacing w:after="120"/>
        <w:ind w:firstLine="567"/>
        <w:jc w:val="both"/>
      </w:pPr>
      <w:r>
        <w:rPr>
          <w:rFonts w:ascii="Arial" w:cs="Arial" w:eastAsia="Arial" w:hAnsi="Arial"/>
          <w:sz w:val="24"/>
          <w:szCs w:val="24"/>
        </w:rPr>
        <w:t xml:space="preserve">- задолженность по подоходному налогу при отсутствии первичных учетных документов на товары, относящаяся к субъектам малого и среднего предпринимательства и субъектам, осуществляющим реализацию сельскохозяйственной продукции, за исключением скота.</w:t>
      </w:r>
    </w:p>
    <w:p>
      <w:pPr>
        <w:spacing w:after="120"/>
        <w:ind w:firstLine="567"/>
        <w:jc w:val="both"/>
      </w:pPr>
      <w:r>
        <w:rPr>
          <w:rFonts w:ascii="Arial" w:cs="Arial" w:eastAsia="Arial" w:hAnsi="Arial"/>
          <w:sz w:val="24"/>
          <w:szCs w:val="24"/>
        </w:rPr>
        <w:t xml:space="preserve">8. Физические лица, являющиеся гражданами Кыргызской Республики, получающие доход от дипломатических представительств, консульских учреждений, государственных органов иностранных государств и международных организаций или их представительств, освобождаются от ответственности и исполнения обязанности по уплате подоходного налога, неисполненного до вступления в силу настоящей части.</w:t>
      </w:r>
    </w:p>
    <w:p>
      <w:pPr>
        <w:spacing w:after="120"/>
        <w:ind w:firstLine="567"/>
        <w:jc w:val="both"/>
      </w:pPr>
      <w:r>
        <w:rPr>
          <w:rFonts w:ascii="Arial" w:cs="Arial" w:eastAsia="Arial" w:hAnsi="Arial"/>
          <w:sz w:val="24"/>
          <w:szCs w:val="24"/>
        </w:rPr>
        <w:t xml:space="preserve">Налоговая задолженность, образовавшаяся по указанным доходам, включая задолженность, в отношении которой имеется вступившее в законную силу решение суда о взыскании, подлежит списанию.</w:t>
      </w:r>
    </w:p>
    <w:p>
      <w:pPr>
        <w:spacing w:after="120"/>
        <w:ind w:firstLine="567"/>
        <w:jc w:val="both"/>
      </w:pPr>
      <w:r>
        <w:rPr>
          <w:rFonts w:ascii="Arial" w:cs="Arial" w:eastAsia="Arial" w:hAnsi="Arial"/>
          <w:sz w:val="24"/>
          <w:szCs w:val="24"/>
        </w:rPr>
        <w:t xml:space="preserve">9. Подлежат списанию 97 процентов суммы недоимки, а также 100 процентов начисленных пеней и налоговых санкций, образованных при экспорте (реализации) с территории Кыргызской Республики сельскохозяйственных животных (мелкого и крупного рогатого скота) за период до 1 января 2026 года, при условии уплаты налогоплательщиком 3 процентов недоимки.</w:t>
      </w:r>
    </w:p>
    <w:p>
      <w:pPr>
        <w:spacing w:after="160"/>
        <w:ind w:firstLine="56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Подлежит списанию налоговая задолженность, включая задолженность по пеням и налоговым санкциям, субъектов предпринимательства, осуществивших строительство жилых домов за счет государственного бюджета, предназначенных для последующей передачи на безвозмездной основе жителям Баткенской области после военных событий на кыргызско-таджикском участке государственной границы, образованная за налоговые периоды до 31 декабря 2026 года, в том числе по которой вынесено судебное решение (на основании заявления и соответствующих подтверждающих документов).</w:t>
      </w:r>
    </w:p>
    <w:p>
      <w:pPr>
        <w:spacing w:after="160"/>
        <w:ind w:firstLine="567"/>
        <w:jc w:val="both"/>
      </w:pPr>
      <w:r>
        <w:rPr>
          <w:rFonts w:ascii="Arial" w:cs="Arial" w:eastAsia="Arial" w:hAnsi="Arial"/>
          <w:sz w:val="24"/>
          <w:szCs w:val="24"/>
        </w:rPr>
        <w:t xml:space="preserve">9</w:t>
      </w:r>
      <w:r>
        <w:rPr>
          <w:rFonts w:ascii="Arial" w:cs="Arial" w:eastAsia="Arial" w:hAnsi="Arial"/>
          <w:sz w:val="24"/>
          <w:szCs w:val="24"/>
        </w:rPr>
        <w:t xml:space="preserve">2</w:t>
      </w:r>
      <w:r>
        <w:rPr>
          <w:rFonts w:ascii="Arial" w:cs="Arial" w:eastAsia="Arial" w:hAnsi="Arial"/>
          <w:sz w:val="24"/>
          <w:szCs w:val="24"/>
        </w:rPr>
        <w:t xml:space="preserve">. Подлежат списанию налоговые санкции и начисленные пени субъектам предпринимательства, осуществляющим деятельность по добыче угля, образованные за период до 1 января 2026 года, при условии полного погашения ими суммы недоимки до 31 декабря 2026 года.</w:t>
      </w:r>
    </w:p>
    <w:p>
      <w:pPr>
        <w:spacing w:after="160"/>
        <w:ind w:firstLine="567"/>
        <w:jc w:val="both"/>
      </w:pPr>
      <w:r>
        <w:rPr>
          <w:rFonts w:ascii="Arial" w:cs="Arial" w:eastAsia="Arial" w:hAnsi="Arial"/>
          <w:sz w:val="24"/>
          <w:szCs w:val="24"/>
        </w:rPr>
        <w:t xml:space="preserve">9</w:t>
      </w:r>
      <w:r>
        <w:rPr>
          <w:rFonts w:ascii="Arial" w:cs="Arial" w:eastAsia="Arial" w:hAnsi="Arial"/>
          <w:sz w:val="24"/>
          <w:szCs w:val="24"/>
        </w:rPr>
        <w:t xml:space="preserve">3</w:t>
      </w:r>
      <w:r>
        <w:rPr>
          <w:rFonts w:ascii="Arial" w:cs="Arial" w:eastAsia="Arial" w:hAnsi="Arial"/>
          <w:sz w:val="24"/>
          <w:szCs w:val="24"/>
        </w:rPr>
        <w:t xml:space="preserve">. Подлежат списанию налоговые санкции и пени по налогу на недвижимое имущество, начисленные извещением органа налоговой службы о начислении суммы налога на имущество, исчисленные налоговым органом за налоговый период 2026 года, при условии полного погашения налогоплательщиком суммы недоимки, образовавшейся за указанный период.</w:t>
      </w:r>
    </w:p>
    <w:p>
      <w:pPr>
        <w:spacing w:after="120"/>
        <w:ind w:firstLine="567"/>
        <w:jc w:val="both"/>
      </w:pPr>
      <w:r>
        <w:rPr>
          <w:rFonts w:ascii="Arial" w:cs="Arial" w:eastAsia="Arial" w:hAnsi="Arial"/>
          <w:sz w:val="24"/>
          <w:szCs w:val="24"/>
        </w:rPr>
        <w:t xml:space="preserve">10. Налоговая задолженность, указанная в абзацах четвертом, пятом и шестом части 1 и частях 7, 8 и 9-9</w:t>
      </w:r>
      <w:r>
        <w:rPr>
          <w:rFonts w:ascii="Arial" w:cs="Arial" w:eastAsia="Arial" w:hAnsi="Arial"/>
          <w:sz w:val="24"/>
          <w:szCs w:val="24"/>
        </w:rPr>
        <w:t xml:space="preserve">3</w:t>
      </w:r>
      <w:r>
        <w:rPr>
          <w:rFonts w:ascii="Arial" w:cs="Arial" w:eastAsia="Arial" w:hAnsi="Arial"/>
          <w:sz w:val="24"/>
          <w:szCs w:val="24"/>
        </w:rPr>
        <w:t xml:space="preserve"> настоящей статьи, подлежит списанию налоговым органом на основании соответствующего заявления налогоплательщика.</w:t>
      </w:r>
    </w:p>
    <w:p>
      <w:pPr>
        <w:spacing w:after="120"/>
        <w:ind w:firstLine="567"/>
        <w:jc w:val="both"/>
      </w:pPr>
      <w:r>
        <w:rPr>
          <w:rFonts w:ascii="Arial" w:cs="Arial" w:eastAsia="Arial" w:hAnsi="Arial"/>
          <w:sz w:val="24"/>
          <w:szCs w:val="24"/>
        </w:rPr>
        <w:t xml:space="preserve">11. В случае если у налогоплательщика одновременно имеются налоговые задолженности по одним видам налогов, подлежащих списанию, и излишне уплаченные суммы по другим видам налога, то применяется следующий порядок:</w:t>
      </w:r>
    </w:p>
    <w:p>
      <w:pPr>
        <w:spacing w:after="120"/>
        <w:ind w:firstLine="567"/>
        <w:jc w:val="both"/>
      </w:pPr>
      <w:r>
        <w:rPr>
          <w:rFonts w:ascii="Arial" w:cs="Arial" w:eastAsia="Arial" w:hAnsi="Arial"/>
          <w:sz w:val="24"/>
          <w:szCs w:val="24"/>
        </w:rPr>
        <w:t xml:space="preserve">1) если сумма налоговой задолженности, подлежащей списанию, меньше суммы излишне уплаченных налогов, то в пользу бюджета списывается излишне уплаченная сумма в размере, не превышающем сумму подлежащей списанию налоговой задолженности;</w:t>
      </w:r>
    </w:p>
    <w:p>
      <w:pPr>
        <w:spacing w:after="120"/>
        <w:ind w:firstLine="567"/>
        <w:jc w:val="both"/>
      </w:pPr>
      <w:r>
        <w:rPr>
          <w:rFonts w:ascii="Arial" w:cs="Arial" w:eastAsia="Arial" w:hAnsi="Arial"/>
          <w:sz w:val="24"/>
          <w:szCs w:val="24"/>
        </w:rPr>
        <w:t xml:space="preserve">2) если сумма налоговой задолженности, подлежащей списанию, превышает излишне уплаченную сумму по налогам, то в пользу бюджета списывается вся сумма излишне уплаченных налогов.</w:t>
      </w:r>
    </w:p>
    <w:p>
      <w:pPr>
        <w:spacing w:after="120"/>
        <w:ind w:firstLine="567"/>
        <w:jc w:val="both"/>
      </w:pPr>
      <w:r>
        <w:rPr>
          <w:rFonts w:ascii="Arial" w:cs="Arial" w:eastAsia="Arial" w:hAnsi="Arial"/>
          <w:sz w:val="24"/>
          <w:szCs w:val="24"/>
        </w:rPr>
        <w:t xml:space="preserve">Положения настоящего пункта не распространяются на сумму превышений НДС, определенных статьями </w:t>
      </w:r>
      <w:hyperlink w:history="1" r:id="rIduqqizagg3suxm3la5v4rs">
        <w:r>
          <w:rPr>
            <w:rFonts w:ascii="Arial" w:cs="Arial" w:eastAsia="Arial" w:hAnsi="Arial"/>
            <w:color w:val="1D4ED8"/>
            <w:sz w:val="24"/>
            <w:szCs w:val="24"/>
            <w:u w:val="single"/>
          </w:rPr>
          <w:t xml:space="preserve">326</w:t>
        </w:r>
      </w:hyperlink>
      <w:r>
        <w:rPr>
          <w:rFonts w:ascii="Arial" w:cs="Arial" w:eastAsia="Arial" w:hAnsi="Arial"/>
          <w:sz w:val="24"/>
          <w:szCs w:val="24"/>
        </w:rPr>
        <w:t xml:space="preserve">-</w:t>
      </w:r>
      <w:hyperlink w:history="1" r:id="rIddcnzxcplsznsviknsqksn">
        <w:r>
          <w:rPr>
            <w:rFonts w:ascii="Arial" w:cs="Arial" w:eastAsia="Arial" w:hAnsi="Arial"/>
            <w:color w:val="1D4ED8"/>
            <w:sz w:val="24"/>
            <w:szCs w:val="24"/>
            <w:u w:val="single"/>
          </w:rPr>
          <w:t xml:space="preserve">329</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12. В соответствии с настоящей статьей подлежит списанию налоговая задолженность, включая начисленные пени и налоговые санкции, не погашенные на дату проведения списания налоговым органом.</w:t>
      </w:r>
    </w:p>
    <w:p>
      <w:pPr>
        <w:spacing w:after="120"/>
        <w:ind w:firstLine="567"/>
        <w:jc w:val="both"/>
      </w:pPr>
      <w:r>
        <w:rPr>
          <w:rFonts w:ascii="Arial" w:cs="Arial" w:eastAsia="Arial" w:hAnsi="Arial"/>
          <w:i/>
          <w:iCs/>
          <w:sz w:val="24"/>
          <w:szCs w:val="24"/>
        </w:rPr>
        <w:t xml:space="preserve">(В редакции Закона КР от </w:t>
      </w:r>
      <w:hyperlink w:history="1" r:id="rIdo3zk8iwbkfbecbopmwjdw">
        <w:r>
          <w:rPr>
            <w:rFonts w:ascii="Arial" w:cs="Arial" w:eastAsia="Arial" w:hAnsi="Arial"/>
            <w:i/>
            <w:iCs/>
            <w:color w:val="1D4ED8"/>
            <w:sz w:val="24"/>
            <w:szCs w:val="24"/>
            <w:u w:val="single"/>
          </w:rPr>
          <w:t xml:space="preserve">31 декабря 2025 года №</w:t>
        </w:r>
      </w:hyperlink>
      <w:r>
        <w:rPr>
          <w:rFonts w:ascii="Arial" w:cs="Arial" w:eastAsia="Arial" w:hAnsi="Arial"/>
          <w:i/>
          <w:iCs/>
          <w:sz w:val="24"/>
          <w:szCs w:val="24"/>
        </w:rPr>
        <w:t xml:space="preserve">262</w:t>
      </w:r>
      <w:r>
        <w:rPr>
          <w:rFonts w:ascii="Arial" w:cs="Arial" w:eastAsia="Arial" w:hAnsi="Arial"/>
          <w:i/>
          <w:iCs/>
          <w:sz w:val="24"/>
          <w:szCs w:val="24"/>
        </w:rPr>
        <w:t xml:space="preserve">, </w:t>
      </w:r>
      <w:hyperlink w:history="1" r:id="rIdadgsuhrqpfn_du2dp5z7f">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w:t>
      </w:r>
    </w:p>
    <w:p>
      <w:pPr>
        <w:spacing w:after="120"/>
        <w:ind w:firstLine="567"/>
        <w:jc w:val="both"/>
      </w:pPr>
      <w:r>
        <w:rPr>
          <w:rFonts w:ascii="Arial" w:cs="Arial" w:eastAsia="Arial" w:hAnsi="Arial"/>
          <w:sz w:val="24"/>
          <w:szCs w:val="24"/>
        </w:rPr>
        <w:t xml:space="preserve">1. Настоящий Закон подлежит официальному опубликованию и вступает в силу со дня официального опубликования, за исключением:</w:t>
      </w:r>
    </w:p>
    <w:p>
      <w:pPr>
        <w:spacing w:after="120"/>
        <w:ind w:firstLine="567"/>
        <w:jc w:val="both"/>
      </w:pPr>
      <w:r>
        <w:rPr>
          <w:rFonts w:ascii="Arial" w:cs="Arial" w:eastAsia="Arial" w:hAnsi="Arial"/>
          <w:sz w:val="24"/>
          <w:szCs w:val="24"/>
        </w:rPr>
        <w:t xml:space="preserve">1) пункта 12 </w:t>
      </w:r>
      <w:hyperlink w:history="1" r:id="rIdo64s8he8e6x8twmuxp8qd">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который вступает в силу с 1 февраля 2025 года;</w:t>
      </w:r>
    </w:p>
    <w:p>
      <w:pPr>
        <w:spacing w:after="120"/>
        <w:ind w:firstLine="567"/>
        <w:jc w:val="both"/>
      </w:pPr>
      <w:r>
        <w:rPr>
          <w:rFonts w:ascii="Arial" w:cs="Arial" w:eastAsia="Arial" w:hAnsi="Arial"/>
          <w:sz w:val="24"/>
          <w:szCs w:val="24"/>
        </w:rPr>
        <w:t xml:space="preserve">2) пунктов 10, 13, 16, 19, 24, 37, 50, 52-59, абзаца третьего подпункта "и" пункта 68 </w:t>
      </w:r>
      <w:hyperlink w:history="1" r:id="rIdxu48rcqnpse_l-6yrrnfr">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подпункта "а" </w:t>
      </w:r>
      <w:hyperlink w:history="1" r:id="rIdxhryfvovsnhp5zltetkxj">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которые вступают в силу с 1 января 2025 года, за исключением абзаца пятого подпункта "б" пункта 24 </w:t>
      </w:r>
      <w:hyperlink w:history="1" r:id="rIds4dsc4xsrykslbokjp04a">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который вступает в силу со дня официального опубликования;</w:t>
      </w:r>
    </w:p>
    <w:p>
      <w:pPr>
        <w:spacing w:after="120"/>
        <w:ind w:firstLine="567"/>
        <w:jc w:val="both"/>
      </w:pPr>
      <w:r>
        <w:rPr>
          <w:rFonts w:ascii="Arial" w:cs="Arial" w:eastAsia="Arial" w:hAnsi="Arial"/>
          <w:sz w:val="24"/>
          <w:szCs w:val="24"/>
        </w:rPr>
        <w:t xml:space="preserve">3) пункта 32 </w:t>
      </w:r>
      <w:hyperlink w:history="1" r:id="rIdn_gi9besrbfhkemjotjst">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который вступает в силу с 4 апреля 2023 года.</w:t>
      </w:r>
    </w:p>
    <w:p>
      <w:pPr>
        <w:spacing w:after="120"/>
        <w:ind w:firstLine="567"/>
        <w:jc w:val="both"/>
      </w:pPr>
      <w:r>
        <w:rPr>
          <w:rFonts w:ascii="Arial" w:cs="Arial" w:eastAsia="Arial" w:hAnsi="Arial"/>
          <w:sz w:val="24"/>
          <w:szCs w:val="24"/>
        </w:rPr>
        <w:t xml:space="preserve">4) подпункта "ж" пункта 68 и пункта 77 </w:t>
      </w:r>
      <w:hyperlink w:history="1" r:id="rId-3esabzb1s8whd61--jra">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которые вступают в силу с 1 октября 2025 года.</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5 августа 2025 года № 58 (3714)</w:t>
      </w:r>
    </w:p>
    <w:p>
      <w:pPr>
        <w:spacing w:after="120"/>
        <w:ind w:firstLine="567"/>
        <w:jc w:val="both"/>
      </w:pPr>
      <w:r>
        <w:rPr>
          <w:rFonts w:ascii="Arial" w:cs="Arial" w:eastAsia="Arial" w:hAnsi="Arial"/>
          <w:sz w:val="24"/>
          <w:szCs w:val="24"/>
        </w:rPr>
        <w:t xml:space="preserve">2. Кабинету Министров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w:t>
      </w:r>
    </w:p>
    <w:p>
      <w:pPr>
        <w:spacing w:after="120"/>
        <w:ind w:firstLine="708"/>
        <w:jc w:val="left"/>
      </w:pPr>
      <w:r>
        <w:rPr>
          <w:rFonts w:ascii="Arial" w:cs="Arial" w:eastAsia="Arial" w:hAnsi="Arial"/>
          <w:i/>
          <w:iCs/>
          <w:sz w:val="24"/>
          <w:szCs w:val="24"/>
        </w:rPr>
        <w:t xml:space="preserve">(В редакции Закона КР от </w:t>
      </w:r>
      <w:hyperlink w:history="1" r:id="rIdpsvht2ejqzmgh1qcrfiho">
        <w:r>
          <w:rPr>
            <w:rFonts w:ascii="Arial" w:cs="Arial" w:eastAsia="Arial" w:hAnsi="Arial"/>
            <w:i/>
            <w:iCs/>
            <w:color w:val="1D4ED8"/>
            <w:sz w:val="24"/>
            <w:szCs w:val="24"/>
            <w:u w:val="single"/>
          </w:rPr>
          <w:t xml:space="preserve">29 октября 2025 года №243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19 июня 2025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ymhudnbewv_csiw1sqqe" Type="http://schemas.openxmlformats.org/officeDocument/2006/relationships/hyperlink" Target="http://kodeks.duckdns.org/document/230034409" TargetMode="External"/><Relationship Id="rIdsyz2yxtp8vppgr5cdmphj" Type="http://schemas.openxmlformats.org/officeDocument/2006/relationships/hyperlink" Target="http://kodeks.duckdns.org/document/230038461" TargetMode="External"/><Relationship Id="rId0efnk-kp8zfitrtnwksau" Type="http://schemas.openxmlformats.org/officeDocument/2006/relationships/hyperlink" Target="http://kodeks.duckdns.org/document/230050101" TargetMode="External"/><Relationship Id="rId9pjqnszn5jiiyhueppivx" Type="http://schemas.openxmlformats.org/officeDocument/2006/relationships/hyperlink" Target="http://kodeks.duckdns.org/document/112340" TargetMode="External"/><Relationship Id="rIdzgz2koy-c8kn3pszvdbqb" Type="http://schemas.openxmlformats.org/officeDocument/2006/relationships/hyperlink" Target="http://kodeks.duckdns.org/document/112340#st_4" TargetMode="External"/><Relationship Id="rIdt0tkhta7aarm9anlungk6" Type="http://schemas.openxmlformats.org/officeDocument/2006/relationships/hyperlink" Target="http://kodeks.duckdns.org/document/112340#st_18" TargetMode="External"/><Relationship Id="rIdxbvkgc5ion9-lrha4k5mr" Type="http://schemas.openxmlformats.org/officeDocument/2006/relationships/hyperlink" Target="http://kodeks.duckdns.org/document/112340#st_28" TargetMode="External"/><Relationship Id="rIdyxof7s3hk7iopd8ekkcch" Type="http://schemas.openxmlformats.org/officeDocument/2006/relationships/hyperlink" Target="http://kodeks.duckdns.org/document/112340#st_34_1" TargetMode="External"/><Relationship Id="rIdojbegydznb2x7osidowp-" Type="http://schemas.openxmlformats.org/officeDocument/2006/relationships/hyperlink" Target="http://kodeks.duckdns.org/document/112340#st_49" TargetMode="External"/><Relationship Id="rIdl9vciuv-27thoustppudp" Type="http://schemas.openxmlformats.org/officeDocument/2006/relationships/hyperlink" Target="http://kodeks.duckdns.org/document/112340#st_51" TargetMode="External"/><Relationship Id="rIdh9cjqd8gxzhuqv5vju4b2" Type="http://schemas.openxmlformats.org/officeDocument/2006/relationships/hyperlink" Target="http://kodeks.duckdns.org/document/112340#st_53" TargetMode="External"/><Relationship Id="rIdwjkd2lmdlhoer_atnjvde" Type="http://schemas.openxmlformats.org/officeDocument/2006/relationships/hyperlink" Target="http://kodeks.duckdns.org/document/112340#st_60" TargetMode="External"/><Relationship Id="rId7vxlpnzuv3pypho-yhq3r" Type="http://schemas.openxmlformats.org/officeDocument/2006/relationships/hyperlink" Target="http://kodeks.duckdns.org/document/112340#st_61" TargetMode="External"/><Relationship Id="rIds85qgctjm_q94edeloay9" Type="http://schemas.openxmlformats.org/officeDocument/2006/relationships/hyperlink" Target="http://kodeks.duckdns.org/document/112340#st_430" TargetMode="External"/><Relationship Id="rIdlq0gfcjmwwyk2runsnowf" Type="http://schemas.openxmlformats.org/officeDocument/2006/relationships/hyperlink" Target="http://kodeks.duckdns.org/document/112340#st_64" TargetMode="External"/><Relationship Id="rIdhq0dvckaeck8hxmzlvx0r" Type="http://schemas.openxmlformats.org/officeDocument/2006/relationships/hyperlink" Target="http://kodeks.duckdns.org/document/112340#st_72" TargetMode="External"/><Relationship Id="rIdjiaad0_uf73wrtidvlx_n" Type="http://schemas.openxmlformats.org/officeDocument/2006/relationships/hyperlink" Target="http://kodeks.duckdns.org/document/112340#st_72" TargetMode="External"/><Relationship Id="rIdueui37zrwr10jwflfnivz" Type="http://schemas.openxmlformats.org/officeDocument/2006/relationships/hyperlink" Target="http://kodeks.duckdns.org/document/112340#st_84" TargetMode="External"/><Relationship Id="rId4aqtlg-j9-cs-kpsmn_hq" Type="http://schemas.openxmlformats.org/officeDocument/2006/relationships/hyperlink" Target="http://kodeks.duckdns.org/document/112340#st_85" TargetMode="External"/><Relationship Id="rId5ms6qouqugrssfrt8zr88" Type="http://schemas.openxmlformats.org/officeDocument/2006/relationships/hyperlink" Target="http://kodeks.duckdns.org/document/112340#st_97" TargetMode="External"/><Relationship Id="rId2y8gkyhcjvnnekbj4afz1" Type="http://schemas.openxmlformats.org/officeDocument/2006/relationships/hyperlink" Target="http://kodeks.duckdns.org/document/112340#st_99" TargetMode="External"/><Relationship Id="rIdkrrxuh3i-mxv6gqq2_fn8" Type="http://schemas.openxmlformats.org/officeDocument/2006/relationships/hyperlink" Target="http://kodeks.duckdns.org/document/112340#st_106" TargetMode="External"/><Relationship Id="rIdhrn-ky5immg_hxupfw8ge" Type="http://schemas.openxmlformats.org/officeDocument/2006/relationships/hyperlink" Target="http://kodeks.duckdns.org/document/112340#st_109" TargetMode="External"/><Relationship Id="rIdjhx689_-fdtdxesjrg-gr" Type="http://schemas.openxmlformats.org/officeDocument/2006/relationships/hyperlink" Target="http://kodeks.duckdns.org/document/112340#st_111" TargetMode="External"/><Relationship Id="rIdvojuk3lzmu1mihcxgsovx" Type="http://schemas.openxmlformats.org/officeDocument/2006/relationships/hyperlink" Target="http://kodeks.duckdns.org/document/112340#st_114" TargetMode="External"/><Relationship Id="rIdirv_5smyiduad1wuf1chx" Type="http://schemas.openxmlformats.org/officeDocument/2006/relationships/hyperlink" Target="http://kodeks.duckdns.org/document/112340#g12" TargetMode="External"/><Relationship Id="rIdzgc1cq73ljmfg_1e4pcav" Type="http://schemas.openxmlformats.org/officeDocument/2006/relationships/hyperlink" Target="http://kodeks.duckdns.org/document/112340#st_116_1" TargetMode="External"/><Relationship Id="rIdfaeby_1xcxbs8zlf1t-ah" Type="http://schemas.openxmlformats.org/officeDocument/2006/relationships/hyperlink" Target="http://kodeks.duckdns.org/document/112340#st_34_1" TargetMode="External"/><Relationship Id="rIdivvua7dgo7gqgfkyjefgr" Type="http://schemas.openxmlformats.org/officeDocument/2006/relationships/hyperlink" Target="http://kodeks.duckdns.org/document/112340#st_117" TargetMode="External"/><Relationship Id="rIduyks055-8pqdfcfw9cipj" Type="http://schemas.openxmlformats.org/officeDocument/2006/relationships/hyperlink" Target="http://kodeks.duckdns.org/document/112340#st_124" TargetMode="External"/><Relationship Id="rIdaxtyb7t-7rb6tgtkeazhb" Type="http://schemas.openxmlformats.org/officeDocument/2006/relationships/hyperlink" Target="http://kodeks.duckdns.org/document/112340#st_139" TargetMode="External"/><Relationship Id="rIdw3hszcbfjsk5i8lji0lqd" Type="http://schemas.openxmlformats.org/officeDocument/2006/relationships/hyperlink" Target="http://kodeks.duckdns.org/document/112340#st_145" TargetMode="External"/><Relationship Id="rIdsiesm3bil5ucoh0ll7tci" Type="http://schemas.openxmlformats.org/officeDocument/2006/relationships/hyperlink" Target="http://kodeks.duckdns.org/document/112340#st_146" TargetMode="External"/><Relationship Id="rIdy5xj5i7cw-a3u00obw0m1" Type="http://schemas.openxmlformats.org/officeDocument/2006/relationships/hyperlink" Target="http://kodeks.duckdns.org/document/112340#st_315" TargetMode="External"/><Relationship Id="rId_5h3bpfyhat_xifk2ljtc" Type="http://schemas.openxmlformats.org/officeDocument/2006/relationships/hyperlink" Target="http://kodeks.duckdns.org/document/112340#st_163" TargetMode="External"/><Relationship Id="rIdskkpq2wvv3hbb56-lvxiq" Type="http://schemas.openxmlformats.org/officeDocument/2006/relationships/hyperlink" Target="http://kodeks.duckdns.org/document/112340#st_423" TargetMode="External"/><Relationship Id="rIdkmnh-ntqux12bdlkxwilt" Type="http://schemas.openxmlformats.org/officeDocument/2006/relationships/hyperlink" Target="http://kodeks.duckdns.org/document/112340#st_167" TargetMode="External"/><Relationship Id="rIdgddrmgiywu3eycex6qmge" Type="http://schemas.openxmlformats.org/officeDocument/2006/relationships/hyperlink" Target="http://kodeks.duckdns.org/document/112340#st_171" TargetMode="External"/><Relationship Id="rIdfuzzhzbtby2cmwgtympjv" Type="http://schemas.openxmlformats.org/officeDocument/2006/relationships/hyperlink" Target="http://kodeks.duckdns.org/document/112340#st_174" TargetMode="External"/><Relationship Id="rId7phexkc6bzoo2caecco1j" Type="http://schemas.openxmlformats.org/officeDocument/2006/relationships/hyperlink" Target="http://kodeks.duckdns.org/document/112340#st_183" TargetMode="External"/><Relationship Id="rIdhua6s5rntnfdl6dglcxbd" Type="http://schemas.openxmlformats.org/officeDocument/2006/relationships/hyperlink" Target="http://kodeks.duckdns.org/document/112340#st_183_1" TargetMode="External"/><Relationship Id="rIdc3udoyx3zuzf3z7qffvru" Type="http://schemas.openxmlformats.org/officeDocument/2006/relationships/hyperlink" Target="http://kodeks.duckdns.org/document/112340#st_197" TargetMode="External"/><Relationship Id="rId7zrkocw_5uzlxfzge6qca" Type="http://schemas.openxmlformats.org/officeDocument/2006/relationships/hyperlink" Target="http://kodeks.duckdns.org/document/112340#st_201" TargetMode="External"/><Relationship Id="rIdxgylkultthb3xd9htvr5k" Type="http://schemas.openxmlformats.org/officeDocument/2006/relationships/hyperlink" Target="http://kodeks.duckdns.org/document/112340#st_207" TargetMode="External"/><Relationship Id="rIdknatjqwjz50vzpwqfp6yr" Type="http://schemas.openxmlformats.org/officeDocument/2006/relationships/hyperlink" Target="http://kodeks.duckdns.org/document/112340#st_208_1" TargetMode="External"/><Relationship Id="rIdsc5ml6zhfvlzunh9_wgvc" Type="http://schemas.openxmlformats.org/officeDocument/2006/relationships/hyperlink" Target="http://kodeks.duckdns.org/document/112340#st_213" TargetMode="External"/><Relationship Id="rIdoajt9ayqic0etsnwcwbun" Type="http://schemas.openxmlformats.org/officeDocument/2006/relationships/hyperlink" Target="http://kodeks.duckdns.org/document/112340#st_225" TargetMode="External"/><Relationship Id="rIdgepzubqnaqe827dizomq7" Type="http://schemas.openxmlformats.org/officeDocument/2006/relationships/hyperlink" Target="http://kodeks.duckdns.org/document/112340#st_236" TargetMode="External"/><Relationship Id="rIdbbq54d3jfr3atntp37dna" Type="http://schemas.openxmlformats.org/officeDocument/2006/relationships/hyperlink" Target="http://kodeks.duckdns.org/document/112340#g33" TargetMode="External"/><Relationship Id="rId_vpq5ricsv1nigemeaidl" Type="http://schemas.openxmlformats.org/officeDocument/2006/relationships/hyperlink" Target="http://kodeks.duckdns.org/document/112340#st_245_1" TargetMode="External"/><Relationship Id="rIdtsaw8wzpevumfetjlj2us" Type="http://schemas.openxmlformats.org/officeDocument/2006/relationships/hyperlink" Target="http://kodeks.duckdns.org/document/112340#st_249_2" TargetMode="External"/><Relationship Id="rIdk-nr4fvi2krwegbuis9fy" Type="http://schemas.openxmlformats.org/officeDocument/2006/relationships/hyperlink" Target="http://kodeks.duckdns.org/document/112340#st_265" TargetMode="External"/><Relationship Id="rId_v4bda-88os2d3tutvg19" Type="http://schemas.openxmlformats.org/officeDocument/2006/relationships/hyperlink" Target="http://kodeks.duckdns.org/document/112340#st_296" TargetMode="External"/><Relationship Id="rIdllpw5u3tt_nnripvfgeyn" Type="http://schemas.openxmlformats.org/officeDocument/2006/relationships/hyperlink" Target="http://kodeks.duckdns.org/document/112340#st_297" TargetMode="External"/><Relationship Id="rIdgaoy7ckuxyylfpblf8fky" Type="http://schemas.openxmlformats.org/officeDocument/2006/relationships/hyperlink" Target="http://kodeks.duckdns.org/document/112340#st_301" TargetMode="External"/><Relationship Id="rIdxymqx7_awzf5hsw45fszv" Type="http://schemas.openxmlformats.org/officeDocument/2006/relationships/hyperlink" Target="http://kodeks.duckdns.org/document/112340#st_315" TargetMode="External"/><Relationship Id="rIdun8fri7yykco7kjp7epqo" Type="http://schemas.openxmlformats.org/officeDocument/2006/relationships/hyperlink" Target="http://kodeks.duckdns.org/document/112340#st_316" TargetMode="External"/><Relationship Id="rIdj3pv_e6lsnm8hila6gqb3" Type="http://schemas.openxmlformats.org/officeDocument/2006/relationships/hyperlink" Target="http://kodeks.duckdns.org/document/112340#st_364" TargetMode="External"/><Relationship Id="rIdv0ydlvdrxudjwfrdd40of" Type="http://schemas.openxmlformats.org/officeDocument/2006/relationships/hyperlink" Target="http://kodeks.duckdns.org/document/112340#st_368" TargetMode="External"/><Relationship Id="rId7_ooi8yxgeqhphfzamand" Type="http://schemas.openxmlformats.org/officeDocument/2006/relationships/hyperlink" Target="http://kodeks.duckdns.org/document/112340#st_423" TargetMode="External"/><Relationship Id="rIdr6yzqzbfzn03pm0ytzion" Type="http://schemas.openxmlformats.org/officeDocument/2006/relationships/hyperlink" Target="http://kodeks.duckdns.org/document/112340#st_372" TargetMode="External"/><Relationship Id="rIdhq6ri6cbxv5k6wucnv6us" Type="http://schemas.openxmlformats.org/officeDocument/2006/relationships/hyperlink" Target="http://kodeks.duckdns.org/document/112340#st_374" TargetMode="External"/><Relationship Id="rIdlql2gl7ndvsxlisock9hg" Type="http://schemas.openxmlformats.org/officeDocument/2006/relationships/hyperlink" Target="http://kodeks.duckdns.org/document/112340#st_409" TargetMode="External"/><Relationship Id="rIdkdiyfno1jhcaoa8zn2uia" Type="http://schemas.openxmlformats.org/officeDocument/2006/relationships/hyperlink" Target="http://kodeks.duckdns.org/document/112340#st_376" TargetMode="External"/><Relationship Id="rIdiruhumlyhvnogwgwofv9z" Type="http://schemas.openxmlformats.org/officeDocument/2006/relationships/hyperlink" Target="http://kodeks.duckdns.org/document/112340#st_379" TargetMode="External"/><Relationship Id="rIdkjelxnslhnsteatfgoddx" Type="http://schemas.openxmlformats.org/officeDocument/2006/relationships/hyperlink" Target="http://kodeks.duckdns.org/document/112340#st_381" TargetMode="External"/><Relationship Id="rIdez_eznt7y1zyjyg2xi71y" Type="http://schemas.openxmlformats.org/officeDocument/2006/relationships/hyperlink" Target="http://kodeks.duckdns.org/document/112340#st_409" TargetMode="External"/><Relationship Id="rIdg8feeeq0tr6ahbzixtplb" Type="http://schemas.openxmlformats.org/officeDocument/2006/relationships/hyperlink" Target="http://kodeks.duckdns.org/document/112340#st_409" TargetMode="External"/><Relationship Id="rIddvrq2qzpza8magh-gwlbd" Type="http://schemas.openxmlformats.org/officeDocument/2006/relationships/hyperlink" Target="http://kodeks.duckdns.org/document/112340#st_382" TargetMode="External"/><Relationship Id="rIdwiptpy4swa3llicx16exg" Type="http://schemas.openxmlformats.org/officeDocument/2006/relationships/hyperlink" Target="http://kodeks.duckdns.org/document/112340#st_382" TargetMode="External"/><Relationship Id="rIdexury52svmrxuarccpfw9" Type="http://schemas.openxmlformats.org/officeDocument/2006/relationships/hyperlink" Target="http://kodeks.duckdns.org/document/112340#st_384" TargetMode="External"/><Relationship Id="rIds0sozo_im9fd7hgf2egnx" Type="http://schemas.openxmlformats.org/officeDocument/2006/relationships/hyperlink" Target="http://kodeks.duckdns.org/document/112340#st_392" TargetMode="External"/><Relationship Id="rIdrdenp242ke7bqp5f44ykt" Type="http://schemas.openxmlformats.org/officeDocument/2006/relationships/hyperlink" Target="http://kodeks.duckdns.org/document/112340#g54" TargetMode="External"/><Relationship Id="rIdttuxpdqw6m97uvq2n2wf3" Type="http://schemas.openxmlformats.org/officeDocument/2006/relationships/hyperlink" Target="http://kodeks.duckdns.org/document/112340#st_409" TargetMode="External"/><Relationship Id="rIdwr66lncx5iknotcitbudr" Type="http://schemas.openxmlformats.org/officeDocument/2006/relationships/hyperlink" Target="http://kodeks.duckdns.org/document/112340#g55_1" TargetMode="External"/><Relationship Id="rIdocc7qe6nuwpdcokk8wahc" Type="http://schemas.openxmlformats.org/officeDocument/2006/relationships/hyperlink" Target="http://kodeks.duckdns.org/document/112340#g55_1" TargetMode="External"/><Relationship Id="rIdf6rljq160k-mvwqmcna7g" Type="http://schemas.openxmlformats.org/officeDocument/2006/relationships/hyperlink" Target="http://kodeks.duckdns.org/document/112340#st_412_1" TargetMode="External"/><Relationship Id="rIdulcnqvs1gkzk5d1iqca5g" Type="http://schemas.openxmlformats.org/officeDocument/2006/relationships/hyperlink" Target="http://kodeks.duckdns.org/document/112340#st_245_1" TargetMode="External"/><Relationship Id="rIdsuv8h531gnoe3h4fnlv-n" Type="http://schemas.openxmlformats.org/officeDocument/2006/relationships/hyperlink" Target="http://kodeks.duckdns.org/document/112340#st_413" TargetMode="External"/><Relationship Id="rId2e3bcaqc8r4uxs0dus_f8" Type="http://schemas.openxmlformats.org/officeDocument/2006/relationships/hyperlink" Target="http://kodeks.duckdns.org/document/112340#st_414" TargetMode="External"/><Relationship Id="rIdiv8xidppis54sbmrheknm" Type="http://schemas.openxmlformats.org/officeDocument/2006/relationships/hyperlink" Target="http://kodeks.duckdns.org/document/112340#st_416" TargetMode="External"/><Relationship Id="rIdzjdhsstcppzdqhyiizqvk" Type="http://schemas.openxmlformats.org/officeDocument/2006/relationships/hyperlink" Target="http://kodeks.duckdns.org/document/112340#st_417" TargetMode="External"/><Relationship Id="rIdbstbjtzuqkwwzwt7tdrjz" Type="http://schemas.openxmlformats.org/officeDocument/2006/relationships/hyperlink" Target="http://kodeks.duckdns.org/document/112340#st_416" TargetMode="External"/><Relationship Id="rIdtedjnubsufn90mklkfoek" Type="http://schemas.openxmlformats.org/officeDocument/2006/relationships/hyperlink" Target="http://kodeks.duckdns.org/document/112340#st_416" TargetMode="External"/><Relationship Id="rIdvktawtpa9y6kk2w2a_r-q" Type="http://schemas.openxmlformats.org/officeDocument/2006/relationships/hyperlink" Target="http://kodeks.duckdns.org/document/112340#st_418" TargetMode="External"/><Relationship Id="rIdpljfun8_rfw4hawrm9pbe" Type="http://schemas.openxmlformats.org/officeDocument/2006/relationships/hyperlink" Target="http://kodeks.duckdns.org/document/112340#st_419" TargetMode="External"/><Relationship Id="rIdxh-idfnnniel1g7_xtekf" Type="http://schemas.openxmlformats.org/officeDocument/2006/relationships/hyperlink" Target="http://kodeks.duckdns.org/document/112340#st_324" TargetMode="External"/><Relationship Id="rIddgw1zhbsin_vbro8jy6yf" Type="http://schemas.openxmlformats.org/officeDocument/2006/relationships/hyperlink" Target="http://kodeks.duckdns.org/document/112340#st_430" TargetMode="External"/><Relationship Id="rIdq-mpqvoiaonpjvtkmwz5u" Type="http://schemas.openxmlformats.org/officeDocument/2006/relationships/hyperlink" Target="http://kodeks.duckdns.org/document/112340#st_422" TargetMode="External"/><Relationship Id="rIdan_8wu1a6rz1ffiwavd3a" Type="http://schemas.openxmlformats.org/officeDocument/2006/relationships/hyperlink" Target="http://kodeks.duckdns.org/document/112340#st_430" TargetMode="External"/><Relationship Id="rIdbc3nzmwf0r3y4oq2x0ptc" Type="http://schemas.openxmlformats.org/officeDocument/2006/relationships/hyperlink" Target="http://kodeks.duckdns.org/document/112340#st_423" TargetMode="External"/><Relationship Id="rId-6nt72fnly4vy0rrvrinn" Type="http://schemas.openxmlformats.org/officeDocument/2006/relationships/hyperlink" Target="http://kodeks.duckdns.org/document/112340#st_430" TargetMode="External"/><Relationship Id="rId6ab33zn2s0xygd0bgt57y" Type="http://schemas.openxmlformats.org/officeDocument/2006/relationships/hyperlink" Target="http://kodeks.duckdns.org/document/112340#st_426" TargetMode="External"/><Relationship Id="rIdmh3stjgh8-cxpwqyj8pcd" Type="http://schemas.openxmlformats.org/officeDocument/2006/relationships/hyperlink" Target="http://kodeks.duckdns.org/document/112340#st_324" TargetMode="External"/><Relationship Id="rIdi3mj_srfqx0dfsuqj5wyi" Type="http://schemas.openxmlformats.org/officeDocument/2006/relationships/hyperlink" Target="http://kodeks.duckdns.org/document/112340#st_430" TargetMode="External"/><Relationship Id="rIdg_o0kgejii1mapt-crehw" Type="http://schemas.openxmlformats.org/officeDocument/2006/relationships/hyperlink" Target="http://kodeks.duckdns.org/document/112340#st_430" TargetMode="External"/><Relationship Id="rIdlhuusv2kytix1k4_d4bma" Type="http://schemas.openxmlformats.org/officeDocument/2006/relationships/hyperlink" Target="http://kodeks.duckdns.org/document/112340#st_423" TargetMode="External"/><Relationship Id="rIdruynxs9s6lqs84fqjf1ma" Type="http://schemas.openxmlformats.org/officeDocument/2006/relationships/hyperlink" Target="http://kodeks.duckdns.org/document/112340#st_324" TargetMode="External"/><Relationship Id="rId_7kwtxnqznbhqq2ee58vd" Type="http://schemas.openxmlformats.org/officeDocument/2006/relationships/hyperlink" Target="http://kodeks.duckdns.org/document/112340#st_436" TargetMode="External"/><Relationship Id="rIdmb2tzjyaake06caeuhj9x" Type="http://schemas.openxmlformats.org/officeDocument/2006/relationships/hyperlink" Target="http://kodeks.duckdns.org/document/112340#st_443" TargetMode="External"/><Relationship Id="rIdvsp9bi23y5htwbsmyflot" Type="http://schemas.openxmlformats.org/officeDocument/2006/relationships/hyperlink" Target="http://kodeks.duckdns.org/document/112340#st_450" TargetMode="External"/><Relationship Id="rIdnhuedib3bfiodhy1l15ya" Type="http://schemas.openxmlformats.org/officeDocument/2006/relationships/hyperlink" Target="http://kodeks.duckdns.org/document/112340#st_457" TargetMode="External"/><Relationship Id="rIdzffpaselqfmtns3gomczi" Type="http://schemas.openxmlformats.org/officeDocument/2006/relationships/hyperlink" Target="http://kodeks.duckdns.org/document/112340#st_459" TargetMode="External"/><Relationship Id="rIdoyey2_ywgbi7tupqbscvi" Type="http://schemas.openxmlformats.org/officeDocument/2006/relationships/hyperlink" Target="http://kodeks.duckdns.org/document/112340#st_460" TargetMode="External"/><Relationship Id="rIdb_ogr4hlqh_nlwtz8su_n" Type="http://schemas.openxmlformats.org/officeDocument/2006/relationships/hyperlink" Target="http://kodeks.duckdns.org/document/112340#st_461" TargetMode="External"/><Relationship Id="rIdnqfgjyrifd5mkyr1tinqk" Type="http://schemas.openxmlformats.org/officeDocument/2006/relationships/hyperlink" Target="http://kodeks.duckdns.org/document/112340#st_461" TargetMode="External"/><Relationship Id="rIdnmftsa9-gdnfryvv7viwg" Type="http://schemas.openxmlformats.org/officeDocument/2006/relationships/hyperlink" Target="http://kodeks.duckdns.org/document/112340#st_462" TargetMode="External"/><Relationship Id="rIdrdxliazlfk5ncsaim76rv" Type="http://schemas.openxmlformats.org/officeDocument/2006/relationships/hyperlink" Target="http://kodeks.duckdns.org/document/112340#st_457" TargetMode="External"/><Relationship Id="rIdlvjxpxjsqdd_iij_kccrx" Type="http://schemas.openxmlformats.org/officeDocument/2006/relationships/hyperlink" Target="http://kodeks.duckdns.org/document/111522" TargetMode="External"/><Relationship Id="rIdj2bmuht7tqaiqfpzelksk" Type="http://schemas.openxmlformats.org/officeDocument/2006/relationships/hyperlink" Target="http://kodeks.duckdns.org/document/111522#st_50" TargetMode="External"/><Relationship Id="rId5crb-qd5dtjkxuphx4fyg" Type="http://schemas.openxmlformats.org/officeDocument/2006/relationships/hyperlink" Target="http://kodeks.duckdns.org/document/111522#st_51" TargetMode="External"/><Relationship Id="rIdc9kxbs3_tdl4tdprjildp" Type="http://schemas.openxmlformats.org/officeDocument/2006/relationships/hyperlink" Target="http://kodeks.duckdns.org/document/111522#st_52" TargetMode="External"/><Relationship Id="rId8alwynxo7iiparpq9ge8o" Type="http://schemas.openxmlformats.org/officeDocument/2006/relationships/hyperlink" Target="http://kodeks.duckdns.org/document/111522#st_66" TargetMode="External"/><Relationship Id="rIdhuw6okdxtypbok7qxvoo6" Type="http://schemas.openxmlformats.org/officeDocument/2006/relationships/hyperlink" Target="http://kodeks.duckdns.org/document/111522#st_17" TargetMode="External"/><Relationship Id="rIdo2rgzkb4ydcyclcvtrbq-" Type="http://schemas.openxmlformats.org/officeDocument/2006/relationships/hyperlink" Target="http://kodeks.duckdns.org/document/111522#st_129" TargetMode="External"/><Relationship Id="rIdcgs8oh44liliohvwcyxaw" Type="http://schemas.openxmlformats.org/officeDocument/2006/relationships/hyperlink" Target="http://kodeks.duckdns.org/document/111522#st_129" TargetMode="External"/><Relationship Id="rIdtbbhptomujzchzooxdiww" Type="http://schemas.openxmlformats.org/officeDocument/2006/relationships/hyperlink" Target="http://kodeks.duckdns.org/document/112342" TargetMode="External"/><Relationship Id="rId1qt-uluvlpvgep_imfgjj" Type="http://schemas.openxmlformats.org/officeDocument/2006/relationships/hyperlink" Target="http://kodeks.duckdns.org/document/112340" TargetMode="External"/><Relationship Id="rIdvl57iigdmuezgdf8bpn6v" Type="http://schemas.openxmlformats.org/officeDocument/2006/relationships/hyperlink" Target="http://kodeks.duckdns.org/document/112340#st_4" TargetMode="External"/><Relationship Id="rIdc5agomt3a3zfr7qmxiupn" Type="http://schemas.openxmlformats.org/officeDocument/2006/relationships/hyperlink" Target="http://kodeks.duckdns.org/document/112308" TargetMode="External"/><Relationship Id="rId79wfmrq74apqjafjaler_" Type="http://schemas.openxmlformats.org/officeDocument/2006/relationships/hyperlink" Target="http://kodeks.duckdns.org/document/112340#st_409" TargetMode="External"/><Relationship Id="rIduqqizagg3suxm3la5v4rs" Type="http://schemas.openxmlformats.org/officeDocument/2006/relationships/hyperlink" Target="http://kodeks.duckdns.org/document/112340#st_326" TargetMode="External"/><Relationship Id="rIddcnzxcplsznsviknsqksn" Type="http://schemas.openxmlformats.org/officeDocument/2006/relationships/hyperlink" Target="http://kodeks.duckdns.org/document/112340#st_329" TargetMode="External"/><Relationship Id="rIdo3zk8iwbkfbecbopmwjdw" Type="http://schemas.openxmlformats.org/officeDocument/2006/relationships/hyperlink" Target="http://kodeks.duckdns.org/document/230038461" TargetMode="External"/><Relationship Id="rIdadgsuhrqpfn_du2dp5z7f" Type="http://schemas.openxmlformats.org/officeDocument/2006/relationships/hyperlink" Target="http://kodeks.duckdns.org/document/230050101" TargetMode="External"/><Relationship Id="rIdo64s8he8e6x8twmuxp8qd" Type="http://schemas.openxmlformats.org/officeDocument/2006/relationships/hyperlink" Target="http://kodeks.duckdns.org/document/230031070#st_1" TargetMode="External"/><Relationship Id="rIdxu48rcqnpse_l-6yrrnfr" Type="http://schemas.openxmlformats.org/officeDocument/2006/relationships/hyperlink" Target="http://kodeks.duckdns.org/document/230031070#st_1" TargetMode="External"/><Relationship Id="rIdxhryfvovsnhp5zltetkxj" Type="http://schemas.openxmlformats.org/officeDocument/2006/relationships/hyperlink" Target="http://kodeks.duckdns.org/document/230031070#st_3" TargetMode="External"/><Relationship Id="rIds4dsc4xsrykslbokjp04a" Type="http://schemas.openxmlformats.org/officeDocument/2006/relationships/hyperlink" Target="http://kodeks.duckdns.org/document/230031070#st_1" TargetMode="External"/><Relationship Id="rIdn_gi9besrbfhkemjotjst" Type="http://schemas.openxmlformats.org/officeDocument/2006/relationships/hyperlink" Target="http://kodeks.duckdns.org/document/230031070#st_1" TargetMode="External"/><Relationship Id="rId-3esabzb1s8whd61--jra" Type="http://schemas.openxmlformats.org/officeDocument/2006/relationships/hyperlink" Target="http://kodeks.duckdns.org/document/230031070" TargetMode="External"/><Relationship Id="rIdpsvht2ejqzmgh1qcrfiho" Type="http://schemas.openxmlformats.org/officeDocument/2006/relationships/hyperlink" Target="http://kodeks.duckdns.org/document/230034409" TargetMode="External"/><Relationship Id="rId7" Type="http://schemas.openxmlformats.org/officeDocument/2006/relationships/image" Target="media/93bec1c1538034512fe33c1434ae0ea86b639d33.png"/><Relationship Id="rId1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2026-09-22T23:46:42.310Z</dcterms:created>
  <dcterms:modified xsi:type="dcterms:W3CDTF">2026-09-22T23:46:42.310Z</dcterms:modified>
</cp:coreProperties>
</file>

<file path=docProps/custom.xml><?xml version="1.0" encoding="utf-8"?>
<Properties xmlns="http://schemas.openxmlformats.org/officeDocument/2006/custom-properties" xmlns:vt="http://schemas.openxmlformats.org/officeDocument/2006/docPropsVTypes"/>
</file>