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 </w:t>
      </w:r>
      <w:hyperlink w:history="1" r:id="rIdjyvu7x50wdgtlh_ve8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выплаты Социальным фондом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при Кабинете Министров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средств пенсионных накоплений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накопительного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пенсионного фонда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xtjq4igy7i3pzzdopf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Виды выплат, осуществляемых за счет средств пенсионных накоплений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застрахованных лиц за выплатой средств пенсионных накоплений (накопительной части пенсии)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накопительной части пенсии застрахованных лиц, указанных в подпункте 1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Порядок обращения за получением накопительной части пенсии застрахованных лиц, указанных в подпунктах 1, 2, 5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</w:t>
      </w:r>
      <w:r>
        <w:rPr>
          <w:rFonts w:ascii="Arial" w:cs="Arial" w:eastAsia="Arial" w:hAnsi="Arial"/>
          <w:sz w:val="24"/>
          <w:szCs w:val="24"/>
        </w:rPr>
        <w:t xml:space="preserve">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накопительной части пенсии застрахованных лиц, указанных в подпункте 3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накопительной части пенсии застрахованных лиц, указанных в подпункте 4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накопительной части пенсии застрахованных лиц, указанных в подпунктах 6–8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накопительной части пенсии застрахованных лиц, указанных в подпункте 9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накопительной части пенсии застрахованных лиц, указанных в подпункте 10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</w:t>
      </w:r>
      <w:r>
        <w:rPr>
          <w:rFonts w:ascii="Arial" w:cs="Arial" w:eastAsia="Arial" w:hAnsi="Arial"/>
          <w:sz w:val="24"/>
          <w:szCs w:val="24"/>
        </w:rPr>
        <w:t xml:space="preserve">. Порядок рассмотрения заявлений, расчета и выплаты пенсионных накоплений (накопительной части пенсии)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</w:t>
      </w:r>
      <w:r>
        <w:rPr>
          <w:rFonts w:ascii="Arial" w:cs="Arial" w:eastAsia="Arial" w:hAnsi="Arial"/>
          <w:sz w:val="24"/>
          <w:szCs w:val="24"/>
        </w:rPr>
        <w:t xml:space="preserve">. Применение норм международных соглашений и договоров, участницей которых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Накопительная часть пенсии назначается и выплачивается получателям, имеющим пенсионные накопления в накопительной части личного страхового счета,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пенсионерам, получающим пенсию в соответствии с </w:t>
      </w:r>
      <w:hyperlink w:history="1" r:id="rIdeapwz29neqvbmwjesyz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лицам, имеющим право на пенсию и обратившимся за ее назначением в соответствии с </w:t>
      </w:r>
      <w:hyperlink w:history="1" r:id="rIdte68k20a1295fujndxw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гражданам Кыргызской Республики, иностранным гражданам и лицам без гражданства, выехавшим или выезжающим на постоянное место жительства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наследникам умершего застрахованного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пенсионерам, вышедшим на пенсию в соответствии с </w:t>
      </w:r>
      <w:hyperlink w:history="1" r:id="rIdnxg5lfnwj2bbemhdtv-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пенсионном обеспечении военнослужащих»;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лицам, их супругам: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получающим или получившим ипотечный кредит через коммерческие банки, иные финансово-кредитные организации, в сумме не менее пятиста расчетных показателей и не более суммы остатка ипотечного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получающим или получившим ипотечное финансирование в рамках исламских принципов по приобретению жилья в рассрочку по договору мурабаха через коммерческие банки, в сумме не менее пятиста расчетных показателей и не более суммы остатка ипотечного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получающим или получившим ипотечный кредит через Национальный банк Кыргызской Республики, мэрии городов Бишкек и Ош, в сумме не менее пятиста расчетных показателей и не более суммы остатка ипотечного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погашающим выплаты по договору аренды жилья с последующим выкупом в рамках государственной жилищной программы, реализуемой открытым акционерным обществом «Государственная Ипотечная Компания» (далее – ОАО «ГИК»), в сумме не менее пятиста расчетных показателей и не более суммы остатка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лицам, </w:t>
      </w:r>
      <w:r>
        <w:rPr>
          <w:rFonts w:ascii="Arial" w:cs="Arial" w:eastAsia="Arial" w:hAnsi="Arial"/>
          <w:sz w:val="24"/>
          <w:szCs w:val="24"/>
        </w:rPr>
        <w:t xml:space="preserve">их супругам,</w:t>
      </w:r>
      <w:r>
        <w:rPr>
          <w:rFonts w:ascii="Arial" w:cs="Arial" w:eastAsia="Arial" w:hAnsi="Arial"/>
          <w:sz w:val="24"/>
          <w:szCs w:val="24"/>
        </w:rPr>
        <w:t xml:space="preserve"> участвующим в долевом строительстве в рамках государственной жилищной программы, реализуемой ОАО «ГИК», мэриями городов Бишкек и Ош, в сумме не менее пятиста расчетных показателей и не более остатка от суммы данной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лицам, </w:t>
      </w:r>
      <w:r>
        <w:rPr>
          <w:rFonts w:ascii="Arial" w:cs="Arial" w:eastAsia="Arial" w:hAnsi="Arial"/>
          <w:sz w:val="24"/>
          <w:szCs w:val="24"/>
        </w:rPr>
        <w:t xml:space="preserve">их супругам,</w:t>
      </w:r>
      <w:r>
        <w:rPr>
          <w:rFonts w:ascii="Arial" w:cs="Arial" w:eastAsia="Arial" w:hAnsi="Arial"/>
          <w:sz w:val="24"/>
          <w:szCs w:val="24"/>
        </w:rPr>
        <w:t xml:space="preserve"> участвующим в долевом жилищном строительстве или погашающим выплаты по договору с рассрочкой у субъектов строительства в построенных объектах, в сумме не менее пятиста расчетных показателей и не более суммы остатка данной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лицам, также их супругам, детям, родителям, имеющим тяжелые заболевания, согласно Перечню тяжелых заболеваний, предоставляющих право на досрочное получение средств пенсионных накоплений (накопительной части пенсии) (далее – Перечень заболеваний), указанному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лицам, признанным в установленном порядке официальными безработными.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o7a9lmafwoke98_xod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Виды выплат, осуществляемых за счет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 пенсионных накоплений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счет средств пенсионных накоплений, сформированных в пользу застрахованного лица, осуществляются следующие виды выплат: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единовременная выплата;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срочная (в течение определенного периода);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выплата однократно лицам, признанным в установленном порядке официальными безработными, в ежемесячном размере не более прожиточного минимума для населения трудоспособного возраста (фактически сложившегося за предыдущий год) на срок не более трех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выплата многократно лицам, указанным в подпунктах 6, 7, 8, 9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5mgdlpaqmdjw-ktoc2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Единовременная выплата осуществляется следующим категориям застрахованных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</w:t>
      </w:r>
      <w:hyperlink w:history="1" r:id="rIdpiskkuhqrw_rijg0pgz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выбору – лицам, имеющим право на пенсию по возрасту и инвалидности и обратившимся за ее назначением в соответствии с </w:t>
      </w:r>
      <w:hyperlink w:history="1" r:id="rIdurp6a1ggqukypecilsl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гражданам Кыргызской Республики, иностранным гражданам и лицам без гражданства, выехавшим или выезжающим на постоянное место жительства за пределы Кыргызской Республики, представившим документы, подтверждающие намерение или факт выезда;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наследникам умершего застрахованного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лицам, не участвующим в накопительной части пенсии с 1 января 2012 года: мужчинам, рожденным ранее 1 января 1964 года, и женщинам, рожденным ранее 1 января 1969 года. На данную категорию получателей ограничения по сумме накоплений для единовременных выплат средств пенсионных накоплений не распространяются;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седьмой утратил силу в соответствии с </w:t>
      </w:r>
      <w:hyperlink w:history="1" r:id="rId4jxq6xkpnebcf9_1qwa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восьмой утратил силу в соответствии с </w:t>
      </w:r>
      <w:hyperlink w:history="1" r:id="rIdqcpuslx3dhfh6qcazfd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zzvcigsqtiv6wq2alx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единовременной выплаты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ЕВ = В + Д,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ЕВ – размер единовременной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сумма страховых взносов, уплаченных в Государственный накопительный пенсионный фонд, учтенных в накопительной части личного страхового счета застрахованного лица по состоянию на день, с которого ему назначается единовременная пенсионная выплата;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 – сумма дохода, полученного от инвестирования.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единовременной выплаты по подпунктам 6–8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 определяется самим заявителем, но не менее пятиста расчетных показателей и не более суммы средств пенсионных накоплений (накопительной части пенсии), учтенных в накопительной части личного страхового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производится по данным накопительной части личного страхового счета застрахованного лица в системе персонифицированного учета для целей государственного социального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Срочная пенсионная выплата производится по выбору – лицам, указанным в абзаце третьем пункта 3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срочной пенсионной выплаты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СПВ = (ПН * К) / 12,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СПВ – размер ежемесячной срочной пенсионной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ПН – сумма средств пенсионных накоплений, учтенных в накопительной части личного страхового счета застрахованного лица по состоянию на день, с которого ему назначается срочная пенсионная выплата;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– актуарный коэффициент, устанавливаемый ежегодно в зависимости от возраста выхода на пенсию по действительным демографическим данным Национального статистического комитета Кыргызской Республики о средней продолжительности жизни мужчин и женщин за последние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Актуарный коэффициент «К» подсчитывается ежегодно. Он рассматривается и утверждается Наблюдательным советом по управлению государственным социальным страхованием.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Инвестиционный доход, полученный от инвестирования средств пенсионных накоплений, подлежит выплате получателям накопительной части пенсии в порядке, устанавливаемом Кабинетом Министров Кыргызской Республики. Размер инвестиционного дохода подлежит отражению в накопительной части пенсии личного страхового счета застрахованного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обращения застрахованных лиц 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выплатой средств пенсионных накоплений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(накопительной части пенсии)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подается застрахованным лицом лично в региональный орган Социального фонда Кыргызской Республики при Кабинете Министров Кыргызской Республики (далее – Социальный фонд) по месту жительства или месту пребывания или через «Личный кабинет застрахованного лица» на электронном портале Социального фонда, либо через Государственный портал электронных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нахождения застрахованного лица за пределами Кыргызской Республики заявление направляется застрахованным лицом в региональный орган Социального фонда посредством услуг почтовой связи или подается через «Личный кабинет застрахованного лица» на электронном портале Социального фонда, либо через Государственный портал электронных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отправления заявления по почте подлинники документов не направляются. Установление личности заявителя, а также свидетельствование верности копий документов и проверка подлинности подписи застрахованного лица в заявлении осуществляются должностными лицами дипломатических представительств Кыргызской Республики за рубежом.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заявления по почте должно осуществляться способом, позволяющим подтвердить факт и дату отправления. Пересылка документов осуществляется за счет средств отправителя.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пятый утратил силу в соответствии с </w:t>
      </w:r>
      <w:hyperlink w:history="1" r:id="rIdmukvh7whn1rqsp6dfca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шестой утратил силу в соответствии с </w:t>
      </w:r>
      <w:hyperlink w:history="1" r:id="rIdlwucyodwmljn5hcupc9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седьмой утратил силу в соответствии с </w:t>
      </w:r>
      <w:hyperlink w:history="1" r:id="rIdcpqtrcbde-jtv9rxz_e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o5xtfglti3bpzn3mnd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Доступные цифровые документы, необходимые для назначения и выплаты накопительной части пенсии, запрашиваются органами Социального фонда через Государственный портал электронных услуг и систему межведомственного информационного взаимодействия на основании заключенных соглашений на безвозмездной основе, если иное не предусмотрено законодательством Кыргызской Республики в сфере цифровой среды.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законодательством Кыргызской Республики в сфере предоставления информационных цифровых услуг, а также при отсутствии цифровых документов на Государственном портале электронных услуг, невозможности их получения либо технической неготовности информационных систем необходимые документы предоставляются непосредственно застрахованным лицом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 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заявителя осуществляется посредством Единой системы идентификации Кыргызской Республики, а при личном обращении – на основании документа, удостоверяющего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beigijikgtlzo1yj3s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подаче заявления застрахованное лицо предъявляет документ, удостоверяющий личность. Документом, удостоверяющим личность,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граждан Кыргызской Республики – национальные паспорта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иностранных граждан – паспорт иностранного гражданина либо иной документ, признаваемый в соответствии с международным договором Кыргызской Республики в качестве документа, удостоверяющего личность иностранного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граждан, имеющих официальный статус беженца, – удостоверение беженца;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лиц, имеющих официальный статус кайрылмана, – удостоверение кайрылмана.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удостоверяющим возраст, личность и гражданство лиц, не достигших 16-летнего возраста, является свидетельство о рождении.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обращения за получением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накопительной части пенсии застрахованных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указанных в подпункте 1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4 утратила силу в соответствии с </w:t>
      </w:r>
      <w:hyperlink w:history="1" r:id="rIdf8vdl19u_bm7tr8nb9e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обращения за получением накопительной части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пенсии застрахованных лиц, указанных в подпунктах 1, 2, 5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настоящих Правил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kabha0eje7_mz_yj2wm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Лица, относящиеся к получателям, перечисленным в подпункте 1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Правил, должны предоставить в региональный орган Социального фонда заявление о выплате средств пенсионных накоплений (накопительной части пенсии) по установленной форме, указанной в приложениях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Правилам, согласно 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 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подпункте 2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Правил, при обращении за назначением пенсии в соответствии с </w:t>
      </w:r>
      <w:hyperlink w:history="1" r:id="rIdfkyxte0axrbyjcr7wb0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государственном пенсионном социальном страховании», одновременно представляют в региональный орган Социального фонда заявление по установленной форме согласно приложениям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Пенсионеры, вышедшие на пенсию в соответствии с </w:t>
      </w:r>
      <w:hyperlink w:history="1" r:id="rIdxljkcdk1wywa4qxsm-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пенсионном обеспечении военнослужащих», при наличии учтенных в накопительной части личного страхового счета пенсионных накоплений и наступлении общеустановленного пенсионного возраста, предоставляют в региональный орган Социального фонда заявление о выплате накопительной части пенсии по установленной форме согласно приложениям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 в порядке, предусмотренном 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 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прилагается справка, подтверждающая факт назначения пенсии в соответствии с </w:t>
      </w:r>
      <w:hyperlink w:history="1" r:id="rIdgdmbxkfckrbt7vcporq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пенсионном обеспечении военнослужащих».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vtwsmocfnt37r4o9ul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обращения за получением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накопительной части пенсии застрахованных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указанных в подпункте 3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Обращение получателя за получением средств пенсионных накоплений осуществляется путем подачи в региональный орган Социального фонда заявления о выплате ему средств пенсионных накоплений по установленной форме, указанной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Правилам, согласно 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 Адресная справка о снятии с регистрационного учета с отметкой о выезде на постоянное место жительства за пределы Кыргызской Республики запрашивается согласно 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5k9rk8qpipszqrc30q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обращения за получением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накопительной части пенсии застрахованных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указанных в подпункте 4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Обращение наследников (как по завещанию, так и по закону) умершего застрахованного лица за получением (отказом от получения) средств его пенсионных накоплений осуществляется путем подачи в региональный орган Социального фонда по месту жительства умершего застрахованного лица заявления по установленной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 К заявлению прилагаются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свидетельство о праве на наследство (подлинник и копия) или соглашение о разделе наследуемого имущества, заверенное нотариусом (подлинник и копия);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нотариально заверенная доверенность на представителя наследника с правом обращения в Социальный фонд в установленном порядке для получения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смерти застрахованного лица – наследодателя запрашивается согласно 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_by-pgbzkzh7q8pqcy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обращения за получением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накопительной части пенсии застрахованных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указанных в подпунктах 6–8 пункта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 Лица, указанные в подпунктах 6–8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Правил, предоставляют в региональный орган Социального фонда заявление о выплате накопительной части пенсии по установленной форме,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 в порядке, предусмотренном 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 настоящих Правил: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заявлению застрахованного лица, указанного в подпункте 6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Правил,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заключении брака (в случае получения пенсионных накоплений супругом (супругой) запрашиваются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коммерческих банков, иных финансово-кредитных учреждений, Национального банка Кыргызской Республики, мэрий городов Бишкек и Ош об одобрении выдачи или о наличии задолженности по ипотечному договору либо о частичном или полном исполнении обязательств по договору ипотечного кредитования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ОАО «ГИК» об одобрении ипотечного кредита, наличии задолженности по ипотечному договору либо о частичном или полном исполнении обязательств по договору ипотечного кредитования с коммерческими банками (если ипотечное кредитование было предоставлено через банки-партнеры за счет средств ОАО «ГИК»)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ОАО «ГИК» об одобрении получения жилья по договору аренды с последующим выкупом, а также о наличии, частичном или полном погашении обязательств по договору аренды с последующим выкупом в рамках государственной жилищной программы, реализуемой ОАО «ГИК»,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 к настоящим 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заявлению застрахованного лица, указанного в подпункте 7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Правил,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заключении брака (в случае получения пенсионных накоплений супругом (супругой) запрашиваются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письмо-подтверждение от ОАО «ГИК» об участии в долевом строительстве согласно </w:t>
      </w:r>
      <w:hyperlink w:history="1" r:id="rId8_jckipns1zaximl5rz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настоящим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мэрий городов Бишкек или Ош об участии в долевом строительстве в рамках государственной жилищной программы, реализуемой мэриями городов Бишкек и Ош,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заявлению застрахованного лица, указанного в подпункте 8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Правил,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заключении брака (в случае получения пенсионных накоплений супругом (супругой) запрашиваются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Правил;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выписка из Единого государственного реестра прав на недвижимое имущество от уполномоченного государственного органа в сфере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застрахованное лицо использует средства пенсионных накоплений для оплаты первоначального взноса, субъект строительства (застройщик) после получения выписки из личного страхового счета застрахованного лица по накопительной части пенсии заключает с ним договор участия в долевом строительстве.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заключения договора участия в долевом строительстве, данный договор подлежит государственной регистрации в уполномоченном государственном органе в сфере государственной регистрации прав на недвижимое имущество для последующего предоставления выписки из Единого государственного реестра прав на недвижимое имущество в Социальный фонд: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субъектов строительства (застройщиков) об участии застрахованного лица в долевом строительстве или погашающего выплату по договору с рассрочкой у субъектов строительства (застройщиков) в построенных объектах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от уполномоченного государственного органа строительства, архитектуры и жилищно-коммунального хозяйства по объектам строительства о наличии объекта в Реестре строящихся объектов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dhtyrrciqyqvoox1db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обращения за получением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накопительной части пенсии застрахованных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указанных в подпункте 9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Обращение застрахованных лиц (доверенных лиц) за получением средств пенсионных накоплений (накопительной части пенсии) осуществляется путем подачи в региональный орган Социального фонда заявления по форме, указанной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Правилам, согласно 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третий утратил силу в соответствии с </w:t>
      </w:r>
      <w:hyperlink w:history="1" r:id="rIdxyqiokpcdkhds6pbr4w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случае подачи заявления другим лицом, нотариально заверенная доверенность на представителя с правом обращения в Социальный фонд для получения средств пенсионных накоплений (накопительной части пенсии);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подтверждении наличия тяжелых заболеваний, предоставляющих право на досрочное получение средств пенсионных накоплений (накопительной части пенсии),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Правилам, заполненная машинописным текстом, с указанием наименования заболевания согласно Перечню заболеваний, заверенная печатью и подписью руководителя организации здравоохранения, подведомственной уполномоченному государственному органу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mlf7a_shjdntipzxwg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Порядок обращения за получением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накопительной части пенсии застрахованных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указанных в подпункте 10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Обращение застрахованных лиц за получением средств пенсионных накоплений (накопительной части пенсии) осуществляется путем подачи в региональный орган Социального фонда заявления по установленной форме, указанной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Правилам, согласно 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третий утратил силу в соответствии с </w:t>
      </w:r>
      <w:hyperlink w:history="1" r:id="rIdvbb4nqil9ha4w6511vc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сведения от государственного уполномоченного органа в сфере содействия занятости населения об официальном статусе безработного запрашиваются согласно 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twmwsi9dk41gatl2bk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Порядок рассмотрения заявлений, расчета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выплаты пенсионных накоплений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(накопительной части пенсии)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Днем обращения за выплатой средств пенсионных накоплений (накопительной части пенсии) считается: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день приема региональным органом Социального фонда заявления со всеми необходимыми документами;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подачи заявления в форме электронного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отправке почтой – дата получения региональным органом Социального фонда письма с заявлением и приложением всех необходимых документов, зафиксированная в соответствующих учетных формах почтового отделения.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Заявление о выплате средств пенсионных накоплений (накопительной части пенсии) с приложенными к нему документами для получателей, указанных в подпунктах 1, 3, 4, 5, 9, 10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рассматривается региональным органом Социального фонда в течение 15 календарных дней со дня приема заявления региональным органом Социального фонда либо со дня предоставления недостающих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лица, имеющего право на пенсию и обратившегося за ее назначением в соответствии с </w:t>
      </w:r>
      <w:hyperlink w:history="1" r:id="rId9vnz8v7-heikhejux92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 (подпункт 2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Правил), рассматривается вместе с перечнем документов, необходимых для назначения пенсии, в сроки, установленные </w:t>
      </w:r>
      <w:hyperlink w:history="1" r:id="rIdse1y97slhdpznjzxkf0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лица, указанного в подпунктах 6–8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с приложенными к нему документами рассматривается Социальным фондом в течение 14 рабочих дней со дня приема заявления региональным органом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приеме заявления застрахованного лица региональный орган Социального фонда осуществляет: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правильности заполнения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корректности данных, внесенных в бланк заявления из документа, удостоверяющего личность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сверку копий документов с подлинниками;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регистрацию заявления в специальном журнале регистрации выплат средств пенсионных накоплений с указанием порядкового номера записи и даты приема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выдачу заявителю отрывного талона о приеме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возврат заявления и уведомление застрахованного лица о перечне недостающих документов (в случае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возникновения сомнений в факте выезда застрахованного лица на постоянное место жительства за пределы Кыргызской Республики (для категории получателей, указанных в подпункте 3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Правил) региональный орган Социального фонда направляет запрос в уполномоченный орган в области регистрации населения (страны постоянного проживания заявителя) или в Департамент консульской службы Министерства иностранных дел Кыргызской Республики с письменным уведомлением об этом получателя.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исполнения заявления о выплате пенсионных накоплений приостанавливается до получения ответа из соответствующего ведомства.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Выплата средств пенсионных накоплений наследникам умершего застрахованного лица осуществляется на основании </w:t>
      </w:r>
      <w:hyperlink w:history="1" r:id="rIdcmfegn0lkpczk9iio20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пенсионном социальном страховании».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смерти застрахованного лица до назначения ему пенсионной выплаты средства, учтенные в накопительной части личного страхового счета последнего, выплачиваются его наследникам.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смерти застрахованного лица после назначения ему срочной пенсионной выплаты выплате наследникам подлежит остаток средств пенсионных накоплений, учтенных в накопительной части личного страхового счета, не выплаченных умершему застрахованному 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результатам рассмотрения заявления региональным органом Социального фонда принимается решение о выплате или отказе в выплате средств пенсионных накоплений, оформленное в двух экземплярах по установленной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вынесения решения об отказе в выплате средств пенсионных накоплений региональный орган Социального фонда, не позднее 5 рабочих дней после вынесения соответствующего решения извещает об этом получателя в письменном виде, с указанием причины отказа, выдает ему экземпляр решения и одновременно возвращает предоставленные с заявлением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Сумма пенсионных накоплений (накопительная часть пенсии) рассчитывается централизованно посредством системы персонифицированного учета на основании данных, учтенных в накопительной части личного страхового счета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орган Социального фонда направляет запрос в управление персонифицированного учета Социального фонда о предоставлении выписки из накопительной части личного страхового счета застрахованного лица с расчетом суммы пенсионных накоплений (накопительной части пенсии). Запрос должен содержать информацию о застрахованном лице: персональный идентификационный номер (ПИН), фамилию, имя, отчество, вид выплаты (в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</w:t>
      </w:r>
      <w:r>
        <w:rPr>
          <w:rFonts w:ascii="Arial" w:cs="Arial" w:eastAsia="Arial" w:hAnsi="Arial"/>
          <w:sz w:val="24"/>
          <w:szCs w:val="24"/>
        </w:rPr>
        <w:t xml:space="preserve"> настоящих Правил). В случае срочной выплаты накопительной части пенсии запрос должен содержать сведения о периоде выплаты (количество месяцев).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с расчетом суммы пенсионных накоплений (накопительной части пенсии) формируется управлением персонифицированного учета Социального фонда и должна быть заверена печатью и подписью специалиста, подготовившего выписку.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Единовременная выплата средств пенсионных накоплений (накопительной части пенсии) производится региональным органом Социального фонда путем перевода их на банковский счет получателя.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Срочная (в течение определенного периода) пенсионная выплата производится региональным органом Социального фонда путем перевода средств пенсионных накоплений на банковский счет получателя или через почтовое отделение – переводом, по ведомости или по поручению на выплату пенсии.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лицам, признанным в установленном порядке официальными безработными, производится региональным органом Социального фонда путем перевода средств пенсионных накоплений на банковский счет получателя.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осуществления выплаты средств пенсионных накоплений является ежемесячное предоставление справки от государственного уполномоченного органа в сфере содействия и занятости населения об официальном статусе безработного в региональный орган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производится не позднее месяца, следующего за месяцем принятия соответствующего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обращении лица, указанные в подпунктах 6, 7, 8, 9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Правил, предоставляют документы повторно.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yppnosufnv9glbi7lb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Заявление лица, указанного в подпунктах 6–8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направляется региональным органом Социального фонда в управление персонифицированного учета Социального фонда в электронном виде в день получения заявления для принятия решения о выплате средств пенсионных накоплений (накопительной части пенсии).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Учреждение «Государственный накопительный пенсионный фонд» при Социальном фонде Кыргызской Республики при Кабинете Министров Кыргызской Республики после получения решения о выплате средств пенсионных накоплений (накопительной части пенсии) застрахованного лица, а также супруга (супруги) перечисляет средства пенсионных накоплений (накопительную часть пенсии) на банковский счет, указанный в подтверждении.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непредвиденных обстоятельств (смерть, болезнь, отказ застрахованного лица от получения или погашения ипотечного кредита, погашения выплаты по договору аренды жилья с последующим выкупом, финансируемой со стороны ОАО «ГИК», либо погашения выплаты по долевому строительству финансируемых со стороны ОАО «ГИК», мэрий городов Бишкек и Ош, а также продажа недвижимого имущества иным лицам, приостановление лицензии на выдачу ипотечного кредита и другие обстоятельства), препятствующих выдаче или получению таких выплат, приведших к отмене выдачи ипотечного кредита для лиц, предусмотренных пунктами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или превышению средств пенсионных накоплений от суммы остатка задолженности после перевода сумм пенсионных накоплений застрахованного лица, а также супруга (супруги), на банковский счет, указанный в подтверждении, средства пенсионных накоплений (накопительная часть пенсии) подлежат возврату в учреждение «Государственный накопительный пенсионный фонд» при Социальном фонде Кыргызской Республики при Кабинете Министров Кыргызской Республики для зачисления на личный страховой счет данного застрахованного лица, а также супруга (супруги).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возникновения непредвиденных ситуаций (смерть, болезнь, отказ застрахованного лица от участия в долевом строительстве либо превышение средств пенсионных накоплений от суммы остатка выплаты или иные непредвиденные обстоятельства) у субъектов строительства (застройщиков) субъекты строительства (застройщики) осуществляют возврат средств пенсионных накоплений застрахованного лица в учреждение «Государственный накопительный пенсионный фонд» при Социальном фонде Кыргызской Республики при Кабинете Министров Кыргызской Республики для зачисления на личный страховой счет данного застрахованного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Заявление с перечнем документов, выписка из накопительной части личного страхового счета заявителя, решение о выплате или отказе в выплате, платежное поручение или отрывной талон почтового перевода подшиваются и хранятся в региональном органе Социального фонда в том же порядке, что и пенсионные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Реестр о выплате средств пенсионных накоплений (накопительной части пенсии)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 в обязательном порядке, ежемесячно до 10 числа направляется региональным органом Социального фонда в управление персонифицированного учета для отражения сведений об изъятии средств пенсионных накоплений в накопительной части личного страхового счета застрахованного лица. Копии реестров подшиваются и хранятся в региональном органе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Управление персонифицированного учета Социального фонда производит внесение выплаченной суммы и даты выплаты средств пенсионных накоплений (накопительной части пенсии) в накопительной части личного страхового счета в течение месяца со дня получения реестра о выплате средств пенсионных накоплений. Обработанные реестры о выплате средств пенсионных накоплений (накопительной части пенсии) подшиваются и хранятся в управлении персонифицированного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Управление персонифицированного учета Социального фонда ежемесячно представляет в учреждение «Государственный накопительный пенсионный фонд» при Социальном фонде Кыргызской Республики при Кабинете Министров Кыргызской Республики сведения о выплаченных суммах пенсионных накоплений за истекший месяц, отраженных в личных страховых счетах, для сверки ежемесячных расходов по выплате средств пенсионных накоплений.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Расчет ежемесячной потребной суммы на выплату средств пенсионных накоплений (накопительной части пенсии) и ее финансирование производится в порядке, установленном для выплаты общей пенсии.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Основаниями для отказа в выплате средств пенсионных накоплений (накопительной части пенсии)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учтенных в накопительной части личного страхового счета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документов, предусмотренных настоящими Правилами для соответствующей категории получателей;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лицо, обратившееся с заявлением о выплате средств пенсионных накоплений (накопительной части пенсии), не подпадает под категории лиц, перечисленных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подтвердившийся факт выезда застрахованного лица на постоянное место жительства за пределы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Применение норм международных соглашений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договоров, участницей которых является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Пенсионные накопления застрахованного лица, сформированные до вступления в силу Соглашения о пенсионном обеспечении трудящихся государств – членов ЕАЭС и Договора о социальном обеспечении между Правительством Кыргызской Республики и Правительством Турецкой Республики, в случае переезда за пределы Кыргызской Республики выплачиваются единовременно.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 застрахованного лица, сформированные после вступления в силу Соглашения о пенсионном обеспечении трудящихся государств – членов ЕАЭС и Договора о социальном обеспечении между Правительством Кыргызской Республики и Правительством Турецкой Республики, в случае переезда за пределы Кыргызской Республики выплачиваются при наступлении страхового случая согласно </w:t>
      </w:r>
      <w:hyperlink w:history="1" r:id="rId2ln1vh7souczsrwymsi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29"/>
        <w:gridCol w:w="6349"/>
      </w:tblGrid>
      <w:tr>
        <w:tc>
          <w:tcPr>
            <w:tcW w:type="dxa" w:w="3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регионального органа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фонда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единовременной выплате средств пенсионных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накоплений (накопительной части пенсии)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Я, фамилия: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телефона: 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личность: 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документа)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(кем выдан)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 (далее – ПИН) в системе персонифицированного учета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прошу выплатить мне средства пенсионных накоплений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(накопительную часть пенсии)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(отметить нужный вариант) в сумме: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(со):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выездом на постоянное место жительства за пределы Кыргызской Республики, и наличием учтенных в накопительной части личного страхового счета пенсионных накоплений;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назначением пенсии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назначением пенсии по инвалидности I, II группы (бессрочно);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назначением пенсии по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первоначальный взнос или погашение ипотечного кредита;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погашение по договору аренды жилья;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долевое строительство по линии ОАО «ГИК»;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долевое строительство мэрий городов Бишкек и Ош;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долевое строительство или выплаты с рассрочкой у застройщиков в построенных объектах (*);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наличием заболевания согласно Перечню тяжелых заболеваний, предоставляющих право на досрочное получение средств пенсионных накоплений (накопительной части пенсии) (приложение 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смертью застрахованного лица (наследникам):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 умершего застрахованного 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Социальный фонд Кыргызской Республики не несет ответственность перед застрахованным лицом в случае возникновения непредвиденных обстоятельств у субъектов строительства (застройщиков) за выплату пенсионных накоплений (накопительной части пенсии).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Я ознакомлен(а) и согласен(на) на обработку и передачу персональных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Единовременную выплату средств пенсионных накоплений (накопительную часть пенсии) прошу произвести переводом на банковский счет по следующим реквизитам: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банка, номер банковского счета,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лицевого счета, реквизиты банка)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Получатель: _____________________________________________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(подпись)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заявления ________________________ 20___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принял: ________________________________ 20___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должность сотрудника, подпись)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М.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(в журнале): _____________20__г. №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Отрывной талон заявления о выплате средств пенсионных накоплений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Получатель: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__________________________________________________управлении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регионального органа)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фонда Кыргызской Республики: ______ 20___ г. № 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принял: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должность сотрудника, подпись)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М. 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регионального органа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фонда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срочной выплате средств пенсионных накоплений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(накопительной части пенсии)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Я, фамилия: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личность: 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документа)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(кем выдан)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 (далее – ПИН) в системе персонифицированного учета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прошу выплатить мне средства пенсионных накоплений (накопительную часть пенсии) в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назначением пенсии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назначением пенсии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признанием в качестве официального безработного.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Срочную пенсионную выплату прошу произвести переводом (отметить и заполнить нужный вариант):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банковский счет по следующим реквизитам: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банка, номер банковского счета,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лицевого счета, реквизиты банка)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почтовое отделение по месту прописки (фактическому проживанию): прописан (проживаю) по адресу: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индекс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Район/город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Населенный пункт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Я ознакомлен(а) и согласен(на) на обработку и передачу персональных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Получатель: _____________________________________________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заявления _______________________ 20_____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принял: _______________________________ 20_____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должность сотрудника, подпись)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(в журнале): ___________ 20__ г.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Отрывной талон заявления о выплате средств пенсионных накоплений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Получатель: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 имя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_____________________________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(наименование регионального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__________________________________________________управлении Социального фонда Кыргызской Республики: ______20__ г. № 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принял: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должность сотрудника,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регионального органа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фонда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выплате средств пенсионных накоплений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(накопительной части пенсии)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«____» ______________________ 20___ года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Получатель: 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 (ПИН):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 выплате средств пенсионных накоплений (накопительной части пенсии) в связи с (со) (отметить нужный вариант):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выездом на постоянное место жительства за пределы Кыргызской Республики и наличием учтенных в накопительной части личного страхового счета пенсионных накоплений;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назначением пенсии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назначением пенсии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первоначальный взнос или погашение ипотечного кредита;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погашение выплаты по договору аренды жилья;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долевое строительство по линии ОАО «ГИК»;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долевое строительство по линии мэрий городов Бишкек и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долевое строительство или выплаты с рассрочкой у застройщиков в построенных объектах;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наличием заболевания согласно Перечню тяжелых заболеваний, предоставляющих право на досрочное получение средств пенсионных накоплений (накопительной части пенсии) (приложение 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признанием в качестве официального безработного;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смертью застрахованного лица (наследникам).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Назначить выплату средств пенсионных накоплений в размере 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(цифрами и прописью, 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числе, 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уплаченных страховых взносов в Государственный накопительный пенсионный фонд_______________________________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(цифрами и прописью, 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начисленный инвестиционный доход: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(цифрами и прописью, в сомах).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выплаты: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средства пенсионных накоплений, учтенные в накопительной части (отметить нужный вариант):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личного страхового счета получателя;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личного страхового счета умершего застрахованного лица – выплатить единовременно;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пенсионные выплаты из средств пенсионных накоплений, учтенных в накопительной части личного страхового счета получателя, выплатить в течение периода: __________________________________,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(количество лет)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сумме: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 (цифрами и прописью).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ежемесячной выплаты: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_________________________(цифрами и прописью, в сомах).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Способы выплаты: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Выплату средств пенсионных накоплений/накопительной части пенсии произвести переводом (отметить и заполнить нужный вариант):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банковский счет;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 почтовое отделение по месту прописки.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 отказе в выплате средств пенсионных накоплений в связи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________________________(основание отказа).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Руководитель: 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специалист: 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(подпись)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выплаты средств пенсионных накоплений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(накопительной части пенсии)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«____» ______________________ 20___ года № 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0"/>
        <w:gridCol w:w="3200"/>
        <w:gridCol w:w="2960"/>
        <w:gridCol w:w="1895"/>
        <w:gridCol w:w="1303"/>
      </w:tblGrid>
      <w:tr>
        <w:tc>
          <w:tcPr>
            <w:tcW w:type="dxa" w:w="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Персонифицированный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получателя – наследника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умершего застрахованного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получателя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случае наследования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умершего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застрахованного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лица)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заполнения: 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Руководитель: 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специалист: 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(подпись)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yxd3hs8w2bof0mokhhk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</w:t>
      </w:r>
      <w:r>
        <w:rPr>
          <w:rFonts w:ascii="Arial" w:cs="Arial" w:eastAsia="Arial" w:hAnsi="Arial"/>
          <w:sz w:val="24"/>
          <w:szCs w:val="24"/>
        </w:rPr>
        <w:t xml:space="preserve">фондом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средств</w:t>
      </w:r>
      <w:r>
        <w:rPr>
          <w:rFonts w:ascii="Arial" w:cs="Arial" w:eastAsia="Arial" w:hAnsi="Arial"/>
          <w:sz w:val="24"/>
          <w:szCs w:val="24"/>
        </w:rPr>
        <w:t xml:space="preserve">пенсионных накоплений</w:t>
      </w: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</w:t>
      </w: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подтверждении наличия тяжелых заболеваний,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предоставляющих право на досрочное получение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 пенсионных накоплений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(накопительной части пенсии)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 </w:t>
            </w:r>
            <w:hyperlink w:history="1" r:id="rIdlt6whwimfqturgsmh0kz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Кабинета Министров Кыргызской Республики 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13 апреля 2026 года № 244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 застрахованного лица , супруга(и) , детей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, родителей  (нужное отметить)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Адрес__________________________________________________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Находится под наблюдением лечебно-профилактической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_____________________________________________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Диагноз (согласно Перечню тяжелых заболеваний,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предоставляющих право на досрочное получение средств пенсионных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накоплений (накопительной части пенсии) 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выдавший выписку из медицинской справки,___________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 лечебно-профилактической организации)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организации здравоохранения ____________________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ak792g-uttf1mvooy3b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</w:t>
      </w:r>
      <w:r>
        <w:rPr>
          <w:rFonts w:ascii="Arial" w:cs="Arial" w:eastAsia="Arial" w:hAnsi="Arial"/>
          <w:sz w:val="24"/>
          <w:szCs w:val="24"/>
        </w:rPr>
        <w:t xml:space="preserve">фондом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средств </w:t>
      </w:r>
      <w:r>
        <w:rPr>
          <w:rFonts w:ascii="Arial" w:cs="Arial" w:eastAsia="Arial" w:hAnsi="Arial"/>
          <w:sz w:val="24"/>
          <w:szCs w:val="24"/>
        </w:rPr>
        <w:t xml:space="preserve">пенсионных накоплений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</w:t>
      </w: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 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r4391zbotpp3wwogn90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</w:t>
      </w:r>
      <w:r>
        <w:rPr>
          <w:rFonts w:ascii="Arial" w:cs="Arial" w:eastAsia="Arial" w:hAnsi="Arial"/>
          <w:sz w:val="24"/>
          <w:szCs w:val="24"/>
        </w:rPr>
        <w:t xml:space="preserve">фондом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средств </w:t>
      </w:r>
      <w:r>
        <w:rPr>
          <w:rFonts w:ascii="Arial" w:cs="Arial" w:eastAsia="Arial" w:hAnsi="Arial"/>
          <w:sz w:val="24"/>
          <w:szCs w:val="24"/>
        </w:rPr>
        <w:t xml:space="preserve">пенсионных накоплений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</w:t>
      </w: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Письмо-подтверждение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субъектов строительства (застройщиков) об участии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застрахованного лица в долевом строительстве или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погашающего выплату по договору с рассрочкой 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субъектов строительства (застройщиков)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построенных объектах</w:t>
      </w:r>
      <w:r>
        <w:rPr>
          <w:rFonts w:ascii="Arial" w:cs="Arial" w:eastAsia="Arial" w:hAnsi="Arial"/>
          <w:sz w:val="24"/>
          <w:szCs w:val="24"/>
        </w:rPr>
        <w:t xml:space="preserve">№ ____________ от ______________________ 20__ г.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mbyixhobvaf-f4i1--f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Настоящим, ____________________________________________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(наименование застройщика, адрес)</w:t>
      </w:r>
      <w:r>
        <w:rPr>
          <w:rFonts w:ascii="Arial" w:cs="Arial" w:eastAsia="Arial" w:hAnsi="Arial"/>
          <w:sz w:val="24"/>
          <w:szCs w:val="24"/>
        </w:rPr>
        <w:t xml:space="preserve">подтверждает участие застрахованного лица______________________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(фамилия, имя, отчество, номер договора о долевом участии)</w:t>
      </w:r>
      <w:r>
        <w:rPr>
          <w:rFonts w:ascii="Arial" w:cs="Arial" w:eastAsia="Arial" w:hAnsi="Arial"/>
          <w:sz w:val="24"/>
          <w:szCs w:val="24"/>
        </w:rPr>
        <w:t xml:space="preserve">в долевом строительстве.</w:t>
      </w:r>
      <w:r>
        <w:rPr>
          <w:rFonts w:ascii="Arial" w:cs="Arial" w:eastAsia="Arial" w:hAnsi="Arial"/>
          <w:sz w:val="24"/>
          <w:szCs w:val="24"/>
        </w:rPr>
        <w:t xml:space="preserve">Общая сумма стоимости жилья ____________________________</w:t>
      </w:r>
      <w:r>
        <w:rPr>
          <w:rFonts w:ascii="Arial" w:cs="Arial" w:eastAsia="Arial" w:hAnsi="Arial"/>
          <w:sz w:val="24"/>
          <w:szCs w:val="24"/>
        </w:rPr>
        <w:t xml:space="preserve">Остаток по погашению стоимости жилья____________________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(наименование застройщика)</w:t>
      </w:r>
      <w:r>
        <w:rPr>
          <w:rFonts w:ascii="Arial" w:cs="Arial" w:eastAsia="Arial" w:hAnsi="Arial"/>
          <w:sz w:val="24"/>
          <w:szCs w:val="24"/>
        </w:rPr>
        <w:t xml:space="preserve">и обязуется обеспечить целевое использование средств пенсионных </w:t>
      </w:r>
      <w:r>
        <w:rPr>
          <w:rFonts w:ascii="Arial" w:cs="Arial" w:eastAsia="Arial" w:hAnsi="Arial"/>
          <w:sz w:val="24"/>
          <w:szCs w:val="24"/>
        </w:rPr>
        <w:t xml:space="preserve">накоплений на приобретение жилья на договорной основе с </w:t>
      </w:r>
      <w:r>
        <w:rPr>
          <w:rFonts w:ascii="Arial" w:cs="Arial" w:eastAsia="Arial" w:hAnsi="Arial"/>
          <w:sz w:val="24"/>
          <w:szCs w:val="24"/>
        </w:rPr>
        <w:t xml:space="preserve">рассрочкой, а также на возврат средств пенсионных накоплений в </w:t>
      </w:r>
      <w:r>
        <w:rPr>
          <w:rFonts w:ascii="Arial" w:cs="Arial" w:eastAsia="Arial" w:hAnsi="Arial"/>
          <w:sz w:val="24"/>
          <w:szCs w:val="24"/>
        </w:rPr>
        <w:t xml:space="preserve">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33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  <w:r>
        <w:rPr>
          <w:rFonts w:ascii="Arial" w:cs="Arial" w:eastAsia="Arial" w:hAnsi="Arial"/>
          <w:sz w:val="24"/>
          <w:szCs w:val="24"/>
        </w:rPr>
        <w:t xml:space="preserve">Ф.И.О. 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ПИН___________________________________________________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Сумма пенсионных накоплений, заявленная застрахованным </w:t>
      </w:r>
      <w:r>
        <w:rPr>
          <w:rFonts w:ascii="Arial" w:cs="Arial" w:eastAsia="Arial" w:hAnsi="Arial"/>
          <w:sz w:val="24"/>
          <w:szCs w:val="24"/>
        </w:rPr>
        <w:t xml:space="preserve">лицом, для внесения первоначального взноса либо частичного/полного </w:t>
      </w:r>
      <w:r>
        <w:rPr>
          <w:rFonts w:ascii="Arial" w:cs="Arial" w:eastAsia="Arial" w:hAnsi="Arial"/>
          <w:sz w:val="24"/>
          <w:szCs w:val="24"/>
        </w:rPr>
        <w:t xml:space="preserve">погашения 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Реквизиты банка для перечисления средств пенсионных накоплений: </w:t>
      </w:r>
      <w:r>
        <w:rPr>
          <w:rFonts w:ascii="Arial" w:cs="Arial" w:eastAsia="Arial" w:hAnsi="Arial"/>
          <w:sz w:val="24"/>
          <w:szCs w:val="24"/>
        </w:rPr>
        <w:t xml:space="preserve">1) наименование банка____________________________________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2) ИНН_________________________________________________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3) БИК 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4) транзитный счет_______________________________________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Руководитель компании___________________________________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 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btehehhlrsq7l77spk-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</w:t>
      </w:r>
      <w:r>
        <w:rPr>
          <w:rFonts w:ascii="Arial" w:cs="Arial" w:eastAsia="Arial" w:hAnsi="Arial"/>
          <w:sz w:val="24"/>
          <w:szCs w:val="24"/>
        </w:rPr>
        <w:t xml:space="preserve">фондом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средств </w:t>
      </w:r>
      <w:r>
        <w:rPr>
          <w:rFonts w:ascii="Arial" w:cs="Arial" w:eastAsia="Arial" w:hAnsi="Arial"/>
          <w:sz w:val="24"/>
          <w:szCs w:val="24"/>
        </w:rPr>
        <w:t xml:space="preserve">пенсионных накоплений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</w:t>
      </w: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Письмо-подтверждение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лиц, указанных в подпункте 6 пункта 1 настоящих Правил</w:t>
      </w:r>
      <w:r>
        <w:rPr>
          <w:rFonts w:ascii="Arial" w:cs="Arial" w:eastAsia="Arial" w:hAnsi="Arial"/>
          <w:sz w:val="24"/>
          <w:szCs w:val="24"/>
        </w:rPr>
        <w:t xml:space="preserve">№___________ от _____________________20__г.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0osora0ectrbcc4eotp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Настоящим_____________________________________________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  <w:r>
        <w:rPr>
          <w:rFonts w:ascii="Arial" w:cs="Arial" w:eastAsia="Arial" w:hAnsi="Arial"/>
          <w:sz w:val="24"/>
          <w:szCs w:val="24"/>
        </w:rPr>
        <w:t xml:space="preserve">подтверждает факт принятия решения о выдаче ипотечного кредита </w:t>
      </w:r>
      <w:r>
        <w:rPr>
          <w:rFonts w:ascii="Arial" w:cs="Arial" w:eastAsia="Arial" w:hAnsi="Arial"/>
          <w:sz w:val="24"/>
          <w:szCs w:val="24"/>
        </w:rPr>
        <w:t xml:space="preserve">либо в рамках исламских принципов по приобретению жилья в </w:t>
      </w:r>
      <w:r>
        <w:rPr>
          <w:rFonts w:ascii="Arial" w:cs="Arial" w:eastAsia="Arial" w:hAnsi="Arial"/>
          <w:sz w:val="24"/>
          <w:szCs w:val="24"/>
        </w:rPr>
        <w:t xml:space="preserve">рассрочку по договору мурабаха/о наличии ипотечного кредита, либо в </w:t>
      </w:r>
      <w:r>
        <w:rPr>
          <w:rFonts w:ascii="Arial" w:cs="Arial" w:eastAsia="Arial" w:hAnsi="Arial"/>
          <w:sz w:val="24"/>
          <w:szCs w:val="24"/>
        </w:rPr>
        <w:t xml:space="preserve">рамках исламских принципов по приобретению жилья в рассрочку по </w:t>
      </w:r>
      <w:r>
        <w:rPr>
          <w:rFonts w:ascii="Arial" w:cs="Arial" w:eastAsia="Arial" w:hAnsi="Arial"/>
          <w:sz w:val="24"/>
          <w:szCs w:val="24"/>
        </w:rPr>
        <w:t xml:space="preserve">договору мурабаха/о заключении договора аренды жилья с </w:t>
      </w:r>
      <w:r>
        <w:rPr>
          <w:rFonts w:ascii="Arial" w:cs="Arial" w:eastAsia="Arial" w:hAnsi="Arial"/>
          <w:sz w:val="24"/>
          <w:szCs w:val="24"/>
        </w:rPr>
        <w:t xml:space="preserve">последующим выкупом для участников ОАО «ГИК»:</w:t>
      </w:r>
      <w:r>
        <w:rPr>
          <w:rFonts w:ascii="Arial" w:cs="Arial" w:eastAsia="Arial" w:hAnsi="Arial"/>
          <w:sz w:val="24"/>
          <w:szCs w:val="24"/>
        </w:rPr>
        <w:t xml:space="preserve">Ф.И.О._________________________________________________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ПИН 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Сумма_________________________________________________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  <w:r>
        <w:rPr>
          <w:rFonts w:ascii="Arial" w:cs="Arial" w:eastAsia="Arial" w:hAnsi="Arial"/>
          <w:sz w:val="24"/>
          <w:szCs w:val="24"/>
        </w:rPr>
        <w:t xml:space="preserve">Остаток суммы по ипотечному кредиту/по договору мурабаха </w:t>
      </w:r>
      <w:r>
        <w:rPr>
          <w:rFonts w:ascii="Arial" w:cs="Arial" w:eastAsia="Arial" w:hAnsi="Arial"/>
          <w:sz w:val="24"/>
          <w:szCs w:val="24"/>
        </w:rPr>
        <w:t xml:space="preserve">(указать только необходимое) 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  <w:r>
        <w:rPr>
          <w:rFonts w:ascii="Arial" w:cs="Arial" w:eastAsia="Arial" w:hAnsi="Arial"/>
          <w:sz w:val="24"/>
          <w:szCs w:val="24"/>
        </w:rPr>
        <w:t xml:space="preserve">Указать только необходимый вариант: </w:t>
      </w:r>
      <w:r>
        <w:rPr>
          <w:rFonts w:ascii="Arial" w:cs="Arial" w:eastAsia="Arial" w:hAnsi="Arial"/>
          <w:sz w:val="24"/>
          <w:szCs w:val="24"/>
        </w:rPr>
        <w:t xml:space="preserve">o </w:t>
      </w:r>
      <w:r>
        <w:rPr>
          <w:rFonts w:ascii="Arial" w:cs="Arial" w:eastAsia="Arial" w:hAnsi="Arial"/>
          <w:sz w:val="24"/>
          <w:szCs w:val="24"/>
        </w:rPr>
        <w:t xml:space="preserve">ОАО «ГИК»;</w:t>
      </w:r>
      <w:r>
        <w:rPr>
          <w:rFonts w:ascii="Arial" w:cs="Arial" w:eastAsia="Arial" w:hAnsi="Arial"/>
          <w:sz w:val="24"/>
          <w:szCs w:val="24"/>
        </w:rPr>
        <w:t xml:space="preserve">o </w:t>
      </w:r>
      <w:r>
        <w:rPr>
          <w:rFonts w:ascii="Arial" w:cs="Arial" w:eastAsia="Arial" w:hAnsi="Arial"/>
          <w:sz w:val="24"/>
          <w:szCs w:val="24"/>
        </w:rPr>
        <w:t xml:space="preserve">частная ипотека банка;</w:t>
      </w:r>
      <w:r>
        <w:rPr>
          <w:rFonts w:ascii="Arial" w:cs="Arial" w:eastAsia="Arial" w:hAnsi="Arial"/>
          <w:sz w:val="24"/>
          <w:szCs w:val="24"/>
        </w:rPr>
        <w:t xml:space="preserve">o </w:t>
      </w:r>
      <w:r>
        <w:rPr>
          <w:rFonts w:ascii="Arial" w:cs="Arial" w:eastAsia="Arial" w:hAnsi="Arial"/>
          <w:sz w:val="24"/>
          <w:szCs w:val="24"/>
        </w:rPr>
        <w:t xml:space="preserve">финансово-кредитная организация;</w:t>
      </w:r>
      <w:r>
        <w:rPr>
          <w:rFonts w:ascii="Arial" w:cs="Arial" w:eastAsia="Arial" w:hAnsi="Arial"/>
          <w:sz w:val="24"/>
          <w:szCs w:val="24"/>
        </w:rPr>
        <w:t xml:space="preserve">o 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 </w:t>
      </w:r>
      <w:r>
        <w:rPr>
          <w:rFonts w:ascii="Arial" w:cs="Arial" w:eastAsia="Arial" w:hAnsi="Arial"/>
          <w:sz w:val="24"/>
          <w:szCs w:val="24"/>
        </w:rPr>
        <w:t xml:space="preserve">o </w:t>
      </w:r>
      <w:r>
        <w:rPr>
          <w:rFonts w:ascii="Arial" w:cs="Arial" w:eastAsia="Arial" w:hAnsi="Arial"/>
          <w:sz w:val="24"/>
          <w:szCs w:val="24"/>
        </w:rPr>
        <w:t xml:space="preserve">мэрии городов Бишкек/Ош.</w:t>
      </w:r>
      <w:r>
        <w:rPr>
          <w:rFonts w:ascii="Arial" w:cs="Arial" w:eastAsia="Arial" w:hAnsi="Arial"/>
          <w:sz w:val="24"/>
          <w:szCs w:val="24"/>
        </w:rPr>
        <w:t xml:space="preserve">В качестве источника финансирования первоначального взноса </w:t>
      </w:r>
      <w:r>
        <w:rPr>
          <w:rFonts w:ascii="Arial" w:cs="Arial" w:eastAsia="Arial" w:hAnsi="Arial"/>
          <w:sz w:val="24"/>
          <w:szCs w:val="24"/>
        </w:rPr>
        <w:t xml:space="preserve">по ипотечному кредиту либо по договору мурабаха/полного или </w:t>
      </w:r>
      <w:r>
        <w:rPr>
          <w:rFonts w:ascii="Arial" w:cs="Arial" w:eastAsia="Arial" w:hAnsi="Arial"/>
          <w:sz w:val="24"/>
          <w:szCs w:val="24"/>
        </w:rPr>
        <w:t xml:space="preserve">частичного погашения ипотечного кредита, либо по договору </w:t>
      </w:r>
      <w:r>
        <w:rPr>
          <w:rFonts w:ascii="Arial" w:cs="Arial" w:eastAsia="Arial" w:hAnsi="Arial"/>
          <w:sz w:val="24"/>
          <w:szCs w:val="24"/>
        </w:rPr>
        <w:t xml:space="preserve">мурабаха/погашения выплаты по договору аренды жилья с </w:t>
      </w:r>
      <w:r>
        <w:rPr>
          <w:rFonts w:ascii="Arial" w:cs="Arial" w:eastAsia="Arial" w:hAnsi="Arial"/>
          <w:sz w:val="24"/>
          <w:szCs w:val="24"/>
        </w:rPr>
        <w:t xml:space="preserve">последующим выкупом для участников ОАО «ГИК»_______________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(Ф.И.О. застрахованного лица)</w:t>
      </w:r>
      <w:r>
        <w:rPr>
          <w:rFonts w:ascii="Arial" w:cs="Arial" w:eastAsia="Arial" w:hAnsi="Arial"/>
          <w:sz w:val="24"/>
          <w:szCs w:val="24"/>
        </w:rPr>
        <w:t xml:space="preserve">планирует использовать пенсионные накопления.</w:t>
      </w:r>
      <w:r>
        <w:rPr>
          <w:rFonts w:ascii="Arial" w:cs="Arial" w:eastAsia="Arial" w:hAnsi="Arial"/>
          <w:sz w:val="24"/>
          <w:szCs w:val="24"/>
        </w:rPr>
        <w:t xml:space="preserve">Сумма пенсионных накоплений, заявленная застрахованным </w:t>
      </w:r>
      <w:r>
        <w:rPr>
          <w:rFonts w:ascii="Arial" w:cs="Arial" w:eastAsia="Arial" w:hAnsi="Arial"/>
          <w:sz w:val="24"/>
          <w:szCs w:val="24"/>
        </w:rPr>
        <w:t xml:space="preserve">лицом, для финансирования первоначального взноса по ипотечному </w:t>
      </w:r>
      <w:r>
        <w:rPr>
          <w:rFonts w:ascii="Arial" w:cs="Arial" w:eastAsia="Arial" w:hAnsi="Arial"/>
          <w:sz w:val="24"/>
          <w:szCs w:val="24"/>
        </w:rPr>
        <w:t xml:space="preserve">кредиту либо по договору мурабаха/полного либо частичного </w:t>
      </w:r>
      <w:r>
        <w:rPr>
          <w:rFonts w:ascii="Arial" w:cs="Arial" w:eastAsia="Arial" w:hAnsi="Arial"/>
          <w:sz w:val="24"/>
          <w:szCs w:val="24"/>
        </w:rPr>
        <w:t xml:space="preserve">погашения ипотечного кредита, либо по договору мурабаха/погашения </w:t>
      </w:r>
      <w:r>
        <w:rPr>
          <w:rFonts w:ascii="Arial" w:cs="Arial" w:eastAsia="Arial" w:hAnsi="Arial"/>
          <w:sz w:val="24"/>
          <w:szCs w:val="24"/>
        </w:rPr>
        <w:t xml:space="preserve">выплаты по договору аренды жилья с последующим выкупом для </w:t>
      </w:r>
      <w:r>
        <w:rPr>
          <w:rFonts w:ascii="Arial" w:cs="Arial" w:eastAsia="Arial" w:hAnsi="Arial"/>
          <w:sz w:val="24"/>
          <w:szCs w:val="24"/>
        </w:rPr>
        <w:t xml:space="preserve">участников ОАО ГИК» 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(сумма)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  <w:r>
        <w:rPr>
          <w:rFonts w:ascii="Arial" w:cs="Arial" w:eastAsia="Arial" w:hAnsi="Arial"/>
          <w:sz w:val="24"/>
          <w:szCs w:val="24"/>
        </w:rPr>
        <w:t xml:space="preserve">обязуется обеспечить целевое использование средств пенсионных </w:t>
      </w:r>
      <w:r>
        <w:rPr>
          <w:rFonts w:ascii="Arial" w:cs="Arial" w:eastAsia="Arial" w:hAnsi="Arial"/>
          <w:sz w:val="24"/>
          <w:szCs w:val="24"/>
        </w:rPr>
        <w:t xml:space="preserve">накоплений на финансирование первоначального взноса по </w:t>
      </w:r>
      <w:r>
        <w:rPr>
          <w:rFonts w:ascii="Arial" w:cs="Arial" w:eastAsia="Arial" w:hAnsi="Arial"/>
          <w:sz w:val="24"/>
          <w:szCs w:val="24"/>
        </w:rPr>
        <w:t xml:space="preserve">ипотечному кредиту либо по договору мурабаха/полное либо</w:t>
      </w:r>
      <w:r>
        <w:rPr>
          <w:rFonts w:ascii="Arial" w:cs="Arial" w:eastAsia="Arial" w:hAnsi="Arial"/>
          <w:sz w:val="24"/>
          <w:szCs w:val="24"/>
        </w:rPr>
        <w:t xml:space="preserve"> частичное погашение ипотечного кредита, либо по договору </w:t>
      </w:r>
      <w:r>
        <w:rPr>
          <w:rFonts w:ascii="Arial" w:cs="Arial" w:eastAsia="Arial" w:hAnsi="Arial"/>
          <w:sz w:val="24"/>
          <w:szCs w:val="24"/>
        </w:rPr>
        <w:t xml:space="preserve">мурабаха/погашение выплаты по договору аренды жилья с </w:t>
      </w:r>
      <w:r>
        <w:rPr>
          <w:rFonts w:ascii="Arial" w:cs="Arial" w:eastAsia="Arial" w:hAnsi="Arial"/>
          <w:sz w:val="24"/>
          <w:szCs w:val="24"/>
        </w:rPr>
        <w:t xml:space="preserve">последующим выкупом для участников ОАО ГИК».</w:t>
      </w:r>
      <w:r>
        <w:rPr>
          <w:rFonts w:ascii="Arial" w:cs="Arial" w:eastAsia="Arial" w:hAnsi="Arial"/>
          <w:sz w:val="24"/>
          <w:szCs w:val="24"/>
        </w:rPr>
        <w:t xml:space="preserve">Реквизиты банка для перечисления средств пенсионных </w:t>
      </w:r>
      <w:r>
        <w:rPr>
          <w:rFonts w:ascii="Arial" w:cs="Arial" w:eastAsia="Arial" w:hAnsi="Arial"/>
          <w:sz w:val="24"/>
          <w:szCs w:val="24"/>
        </w:rPr>
        <w:t xml:space="preserve">накоплений:</w:t>
      </w:r>
      <w:r>
        <w:rPr>
          <w:rFonts w:ascii="Arial" w:cs="Arial" w:eastAsia="Arial" w:hAnsi="Arial"/>
          <w:sz w:val="24"/>
          <w:szCs w:val="24"/>
        </w:rPr>
        <w:t xml:space="preserve">наименование банка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БИК________________________________________________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транзитный счет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Руководитель банка 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 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jbwquzfdympyx8k5-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dalil.kg/document/230031354</w:t>
      </w:r>
    </w:hyperlink>
  </w:p>
  <w:p>
    <w:pPr>
      <w:spacing w:after="0" w:before="40"/>
      <w:jc w:val="center"/>
    </w:pPr>
    <w:hyperlink w:history="1" r:id="rIdh2ecjirn45f591vtwxe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vu7x50wdgtlh_ve8epa" Type="http://schemas.openxmlformats.org/officeDocument/2006/relationships/hyperlink" Target="https://dalil.kg/document/230031393" TargetMode="External"/><Relationship Id="rId_xtjq4igy7i3pzzdopft8" Type="http://schemas.openxmlformats.org/officeDocument/2006/relationships/hyperlink" Target="https://dalil.kg/document/230044567" TargetMode="External"/><Relationship Id="rIdeapwz29neqvbmwjesyzjl" Type="http://schemas.openxmlformats.org/officeDocument/2006/relationships/hyperlink" Target="https://dalil.kg/document/557" TargetMode="External"/><Relationship Id="rIdte68k20a1295fujndxw_t" Type="http://schemas.openxmlformats.org/officeDocument/2006/relationships/hyperlink" Target="https://dalil.kg/document/557" TargetMode="External"/><Relationship Id="rIdnxg5lfnwj2bbemhdtv-q9" Type="http://schemas.openxmlformats.org/officeDocument/2006/relationships/hyperlink" Target="https://dalil.kg/document/690" TargetMode="External"/><Relationship Id="rIdgo7a9lmafwoke98_xodes" Type="http://schemas.openxmlformats.org/officeDocument/2006/relationships/hyperlink" Target="https://dalil.kg/document/230044567" TargetMode="External"/><Relationship Id="rIdi5mgdlpaqmdjw-ktoc2tm" Type="http://schemas.openxmlformats.org/officeDocument/2006/relationships/hyperlink" Target="https://dalil.kg/document/230044567" TargetMode="External"/><Relationship Id="rIdpiskkuhqrw_rijg0pgze9" Type="http://schemas.openxmlformats.org/officeDocument/2006/relationships/hyperlink" Target="https://dalil.kg/document/230044567" TargetMode="External"/><Relationship Id="rIdurp6a1ggqukypecilsl_n" Type="http://schemas.openxmlformats.org/officeDocument/2006/relationships/hyperlink" Target="https://dalil.kg/document/557" TargetMode="External"/><Relationship Id="rId4jxq6xkpnebcf9_1qwa10" Type="http://schemas.openxmlformats.org/officeDocument/2006/relationships/hyperlink" Target="https://dalil.kg/document/230044567" TargetMode="External"/><Relationship Id="rIdqcpuslx3dhfh6qcazfdst" Type="http://schemas.openxmlformats.org/officeDocument/2006/relationships/hyperlink" Target="https://dalil.kg/document/230044567" TargetMode="External"/><Relationship Id="rIduzzvcigsqtiv6wq2alxcs" Type="http://schemas.openxmlformats.org/officeDocument/2006/relationships/hyperlink" Target="https://dalil.kg/document/230044567" TargetMode="External"/><Relationship Id="rIdmukvh7whn1rqsp6dfcau1" Type="http://schemas.openxmlformats.org/officeDocument/2006/relationships/hyperlink" Target="https://dalil.kg/document/230044567" TargetMode="External"/><Relationship Id="rIdlwucyodwmljn5hcupc9qd" Type="http://schemas.openxmlformats.org/officeDocument/2006/relationships/hyperlink" Target="https://dalil.kg/document/230044567" TargetMode="External"/><Relationship Id="rIdcpqtrcbde-jtv9rxz_ert" Type="http://schemas.openxmlformats.org/officeDocument/2006/relationships/hyperlink" Target="https://dalil.kg/document/230044567" TargetMode="External"/><Relationship Id="rIdao5xtfglti3bpzn3mndvx" Type="http://schemas.openxmlformats.org/officeDocument/2006/relationships/hyperlink" Target="https://dalil.kg/document/230044567" TargetMode="External"/><Relationship Id="rIdvbeigijikgtlzo1yj3sjg" Type="http://schemas.openxmlformats.org/officeDocument/2006/relationships/hyperlink" Target="https://dalil.kg/document/230044567" TargetMode="External"/><Relationship Id="rIdf8vdl19u_bm7tr8nb9ey9" Type="http://schemas.openxmlformats.org/officeDocument/2006/relationships/hyperlink" Target="https://dalil.kg/document/230044567" TargetMode="External"/><Relationship Id="rIdkabha0eje7_mz_yj2wmdu" Type="http://schemas.openxmlformats.org/officeDocument/2006/relationships/hyperlink" Target="https://dalil.kg/document/230044567" TargetMode="External"/><Relationship Id="rIdfkyxte0axrbyjcr7wb00j" Type="http://schemas.openxmlformats.org/officeDocument/2006/relationships/hyperlink" Target="https://dalil.kg/document/557" TargetMode="External"/><Relationship Id="rIdxljkcdk1wywa4qxsm-uxd" Type="http://schemas.openxmlformats.org/officeDocument/2006/relationships/hyperlink" Target="https://dalil.kg/document/690" TargetMode="External"/><Relationship Id="rIdgdmbxkfckrbt7vcporquq" Type="http://schemas.openxmlformats.org/officeDocument/2006/relationships/hyperlink" Target="https://dalil.kg/document/690" TargetMode="External"/><Relationship Id="rIdvvtwsmocfnt37r4o9uluu" Type="http://schemas.openxmlformats.org/officeDocument/2006/relationships/hyperlink" Target="https://dalil.kg/document/230044567" TargetMode="External"/><Relationship Id="rIdp5k9rk8qpipszqrc30q95" Type="http://schemas.openxmlformats.org/officeDocument/2006/relationships/hyperlink" Target="https://dalil.kg/document/230044567" TargetMode="External"/><Relationship Id="rIdf_by-pgbzkzh7q8pqcy41" Type="http://schemas.openxmlformats.org/officeDocument/2006/relationships/hyperlink" Target="https://dalil.kg/document/230044567" TargetMode="External"/><Relationship Id="rId8_jckipns1zaximl5rzd5" Type="http://schemas.openxmlformats.org/officeDocument/2006/relationships/hyperlink" Target="https://dalil.kg/document/230044567#pr7" TargetMode="External"/><Relationship Id="rIdodhtyrrciqyqvoox1dbty" Type="http://schemas.openxmlformats.org/officeDocument/2006/relationships/hyperlink" Target="https://dalil.kg/document/230044567" TargetMode="External"/><Relationship Id="rIdxyqiokpcdkhds6pbr4w8b" Type="http://schemas.openxmlformats.org/officeDocument/2006/relationships/hyperlink" Target="https://dalil.kg/document/230044567" TargetMode="External"/><Relationship Id="rIdzmlf7a_shjdntipzxwg3f" Type="http://schemas.openxmlformats.org/officeDocument/2006/relationships/hyperlink" Target="https://dalil.kg/document/230044567" TargetMode="External"/><Relationship Id="rIdvbb4nqil9ha4w6511vcxk" Type="http://schemas.openxmlformats.org/officeDocument/2006/relationships/hyperlink" Target="https://dalil.kg/document/230044567" TargetMode="External"/><Relationship Id="rId5twmwsi9dk41gatl2bkkc" Type="http://schemas.openxmlformats.org/officeDocument/2006/relationships/hyperlink" Target="https://dalil.kg/document/230044567" TargetMode="External"/><Relationship Id="rId9vnz8v7-heikhejux92o7" Type="http://schemas.openxmlformats.org/officeDocument/2006/relationships/hyperlink" Target="https://dalil.kg/document/557" TargetMode="External"/><Relationship Id="rIdse1y97slhdpznjzxkf0vw" Type="http://schemas.openxmlformats.org/officeDocument/2006/relationships/hyperlink" Target="https://dalil.kg/document/557" TargetMode="External"/><Relationship Id="rIdcmfegn0lkpczk9iio20im" Type="http://schemas.openxmlformats.org/officeDocument/2006/relationships/hyperlink" Target="https://dalil.kg/document/557#st_32" TargetMode="External"/><Relationship Id="rIdbyppnosufnv9glbi7lb7l" Type="http://schemas.openxmlformats.org/officeDocument/2006/relationships/hyperlink" Target="https://dalil.kg/document/230044567" TargetMode="External"/><Relationship Id="rId2ln1vh7souczsrwymsits" Type="http://schemas.openxmlformats.org/officeDocument/2006/relationships/hyperlink" Target="https://dalil.kg/document/557" TargetMode="External"/><Relationship Id="rIdyxd3hs8w2bof0mokhhk7x" Type="http://schemas.openxmlformats.org/officeDocument/2006/relationships/hyperlink" Target="https://dalil.kg/document/230031354" TargetMode="External"/><Relationship Id="rIdlt6whwimfqturgsmh0kze" Type="http://schemas.openxmlformats.org/officeDocument/2006/relationships/hyperlink" Target="https://dalil.kg/document/230044567" TargetMode="External"/><Relationship Id="rIdak792g-uttf1mvooy3brx" Type="http://schemas.openxmlformats.org/officeDocument/2006/relationships/hyperlink" Target="https://dalil.kg/document/230031354" TargetMode="External"/><Relationship Id="rIdr4391zbotpp3wwogn90l_" Type="http://schemas.openxmlformats.org/officeDocument/2006/relationships/hyperlink" Target="https://dalil.kg/document/230031354" TargetMode="External"/><Relationship Id="rIdmbyixhobvaf-f4i1--fmc" Type="http://schemas.openxmlformats.org/officeDocument/2006/relationships/hyperlink" Target="https://dalil.kg/document/230044567" TargetMode="External"/><Relationship Id="rIdbtehehhlrsq7l77spk-oj" Type="http://schemas.openxmlformats.org/officeDocument/2006/relationships/hyperlink" Target="https://dalil.kg/document/230031354" TargetMode="External"/><Relationship Id="rId0osora0ectrbcc4eotpqg" Type="http://schemas.openxmlformats.org/officeDocument/2006/relationships/hyperlink" Target="https://dalil.kg/document/230044567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jbwquzfdympyx8k5-xt" Type="http://schemas.openxmlformats.org/officeDocument/2006/relationships/hyperlink" Target="https://dalil.kg/document/230031354" TargetMode="External"/><Relationship Id="rIdh2ecjirn45f591vtwxe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2026-09-24T10:28:49.797Z</dcterms:created>
  <dcterms:modified xsi:type="dcterms:W3CDTF">2026-09-24T10:28:49.797Z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