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05/2-17/205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водных ресурсов, сельского хозяйства и перерабатывающей промышленности Кыргызской Республики "Об утверждении Устава открытого акционерного общества "Кыргыз Агрохолдинг" от 4 июля 2024 года № 04-13/225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ib17xjohqxbndlih0f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p9m259wf4-tevjhmk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lehroielvmy89pfode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2025 год и плановый период 2026-2027 годов</w:t>
        </w:r>
      </w:hyperlink>
      <w:r>
        <w:rPr>
          <w:rFonts w:ascii="Arial" w:cs="Arial" w:eastAsia="Arial" w:hAnsi="Arial"/>
          <w:sz w:val="24"/>
          <w:szCs w:val="24"/>
        </w:rPr>
        <w:t xml:space="preserve">", с пунктами 3 и 6 </w:t>
      </w:r>
      <w:hyperlink w:history="1" r:id="rIdeyd3rl-aqubjbqqzrk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 Агрохолдинг" от 29 апреля 2024 года № 210, с пунктом 13 </w:t>
      </w:r>
      <w:hyperlink w:history="1" r:id="rIdnwp5umrthhoecmgqjk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руководствуясь пунктом 14 </w:t>
      </w:r>
      <w:hyperlink w:history="1" r:id="rIdmoz5xldj_rr-ql-_s6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dw51h7zsxgfsrq2ilp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cd3g7zsa3it7txv80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(далее - Министерство) от 4 июля 2024 года № 04-13/225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26y0gz8iafoj3y7xl7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приказу: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Устава открытого акционерного общества "Кыргыз Агрохолдинг"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Уставный капитал Общества составляет 430000000,0 (четыреста тридцать миллионов) сомов, который разделен на 430000,0 (четыреста тридцать тысяч) штук простых акций с номинальной стоимостью одной акции 1000,0 (одна тысяча) сомов.".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предоставления государственных услуг Министерства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77jnpd5icu70l3gj5p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водных ресурсов, сельского хозяйства и перерабатывающей промышленности Кыргызской Республики, курирующего вопросы разработки политики в сфере перерабатывающей промышленности, органического производства, экспорта и интеграции, продовольственной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t5xl-vbho6fh-h_b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dalil.kg/document/230031528</w:t>
      </w:r>
    </w:hyperlink>
  </w:p>
  <w:p>
    <w:pPr>
      <w:spacing w:after="0" w:before="40"/>
      <w:jc w:val="center"/>
    </w:pPr>
    <w:hyperlink w:history="1" r:id="rIdkx_tb_u9vwgezdi4ijl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17xjohqxbndlih0ffi2" Type="http://schemas.openxmlformats.org/officeDocument/2006/relationships/hyperlink" Target="https://dalil.kg/document/1188" TargetMode="External"/><Relationship Id="rIdnp9m259wf4-tevjhmkait" Type="http://schemas.openxmlformats.org/officeDocument/2006/relationships/hyperlink" Target="https://dalil.kg/document/202677" TargetMode="External"/><Relationship Id="rIdrlehroielvmy89pfodeh_" Type="http://schemas.openxmlformats.org/officeDocument/2006/relationships/hyperlink" Target="https://dalil.kg/document/230021268" TargetMode="External"/><Relationship Id="rIdeyd3rl-aqubjbqqzrkczq" Type="http://schemas.openxmlformats.org/officeDocument/2006/relationships/hyperlink" Target="https://dalil.kg/document/230005546" TargetMode="External"/><Relationship Id="rIdnwp5umrthhoecmgqjkxoy" Type="http://schemas.openxmlformats.org/officeDocument/2006/relationships/hyperlink" Target="https://dalil.kg/document/160035" TargetMode="External"/><Relationship Id="rIdmoz5xldj_rr-ql-_s6fjp" Type="http://schemas.openxmlformats.org/officeDocument/2006/relationships/hyperlink" Target="https://dalil.kg/document/230004108" TargetMode="External"/><Relationship Id="rIddw51h7zsxgfsrq2ilptoa" Type="http://schemas.openxmlformats.org/officeDocument/2006/relationships/hyperlink" Target="https://dalil.kg/document/230004107" TargetMode="External"/><Relationship Id="rIdbwcd3g7zsa3it7txv80gv" Type="http://schemas.openxmlformats.org/officeDocument/2006/relationships/hyperlink" Target="https://dalil.kg/document/230010048" TargetMode="External"/><Relationship Id="rIdp26y0gz8iafoj3y7xl7hv" Type="http://schemas.openxmlformats.org/officeDocument/2006/relationships/hyperlink" Target="https://dalil.kg/document/230010048#pr" TargetMode="External"/><Relationship Id="rId77jnpd5icu70l3gj5pvs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t5xl-vbho6fh-h_bcqq" Type="http://schemas.openxmlformats.org/officeDocument/2006/relationships/hyperlink" Target="https://dalil.kg/document/230031528" TargetMode="External"/><Relationship Id="rIdkx_tb_u9vwgezdi4ijl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2026-09-27T08:23:42.262Z</dcterms:created>
  <dcterms:modified xsi:type="dcterms:W3CDTF">2026-09-27T08:23:42.262Z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