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 </w:t>
      </w:r>
      <w:hyperlink w:history="1" r:id="rId95zrussusw2204fie52kh">
        <w:r>
          <w:rPr>
            <w:rFonts w:ascii="Arial" w:cs="Arial" w:eastAsia="Arial" w:hAnsi="Arial"/>
            <w:i/>
            <w:iCs/>
            <w:color w:val="1D4ED8"/>
            <w:sz w:val="24"/>
            <w:szCs w:val="24"/>
            <w:u w:val="single"/>
          </w:rPr>
          <w:t xml:space="preserve">постановлению </w:t>
        </w:r>
      </w:hyperlink>
      <w:r>
        <w:rPr>
          <w:rFonts w:ascii="Arial" w:cs="Arial" w:eastAsia="Arial" w:hAnsi="Arial"/>
          <w:i/>
          <w:iCs/>
          <w:sz w:val="24"/>
          <w:szCs w:val="24"/>
        </w:rPr>
        <w:t xml:space="preserve">Кабинета Министров Кыргызской Республики
 от 8 августа 2025 года № 480)</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Положение 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 (далее - Положение) устанавливает порядок проведения конкурса, типовую форму договора о ведении охотхозяйственной деятельности и порядок его заключения и расторжения.</w:t>
      </w:r>
    </w:p>
    <w:p>
      <w:pPr>
        <w:spacing w:after="120"/>
        <w:ind w:firstLine="567"/>
        <w:jc w:val="both"/>
      </w:pPr>
      <w:r>
        <w:rPr>
          <w:rFonts w:ascii="Arial" w:cs="Arial" w:eastAsia="Arial" w:hAnsi="Arial"/>
          <w:sz w:val="24"/>
          <w:szCs w:val="24"/>
        </w:rPr>
        <w:t xml:space="preserve">2. В настоящем Положении используются следующие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охотхозяйственная деятельность</w:t>
      </w:r>
      <w:r>
        <w:rPr>
          <w:rFonts w:ascii="Arial" w:cs="Arial" w:eastAsia="Arial" w:hAnsi="Arial"/>
          <w:sz w:val="24"/>
          <w:szCs w:val="24"/>
        </w:rPr>
        <w:t xml:space="preserve"> - вид хозяйственной деятельности по сохранению и устойчивому использованию охотничьих животных в охотничьих угодьях, их воспроизводству и повышению продуктивности охотничьих угодий;</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охотничьи угодья</w:t>
      </w:r>
      <w:r>
        <w:rPr>
          <w:rFonts w:ascii="Arial" w:cs="Arial" w:eastAsia="Arial" w:hAnsi="Arial"/>
          <w:sz w:val="24"/>
          <w:szCs w:val="24"/>
        </w:rPr>
        <w:t xml:space="preserve"> - территории или акватории с определенными границами, служащие средой обитания охотничьих животных, на которых могут быть предоставлены юридическим лицам права ведения охотхозяйственной деятельности;</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охотничьи ресурсы</w:t>
      </w:r>
      <w:r>
        <w:rPr>
          <w:rFonts w:ascii="Arial" w:cs="Arial" w:eastAsia="Arial" w:hAnsi="Arial"/>
          <w:sz w:val="24"/>
          <w:szCs w:val="24"/>
        </w:rPr>
        <w:t xml:space="preserve"> - видовая и количественная совокупность охотничьих животных;</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охотпользователь</w:t>
      </w:r>
      <w:r>
        <w:rPr>
          <w:rFonts w:ascii="Arial" w:cs="Arial" w:eastAsia="Arial" w:hAnsi="Arial"/>
          <w:sz w:val="24"/>
          <w:szCs w:val="24"/>
        </w:rPr>
        <w:t xml:space="preserve"> - юридическое лицо (независимо от формы собственности и организационно-правовой формы), имеющее право ведения охотхозяйственной деятельности на определенных охотничьих угодьях, предоставленное в соответствии с договором о ведении охотхозяйственной деятельности, заключенным с уполномоченным государственным органом в сфере охоты и охотничьего хозяйства (далее - уполномоченный орган);</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межхозяйственное охотустройство</w:t>
      </w:r>
      <w:r>
        <w:rPr>
          <w:rFonts w:ascii="Arial" w:cs="Arial" w:eastAsia="Arial" w:hAnsi="Arial"/>
          <w:sz w:val="24"/>
          <w:szCs w:val="24"/>
        </w:rPr>
        <w:t xml:space="preserve"> - комплекс работ по определению границ участков охотничьих угодий, предназначенных для осуществления охотхозяйственной деятельности и приоритетных направлений ее развития, установлению зон сохранения видов диких животных;</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право ведения охотхозяйственной деятельности</w:t>
      </w:r>
      <w:r>
        <w:rPr>
          <w:rFonts w:ascii="Arial" w:cs="Arial" w:eastAsia="Arial" w:hAnsi="Arial"/>
          <w:sz w:val="24"/>
          <w:szCs w:val="24"/>
        </w:rPr>
        <w:t xml:space="preserve"> - предоставление юридическим лицам (охотпользователям) на определенных охотничьих угодьях в соответствии с договорами о ведении охотхозяйственной деятельности, заключаемыми с уполномоченным органом, согласно схеме размещения охотничьих угодий, определенной в рамках межхозяйственного охотустройства;</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специальная конкурсная комиссия</w:t>
      </w:r>
      <w:r>
        <w:rPr>
          <w:rFonts w:ascii="Arial" w:cs="Arial" w:eastAsia="Arial" w:hAnsi="Arial"/>
          <w:sz w:val="24"/>
          <w:szCs w:val="24"/>
        </w:rPr>
        <w:t xml:space="preserve"> - комиссия, созданная уполномоченным органом для организации и проведения конкурса на предоставление права ведения охотхозяйственной деятельности на определенных охотничьих угодьях;</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договор о ведении охотхозяйственной деятельности</w:t>
      </w:r>
      <w:r>
        <w:rPr>
          <w:rFonts w:ascii="Arial" w:cs="Arial" w:eastAsia="Arial" w:hAnsi="Arial"/>
          <w:sz w:val="24"/>
          <w:szCs w:val="24"/>
        </w:rPr>
        <w:t xml:space="preserve"> - соглашение между уполномоченным органом и охотпользователем по ведению охотхозяйственной деятельности на определенных охотничьих угодьях с целью установления, изменения или прекращения правовых отношений. </w:t>
      </w:r>
    </w:p>
    <w:p>
      <w:pPr>
        <w:spacing w:after="120"/>
        <w:ind w:firstLine="567"/>
        <w:jc w:val="both"/>
      </w:pPr>
      <w:r>
        <w:rPr>
          <w:rFonts w:ascii="Arial" w:cs="Arial" w:eastAsia="Arial" w:hAnsi="Arial"/>
          <w:sz w:val="24"/>
          <w:szCs w:val="24"/>
        </w:rPr>
        <w:t xml:space="preserve">3. Право ведения охотхозяйственной деятельности на определенных охотничьих угодьях Кыргызской Республики предоставляется юридическим лицам (охотпользователям) на конкурсной основе.</w:t>
      </w:r>
    </w:p>
    <w:p>
      <w:pPr>
        <w:spacing w:after="120"/>
        <w:ind w:firstLine="567"/>
        <w:jc w:val="both"/>
      </w:pPr>
      <w:r>
        <w:rPr>
          <w:rFonts w:ascii="Arial" w:cs="Arial" w:eastAsia="Arial" w:hAnsi="Arial"/>
          <w:sz w:val="24"/>
          <w:szCs w:val="24"/>
        </w:rPr>
        <w:t xml:space="preserve">4. Охотничьи угодья Кыргызской Республики подразделяются на:</w:t>
      </w:r>
    </w:p>
    <w:p>
      <w:pPr>
        <w:spacing w:after="120"/>
        <w:ind w:firstLine="567"/>
        <w:jc w:val="both"/>
      </w:pPr>
      <w:r>
        <w:rPr>
          <w:rFonts w:ascii="Arial" w:cs="Arial" w:eastAsia="Arial" w:hAnsi="Arial"/>
          <w:sz w:val="24"/>
          <w:szCs w:val="24"/>
        </w:rPr>
        <w:t xml:space="preserve">1) охотничьи угодья, на которых в установленном порядке предоставлено кому-либо право ведения охотхозяйственной деятельности;</w:t>
      </w:r>
    </w:p>
    <w:p>
      <w:pPr>
        <w:spacing w:after="120"/>
        <w:ind w:firstLine="567"/>
        <w:jc w:val="both"/>
      </w:pPr>
      <w:r>
        <w:rPr>
          <w:rFonts w:ascii="Arial" w:cs="Arial" w:eastAsia="Arial" w:hAnsi="Arial"/>
          <w:sz w:val="24"/>
          <w:szCs w:val="24"/>
        </w:rPr>
        <w:t xml:space="preserve">2) охотничьи угодья, на которых не предоставлено кому-либо право ведения охотхозяйственной деятельности (свободные охотничьи угодья).</w:t>
      </w:r>
    </w:p>
    <w:p>
      <w:pPr>
        <w:spacing w:after="120"/>
        <w:ind w:firstLine="567"/>
        <w:jc w:val="both"/>
      </w:pPr>
      <w:r>
        <w:rPr>
          <w:rFonts w:ascii="Arial" w:cs="Arial" w:eastAsia="Arial" w:hAnsi="Arial"/>
          <w:sz w:val="24"/>
          <w:szCs w:val="24"/>
        </w:rPr>
        <w:t xml:space="preserve">5. Уполномоченный орган с привлечением специалистов государственной охотоустроительной организации/учреждения и Национальной академии наук Кыргызской Республики определяет (в процессе межхозяйственного охотустройства) границы и площади участков охотничьих угодий, предназначенных для ведения на них юридическими лицами охотхозяйственной деятельности (организации охотничьих хозяйств).</w:t>
      </w:r>
    </w:p>
    <w:p>
      <w:pPr>
        <w:spacing w:after="240" w:before="200"/>
        <w:jc w:val="center"/>
      </w:pPr>
      <w:r>
        <w:rPr>
          <w:rFonts w:ascii="Arial" w:cs="Arial" w:eastAsia="Arial" w:hAnsi="Arial"/>
          <w:b/>
          <w:bCs/>
          <w:sz w:val="32"/>
          <w:szCs w:val="32"/>
        </w:rPr>
        <w:t xml:space="preserve">Глава 2. Создание, структура и правомочность комиссии на предоставление юридическим лицам права ведения охотхозяйственной деятельности на определенных охотничьих угодьях</w:t>
      </w:r>
    </w:p>
    <w:p>
      <w:pPr>
        <w:spacing w:after="120"/>
        <w:ind w:firstLine="567"/>
        <w:jc w:val="both"/>
      </w:pPr>
      <w:r>
        <w:rPr>
          <w:rFonts w:ascii="Arial" w:cs="Arial" w:eastAsia="Arial" w:hAnsi="Arial"/>
          <w:sz w:val="24"/>
          <w:szCs w:val="24"/>
        </w:rPr>
        <w:t xml:space="preserve">6. Уполномоченный орган является организатором конкурса и соответствующим приказом создает специальную конкурсную комиссию (далее - комиссия), обеспечивает ее работу, организацию и проведение конкурсов.</w:t>
      </w:r>
    </w:p>
    <w:p>
      <w:pPr>
        <w:spacing w:after="120"/>
        <w:ind w:firstLine="567"/>
        <w:jc w:val="both"/>
      </w:pPr>
      <w:r>
        <w:rPr>
          <w:rFonts w:ascii="Arial" w:cs="Arial" w:eastAsia="Arial" w:hAnsi="Arial"/>
          <w:sz w:val="24"/>
          <w:szCs w:val="24"/>
        </w:rPr>
        <w:t xml:space="preserve">7. Комиссия создается в количестве не менее 7 человек.</w:t>
      </w:r>
    </w:p>
    <w:p>
      <w:pPr>
        <w:spacing w:after="120"/>
        <w:ind w:firstLine="567"/>
        <w:jc w:val="both"/>
      </w:pPr>
      <w:r>
        <w:rPr>
          <w:rFonts w:ascii="Arial" w:cs="Arial" w:eastAsia="Arial" w:hAnsi="Arial"/>
          <w:sz w:val="24"/>
          <w:szCs w:val="24"/>
        </w:rPr>
        <w:t xml:space="preserve">8. В состав комиссии, действующей на постоянной основе, с правом голоса входят представители от:</w:t>
      </w:r>
    </w:p>
    <w:p>
      <w:pPr>
        <w:spacing w:after="120"/>
        <w:ind w:firstLine="567"/>
        <w:jc w:val="both"/>
      </w:pPr>
      <w:r>
        <w:rPr>
          <w:rFonts w:ascii="Arial" w:cs="Arial" w:eastAsia="Arial" w:hAnsi="Arial"/>
          <w:sz w:val="24"/>
          <w:szCs w:val="24"/>
        </w:rPr>
        <w:t xml:space="preserve">- уполномоченного органа (председатель и член комиссии);</w:t>
      </w:r>
    </w:p>
    <w:p>
      <w:pPr>
        <w:spacing w:after="120"/>
        <w:ind w:firstLine="567"/>
        <w:jc w:val="both"/>
      </w:pPr>
      <w:r>
        <w:rPr>
          <w:rFonts w:ascii="Arial" w:cs="Arial" w:eastAsia="Arial" w:hAnsi="Arial"/>
          <w:sz w:val="24"/>
          <w:szCs w:val="24"/>
        </w:rPr>
        <w:t xml:space="preserve">- уполномоченного государственного органа исполнительной власти, осуществляющего государственный контроль и надзор по вопросам экологической и технической безопасности;</w:t>
      </w:r>
    </w:p>
    <w:p>
      <w:pPr>
        <w:spacing w:after="120"/>
        <w:ind w:firstLine="567"/>
        <w:jc w:val="both"/>
      </w:pPr>
      <w:r>
        <w:rPr>
          <w:rFonts w:ascii="Arial" w:cs="Arial" w:eastAsia="Arial" w:hAnsi="Arial"/>
          <w:sz w:val="24"/>
          <w:szCs w:val="24"/>
        </w:rPr>
        <w:t xml:space="preserve">- государственной охотоустроительной организации или учреждения;</w:t>
      </w:r>
    </w:p>
    <w:p>
      <w:pPr>
        <w:spacing w:after="120"/>
        <w:ind w:firstLine="567"/>
        <w:jc w:val="both"/>
      </w:pPr>
      <w:r>
        <w:rPr>
          <w:rFonts w:ascii="Arial" w:cs="Arial" w:eastAsia="Arial" w:hAnsi="Arial"/>
          <w:sz w:val="24"/>
          <w:szCs w:val="24"/>
        </w:rPr>
        <w:t xml:space="preserve">- Национальной академии наук Кыргызской Республики;</w:t>
      </w:r>
    </w:p>
    <w:p>
      <w:pPr>
        <w:spacing w:after="120"/>
        <w:ind w:firstLine="567"/>
        <w:jc w:val="both"/>
      </w:pPr>
      <w:r>
        <w:rPr>
          <w:rFonts w:ascii="Arial" w:cs="Arial" w:eastAsia="Arial" w:hAnsi="Arial"/>
          <w:sz w:val="24"/>
          <w:szCs w:val="24"/>
        </w:rPr>
        <w:t xml:space="preserve">- ассоциаций охотпользователей;</w:t>
      </w:r>
    </w:p>
    <w:p>
      <w:pPr>
        <w:spacing w:after="120"/>
        <w:ind w:firstLine="567"/>
        <w:jc w:val="both"/>
      </w:pPr>
      <w:r>
        <w:rPr>
          <w:rFonts w:ascii="Arial" w:cs="Arial" w:eastAsia="Arial" w:hAnsi="Arial"/>
          <w:sz w:val="24"/>
          <w:szCs w:val="24"/>
        </w:rPr>
        <w:t xml:space="preserve">- экологических неправительственных организаций (далее - НПО);</w:t>
      </w:r>
    </w:p>
    <w:p>
      <w:pPr>
        <w:spacing w:after="120"/>
        <w:ind w:firstLine="567"/>
        <w:jc w:val="both"/>
      </w:pPr>
      <w:r>
        <w:rPr>
          <w:rFonts w:ascii="Arial" w:cs="Arial" w:eastAsia="Arial" w:hAnsi="Arial"/>
          <w:sz w:val="24"/>
          <w:szCs w:val="24"/>
        </w:rPr>
        <w:t xml:space="preserve">- аппарата полномочного представителя Президента Кыргызской Республики в области (по территориальности нахождения выставляемых на конкурс охотничьих угодий);</w:t>
      </w:r>
    </w:p>
    <w:p>
      <w:pPr>
        <w:spacing w:after="120"/>
        <w:ind w:firstLine="567"/>
        <w:jc w:val="both"/>
      </w:pPr>
      <w:r>
        <w:rPr>
          <w:rFonts w:ascii="Arial" w:cs="Arial" w:eastAsia="Arial" w:hAnsi="Arial"/>
          <w:sz w:val="24"/>
          <w:szCs w:val="24"/>
        </w:rPr>
        <w:t xml:space="preserve">- местной государственной администрации (по территориальности нахождения выставляемых на конкурс охотничьих угодий).</w:t>
      </w:r>
    </w:p>
    <w:p>
      <w:pPr>
        <w:spacing w:after="120"/>
        <w:ind w:firstLine="567"/>
        <w:jc w:val="both"/>
      </w:pPr>
      <w:r>
        <w:rPr>
          <w:rFonts w:ascii="Arial" w:cs="Arial" w:eastAsia="Arial" w:hAnsi="Arial"/>
          <w:sz w:val="24"/>
          <w:szCs w:val="24"/>
        </w:rPr>
        <w:t xml:space="preserve">Также в состав комиссии входит секретарь (представитель уполномоченного органа, без права голоса).</w:t>
      </w:r>
    </w:p>
    <w:p>
      <w:pPr>
        <w:spacing w:after="120"/>
        <w:ind w:firstLine="567"/>
        <w:jc w:val="both"/>
      </w:pPr>
      <w:r>
        <w:rPr>
          <w:rFonts w:ascii="Arial" w:cs="Arial" w:eastAsia="Arial" w:hAnsi="Arial"/>
          <w:sz w:val="24"/>
          <w:szCs w:val="24"/>
        </w:rPr>
        <w:t xml:space="preserve">На заседания комиссии для консультаций по вопросам проведения конкурса и обсуждения предложений участников конкурса могут приглашаться без права голоса уполномоченный сотрудник по вопросам предупреждения коррупции уполномоченного органа и представители органов местного самоуправления территорий согласно месту нахождения выставляемых на конкурс участков охотничьих угодий.</w:t>
      </w:r>
    </w:p>
    <w:p>
      <w:pPr>
        <w:spacing w:after="120"/>
        <w:ind w:firstLine="567"/>
        <w:jc w:val="both"/>
      </w:pPr>
      <w:r>
        <w:rPr>
          <w:rFonts w:ascii="Arial" w:cs="Arial" w:eastAsia="Arial" w:hAnsi="Arial"/>
          <w:sz w:val="24"/>
          <w:szCs w:val="24"/>
        </w:rPr>
        <w:t xml:space="preserve">Члены комиссии, участвующие в конкурсе (по территориальности нахождения выставляемых на конкурс охотничьих угодий), принимают решения (проставление баллов, голосование) только по лотам, содержащим участки охотничьих угодий, находящиеся в пределах их территорий.</w:t>
      </w:r>
    </w:p>
    <w:p>
      <w:pPr>
        <w:spacing w:after="120"/>
        <w:ind w:firstLine="567"/>
        <w:jc w:val="both"/>
      </w:pPr>
      <w:r>
        <w:rPr>
          <w:rFonts w:ascii="Arial" w:cs="Arial" w:eastAsia="Arial" w:hAnsi="Arial"/>
          <w:sz w:val="24"/>
          <w:szCs w:val="24"/>
        </w:rPr>
        <w:t xml:space="preserve">9. В отсутствие председателя комиссии его замещает заместитель председателя комиссии. Заместитель председателя комиссии избирается на первом заседании комиссии и утверждается приказом уполномоченного органа.</w:t>
      </w:r>
    </w:p>
    <w:p>
      <w:pPr>
        <w:spacing w:after="120"/>
        <w:ind w:firstLine="567"/>
        <w:jc w:val="both"/>
      </w:pPr>
      <w:r>
        <w:rPr>
          <w:rFonts w:ascii="Arial" w:cs="Arial" w:eastAsia="Arial" w:hAnsi="Arial"/>
          <w:sz w:val="24"/>
          <w:szCs w:val="24"/>
        </w:rPr>
        <w:t xml:space="preserve">Все лица, входящие в состав комиссии, и приглашенные к работе комиссии лица несут ответственность за соблюдение конфиденциальности работы комиссии.</w:t>
      </w:r>
    </w:p>
    <w:p>
      <w:pPr>
        <w:spacing w:after="120"/>
        <w:ind w:firstLine="567"/>
        <w:jc w:val="both"/>
      </w:pPr>
      <w:r>
        <w:rPr>
          <w:rFonts w:ascii="Arial" w:cs="Arial" w:eastAsia="Arial" w:hAnsi="Arial"/>
          <w:sz w:val="24"/>
          <w:szCs w:val="24"/>
        </w:rPr>
        <w:t xml:space="preserve">10. Уполномоченный орган размещает на своем официальном сайте и в средствах массовой информации (далее - СМИ) объявление о подборе кандидатур в состав комиссии от ассоциаций охотпользователей и НПО, а от других организаций (органов), указанных в пункте 8 настоящего Положения, запрашивает в письменной форме информацию о предоставлении кандидатур для включения в состав комиссии.</w:t>
      </w:r>
    </w:p>
    <w:p>
      <w:pPr>
        <w:spacing w:after="120"/>
        <w:ind w:firstLine="567"/>
        <w:jc w:val="both"/>
      </w:pPr>
      <w:r>
        <w:rPr>
          <w:rFonts w:ascii="Arial" w:cs="Arial" w:eastAsia="Arial" w:hAnsi="Arial"/>
          <w:sz w:val="24"/>
          <w:szCs w:val="24"/>
        </w:rPr>
        <w:t xml:space="preserve">Регистрация кандидатов начинается со дня опубликования в СМИ объявления о подборе кандидатур и завершается по истечении 30 календарных дней.</w:t>
      </w:r>
    </w:p>
    <w:p>
      <w:pPr>
        <w:spacing w:after="120"/>
        <w:ind w:firstLine="567"/>
        <w:jc w:val="both"/>
      </w:pPr>
      <w:r>
        <w:rPr>
          <w:rFonts w:ascii="Arial" w:cs="Arial" w:eastAsia="Arial" w:hAnsi="Arial"/>
          <w:sz w:val="24"/>
          <w:szCs w:val="24"/>
        </w:rPr>
        <w:t xml:space="preserve">Подбор кандидатур осуществляется в течение 15 календарных дней после завершения их регистрации.</w:t>
      </w:r>
    </w:p>
    <w:p>
      <w:pPr>
        <w:spacing w:after="120"/>
        <w:ind w:firstLine="567"/>
        <w:jc w:val="both"/>
      </w:pPr>
      <w:r>
        <w:rPr>
          <w:rFonts w:ascii="Arial" w:cs="Arial" w:eastAsia="Arial" w:hAnsi="Arial"/>
          <w:sz w:val="24"/>
          <w:szCs w:val="24"/>
        </w:rPr>
        <w:t xml:space="preserve">При подборе кандидатуры в состав комиссии от ассоциаций охотпользователей приоритет отдается претенденту, имеющему образование в сфере охотоведения, лесного хозяйства, биологии и экологии с зоологическим уклоном и/или проработавшему более пяти лет в сфере охоты и охотничьего хозяйства, и наличию в рассматриваемой ассоциации наибольшего количества создающих ее юридических лиц, не являющихся одновременно структурными, территориальными или подведомственными подразделениями одного из членов этой же ассоциации.</w:t>
      </w:r>
    </w:p>
    <w:p>
      <w:pPr>
        <w:spacing w:after="120"/>
        <w:ind w:firstLine="567"/>
        <w:jc w:val="both"/>
      </w:pPr>
      <w:r>
        <w:rPr>
          <w:rFonts w:ascii="Arial" w:cs="Arial" w:eastAsia="Arial" w:hAnsi="Arial"/>
          <w:sz w:val="24"/>
          <w:szCs w:val="24"/>
        </w:rPr>
        <w:t xml:space="preserve">При подборе кандидатуры в состав комиссии от НПО претендент должен иметь образование в сфере охотоведения, лесного хозяйства, биологии, экологии с зоологическим уклоном и/или стаж работы более пяти лет в сфере охоты и охотничьего хозяйства, при этом приоритет отдается специалисту с большим опытом работы.</w:t>
      </w:r>
    </w:p>
    <w:p>
      <w:pPr>
        <w:spacing w:after="120"/>
        <w:ind w:firstLine="567"/>
        <w:jc w:val="both"/>
      </w:pPr>
      <w:r>
        <w:rPr>
          <w:rFonts w:ascii="Arial" w:cs="Arial" w:eastAsia="Arial" w:hAnsi="Arial"/>
          <w:sz w:val="24"/>
          <w:szCs w:val="24"/>
        </w:rPr>
        <w:t xml:space="preserve">Кандидаты от других организаций (органов), указанных в пункте 8 настоящего Положения, должны иметь стаж работы более пяти лет в сфере деятельности соответствующих организаций (органов).</w:t>
      </w:r>
    </w:p>
    <w:p>
      <w:pPr>
        <w:spacing w:after="120"/>
        <w:ind w:firstLine="567"/>
        <w:jc w:val="both"/>
      </w:pPr>
      <w:r>
        <w:rPr>
          <w:rFonts w:ascii="Arial" w:cs="Arial" w:eastAsia="Arial" w:hAnsi="Arial"/>
          <w:sz w:val="24"/>
          <w:szCs w:val="24"/>
        </w:rPr>
        <w:t xml:space="preserve">Состав комиссии формируется из числа кандидатур, подобранных от ассоциаций и НПО, а также из числа кандидатур, представленных другими организациями (органами) в соответствии с пунктом 8 настоящего Положения, и утверждается приказом уполномоченного органа.</w:t>
      </w:r>
    </w:p>
    <w:p>
      <w:pPr>
        <w:spacing w:after="120"/>
        <w:ind w:firstLine="567"/>
        <w:jc w:val="both"/>
      </w:pPr>
      <w:r>
        <w:rPr>
          <w:rFonts w:ascii="Arial" w:cs="Arial" w:eastAsia="Arial" w:hAnsi="Arial"/>
          <w:sz w:val="24"/>
          <w:szCs w:val="24"/>
        </w:rPr>
        <w:t xml:space="preserve">11. Члены комиссии выводятся из состава комиссии за 10 дней до начала конкурса по личным заявлениям или письменному обращению руководства организаций, указанных в пункте 8 настоящего Положения, на имя уполномоченного органа.</w:t>
      </w:r>
    </w:p>
    <w:p>
      <w:pPr>
        <w:spacing w:after="120"/>
        <w:ind w:firstLine="567"/>
        <w:jc w:val="both"/>
      </w:pPr>
      <w:r>
        <w:rPr>
          <w:rFonts w:ascii="Arial" w:cs="Arial" w:eastAsia="Arial" w:hAnsi="Arial"/>
          <w:sz w:val="24"/>
          <w:szCs w:val="24"/>
        </w:rPr>
        <w:t xml:space="preserve">В случае личного заявления члена комиссии о выводе его из состава комиссии или письменного обращения руководителя организации в уполномоченный орган о замене/отзыве своего представителя из состава комиссии производится замена выбывших членов комиссии, о чем издается соответствующий приказ.</w:t>
      </w:r>
    </w:p>
    <w:p>
      <w:pPr>
        <w:spacing w:after="120"/>
        <w:ind w:firstLine="567"/>
        <w:jc w:val="both"/>
      </w:pPr>
      <w:r>
        <w:rPr>
          <w:rFonts w:ascii="Arial" w:cs="Arial" w:eastAsia="Arial" w:hAnsi="Arial"/>
          <w:sz w:val="24"/>
          <w:szCs w:val="24"/>
        </w:rPr>
        <w:t xml:space="preserve">Во время проведения конкурса состав комиссии не меняется.</w:t>
      </w:r>
    </w:p>
    <w:p>
      <w:pPr>
        <w:spacing w:after="120"/>
        <w:ind w:firstLine="567"/>
        <w:jc w:val="both"/>
      </w:pPr>
      <w:r>
        <w:rPr>
          <w:rFonts w:ascii="Arial" w:cs="Arial" w:eastAsia="Arial" w:hAnsi="Arial"/>
          <w:sz w:val="24"/>
          <w:szCs w:val="24"/>
        </w:rPr>
        <w:t xml:space="preserve">12. Заседания комиссии в соответствии с содержанием рассматриваемых вопросов протоколируются секретарем и подписываются всеми участвующими в заседаниях членами комиссии.</w:t>
      </w:r>
    </w:p>
    <w:p>
      <w:pPr>
        <w:spacing w:after="120"/>
        <w:ind w:firstLine="567"/>
        <w:jc w:val="both"/>
      </w:pPr>
      <w:r>
        <w:rPr>
          <w:rFonts w:ascii="Arial" w:cs="Arial" w:eastAsia="Arial" w:hAnsi="Arial"/>
          <w:sz w:val="24"/>
          <w:szCs w:val="24"/>
        </w:rPr>
        <w:t xml:space="preserve">13. Заседание комиссии является правомочным, если в нем приняло участие не менее 2/3 членов комиссии, входящих в ее состав на постоянной основе. Решение комиссии принимается большинством голосов от общего числа присутствующих ее членов. При равенстве голосов решающим является голос председателя комиссии.</w:t>
      </w:r>
    </w:p>
    <w:p>
      <w:pPr>
        <w:spacing w:after="120"/>
        <w:ind w:firstLine="567"/>
        <w:jc w:val="both"/>
      </w:pPr>
      <w:r>
        <w:rPr>
          <w:rFonts w:ascii="Arial" w:cs="Arial" w:eastAsia="Arial" w:hAnsi="Arial"/>
          <w:sz w:val="24"/>
          <w:szCs w:val="24"/>
        </w:rPr>
        <w:t xml:space="preserve">При отсутствии кворума членов комиссии, проведение конкурса переносится на другую дату и время, определяемые решением комиссии.</w:t>
      </w:r>
    </w:p>
    <w:p>
      <w:pPr>
        <w:spacing w:after="240" w:before="200"/>
        <w:jc w:val="center"/>
      </w:pPr>
      <w:r>
        <w:rPr>
          <w:rFonts w:ascii="Arial" w:cs="Arial" w:eastAsia="Arial" w:hAnsi="Arial"/>
          <w:b/>
          <w:bCs/>
          <w:sz w:val="32"/>
          <w:szCs w:val="32"/>
        </w:rPr>
        <w:t xml:space="preserve">Глава 3. Состав и порядок предоставления конкурсной документации и дополнительных сведений</w:t>
      </w:r>
    </w:p>
    <w:p>
      <w:pPr>
        <w:spacing w:after="120"/>
        <w:ind w:firstLine="567"/>
        <w:jc w:val="both"/>
      </w:pPr>
      <w:r>
        <w:rPr>
          <w:rFonts w:ascii="Arial" w:cs="Arial" w:eastAsia="Arial" w:hAnsi="Arial"/>
          <w:sz w:val="24"/>
          <w:szCs w:val="24"/>
        </w:rPr>
        <w:t xml:space="preserve">14. Перед проведением конкурса уполномоченный орган подготавливает формы конкурсной документации, которые утверждаются его приказом.</w:t>
      </w:r>
    </w:p>
    <w:p>
      <w:pPr>
        <w:spacing w:after="120"/>
        <w:ind w:firstLine="567"/>
        <w:jc w:val="both"/>
      </w:pPr>
      <w:r>
        <w:rPr>
          <w:rFonts w:ascii="Arial" w:cs="Arial" w:eastAsia="Arial" w:hAnsi="Arial"/>
          <w:sz w:val="24"/>
          <w:szCs w:val="24"/>
        </w:rPr>
        <w:t xml:space="preserve">15. Для конкурса по выставляемым участкам охотничьих угодий формируются лоты. Один лот может быть сформирован из одного или более участков охотничьих угодий с наличием охотничьих ресурсов.</w:t>
      </w:r>
    </w:p>
    <w:p>
      <w:pPr>
        <w:spacing w:after="120"/>
        <w:ind w:firstLine="567"/>
        <w:jc w:val="both"/>
      </w:pPr>
      <w:r>
        <w:rPr>
          <w:rFonts w:ascii="Arial" w:cs="Arial" w:eastAsia="Arial" w:hAnsi="Arial"/>
          <w:sz w:val="24"/>
          <w:szCs w:val="24"/>
        </w:rPr>
        <w:t xml:space="preserve">16. Конкурсная документация включает:</w:t>
      </w:r>
    </w:p>
    <w:p>
      <w:pPr>
        <w:spacing w:after="120"/>
        <w:ind w:firstLine="567"/>
        <w:jc w:val="both"/>
      </w:pPr>
      <w:r>
        <w:rPr>
          <w:rFonts w:ascii="Arial" w:cs="Arial" w:eastAsia="Arial" w:hAnsi="Arial"/>
          <w:sz w:val="24"/>
          <w:szCs w:val="24"/>
        </w:rPr>
        <w:t xml:space="preserve">1) перечень содержания проекта бизнес-плана развития охотничьего хозяйства (бизнес-проект) на выставляемом на конкурс участке охотничьих угодий;</w:t>
      </w:r>
    </w:p>
    <w:p>
      <w:pPr>
        <w:spacing w:after="120"/>
        <w:ind w:firstLine="567"/>
        <w:jc w:val="both"/>
      </w:pPr>
      <w:r>
        <w:rPr>
          <w:rFonts w:ascii="Arial" w:cs="Arial" w:eastAsia="Arial" w:hAnsi="Arial"/>
          <w:sz w:val="24"/>
          <w:szCs w:val="24"/>
        </w:rPr>
        <w:t xml:space="preserve">2) сведения о продолжительности периода (последнего) непрерывной деятельности в сфере охоты и охотничьего хозяйства участника конкурса - юридического лица, претендующего на получение права ведения охотхозяйственной деятельности;</w:t>
      </w:r>
    </w:p>
    <w:p>
      <w:pPr>
        <w:spacing w:after="120"/>
        <w:ind w:firstLine="567"/>
        <w:jc w:val="both"/>
      </w:pPr>
      <w:r>
        <w:rPr>
          <w:rFonts w:ascii="Arial" w:cs="Arial" w:eastAsia="Arial" w:hAnsi="Arial"/>
          <w:sz w:val="24"/>
          <w:szCs w:val="24"/>
        </w:rPr>
        <w:t xml:space="preserve">3) сведения о наличии работающих у участника конкурса специалистов со специальным образованием в сфере охотничьего хозяйства;</w:t>
      </w:r>
    </w:p>
    <w:p>
      <w:pPr>
        <w:spacing w:after="120"/>
        <w:ind w:firstLine="567"/>
        <w:jc w:val="both"/>
      </w:pPr>
      <w:r>
        <w:rPr>
          <w:rFonts w:ascii="Arial" w:cs="Arial" w:eastAsia="Arial" w:hAnsi="Arial"/>
          <w:sz w:val="24"/>
          <w:szCs w:val="24"/>
        </w:rPr>
        <w:t xml:space="preserve">4) сведения о наличии в собственности у участника на выставляемом на конкурс участке охотничьих угодий охотничьего кордона/дома/базы и других материально-технических средств (с указанием их наименований), не задействованных на иных участках охотничьих угодий, для круглогодичной охраны охотничьих ресурсов.</w:t>
      </w:r>
    </w:p>
    <w:p>
      <w:pPr>
        <w:spacing w:after="120"/>
        <w:ind w:firstLine="567"/>
        <w:jc w:val="both"/>
      </w:pPr>
      <w:r>
        <w:rPr>
          <w:rFonts w:ascii="Arial" w:cs="Arial" w:eastAsia="Arial" w:hAnsi="Arial"/>
          <w:sz w:val="24"/>
          <w:szCs w:val="24"/>
        </w:rPr>
        <w:t xml:space="preserve">17. Конкурсная документация оформляется без допущения исправлений и помарок.</w:t>
      </w:r>
    </w:p>
    <w:p>
      <w:pPr>
        <w:spacing w:after="120"/>
        <w:ind w:firstLine="567"/>
        <w:jc w:val="both"/>
      </w:pPr>
      <w:r>
        <w:rPr>
          <w:rFonts w:ascii="Arial" w:cs="Arial" w:eastAsia="Arial" w:hAnsi="Arial"/>
          <w:sz w:val="24"/>
          <w:szCs w:val="24"/>
        </w:rPr>
        <w:t xml:space="preserve">18. Допускается участие одного и того же участника конкурса (далее - участник) одновременно по нескольким разным лотам.</w:t>
      </w:r>
    </w:p>
    <w:p>
      <w:pPr>
        <w:spacing w:after="120"/>
        <w:ind w:firstLine="567"/>
        <w:jc w:val="both"/>
      </w:pPr>
      <w:r>
        <w:rPr>
          <w:rFonts w:ascii="Arial" w:cs="Arial" w:eastAsia="Arial" w:hAnsi="Arial"/>
          <w:sz w:val="24"/>
          <w:szCs w:val="24"/>
        </w:rPr>
        <w:t xml:space="preserve">19. Для участия в конкурсе участник оформляет конкурсную документацию и дополнительные сведения согласно перечню в соответствии с пунктами 17 и 21 настоящего Положения.</w:t>
      </w:r>
    </w:p>
    <w:p>
      <w:pPr>
        <w:spacing w:after="120"/>
        <w:ind w:firstLine="567"/>
        <w:jc w:val="both"/>
      </w:pPr>
      <w:r>
        <w:rPr>
          <w:rFonts w:ascii="Arial" w:cs="Arial" w:eastAsia="Arial" w:hAnsi="Arial"/>
          <w:sz w:val="24"/>
          <w:szCs w:val="24"/>
        </w:rPr>
        <w:t xml:space="preserve">Документы могут быть предоставлены в электронном, цифровом и бумажном форматах.</w:t>
      </w:r>
    </w:p>
    <w:p>
      <w:pPr>
        <w:spacing w:after="120"/>
        <w:ind w:firstLine="567"/>
        <w:jc w:val="both"/>
      </w:pPr>
      <w:r>
        <w:rPr>
          <w:rFonts w:ascii="Arial" w:cs="Arial" w:eastAsia="Arial" w:hAnsi="Arial"/>
          <w:sz w:val="24"/>
          <w:szCs w:val="24"/>
        </w:rPr>
        <w:t xml:space="preserve">20. Вместе с конкурсной документацией дополнительно представляются следующие дополнительные сведения об участнике:</w:t>
      </w:r>
    </w:p>
    <w:p>
      <w:pPr>
        <w:spacing w:after="120"/>
        <w:ind w:firstLine="567"/>
        <w:jc w:val="both"/>
      </w:pPr>
      <w:r>
        <w:rPr>
          <w:rFonts w:ascii="Arial" w:cs="Arial" w:eastAsia="Arial" w:hAnsi="Arial"/>
          <w:sz w:val="24"/>
          <w:szCs w:val="24"/>
        </w:rPr>
        <w:t xml:space="preserve">1) копии Учредительного договора, Устава (Положения) участника;</w:t>
      </w:r>
    </w:p>
    <w:p>
      <w:pPr>
        <w:spacing w:after="120"/>
        <w:ind w:firstLine="567"/>
        <w:jc w:val="both"/>
      </w:pPr>
      <w:r>
        <w:rPr>
          <w:rFonts w:ascii="Arial" w:cs="Arial" w:eastAsia="Arial" w:hAnsi="Arial"/>
          <w:sz w:val="24"/>
          <w:szCs w:val="24"/>
        </w:rPr>
        <w:t xml:space="preserve">2) копия свидетельства о государственной регистрации участника в органах юстиции;</w:t>
      </w:r>
    </w:p>
    <w:p>
      <w:pPr>
        <w:spacing w:after="120"/>
        <w:ind w:firstLine="567"/>
        <w:jc w:val="both"/>
      </w:pPr>
      <w:r>
        <w:rPr>
          <w:rFonts w:ascii="Arial" w:cs="Arial" w:eastAsia="Arial" w:hAnsi="Arial"/>
          <w:sz w:val="24"/>
          <w:szCs w:val="24"/>
        </w:rPr>
        <w:t xml:space="preserve">3) справка налоговой службы (по месту регистрации участника) о наличии или отсутствии у участника задолженности по налогам и перед Социальным фондом.</w:t>
      </w:r>
    </w:p>
    <w:p>
      <w:pPr>
        <w:spacing w:after="120"/>
        <w:ind w:firstLine="567"/>
        <w:jc w:val="both"/>
      </w:pPr>
      <w:r>
        <w:rPr>
          <w:rFonts w:ascii="Arial" w:cs="Arial" w:eastAsia="Arial" w:hAnsi="Arial"/>
          <w:sz w:val="24"/>
          <w:szCs w:val="24"/>
        </w:rPr>
        <w:t xml:space="preserve">21. Участник готовит комплект документов в необходимом количестве экземпляров по числу членов комиссии, из которых один экземпляр - в оригинале, другие - в копиях, заверенных участником.</w:t>
      </w:r>
    </w:p>
    <w:p>
      <w:pPr>
        <w:spacing w:after="120"/>
        <w:ind w:firstLine="567"/>
        <w:jc w:val="both"/>
      </w:pPr>
      <w:r>
        <w:rPr>
          <w:rFonts w:ascii="Arial" w:cs="Arial" w:eastAsia="Arial" w:hAnsi="Arial"/>
          <w:sz w:val="24"/>
          <w:szCs w:val="24"/>
        </w:rPr>
        <w:t xml:space="preserve">Конкурсная документация и дополнительные сведения об участнике запечатываются по одному комплекту в малые конверты, которые помещаются в один большой конверт.</w:t>
      </w:r>
    </w:p>
    <w:p>
      <w:pPr>
        <w:spacing w:after="120"/>
        <w:ind w:firstLine="567"/>
        <w:jc w:val="both"/>
      </w:pPr>
      <w:r>
        <w:rPr>
          <w:rFonts w:ascii="Arial" w:cs="Arial" w:eastAsia="Arial" w:hAnsi="Arial"/>
          <w:sz w:val="24"/>
          <w:szCs w:val="24"/>
        </w:rPr>
        <w:t xml:space="preserve">Большой конверт запечатывается и сдается секретарю комиссии в приложении к заявке на участие в конкурсе. Все конверты должны быть без каких-либо опознавательных знаков, пометок и данных об участнике.</w:t>
      </w:r>
    </w:p>
    <w:p>
      <w:pPr>
        <w:spacing w:after="120"/>
        <w:ind w:firstLine="567"/>
        <w:jc w:val="both"/>
      </w:pPr>
      <w:r>
        <w:rPr>
          <w:rFonts w:ascii="Arial" w:cs="Arial" w:eastAsia="Arial" w:hAnsi="Arial"/>
          <w:sz w:val="24"/>
          <w:szCs w:val="24"/>
        </w:rPr>
        <w:t xml:space="preserve">22. При проведении конкурса участник должен иметь и представить по требованию комиссии оригиналы всех документов и сведений, содержащихся в конкурсной документации, если предоставленные ими документы и сведения вызывают у комиссии сомнения.</w:t>
      </w:r>
    </w:p>
    <w:p>
      <w:pPr>
        <w:spacing w:after="240" w:before="200"/>
        <w:jc w:val="center"/>
      </w:pPr>
      <w:r>
        <w:rPr>
          <w:rFonts w:ascii="Arial" w:cs="Arial" w:eastAsia="Arial" w:hAnsi="Arial"/>
          <w:b/>
          <w:bCs/>
          <w:sz w:val="32"/>
          <w:szCs w:val="32"/>
        </w:rPr>
        <w:t xml:space="preserve">Глава 4. Организация и проведение конкурса</w:t>
      </w:r>
    </w:p>
    <w:p>
      <w:pPr>
        <w:spacing w:after="120"/>
        <w:ind w:firstLine="567"/>
        <w:jc w:val="both"/>
      </w:pPr>
      <w:r>
        <w:rPr>
          <w:rFonts w:ascii="Arial" w:cs="Arial" w:eastAsia="Arial" w:hAnsi="Arial"/>
          <w:sz w:val="24"/>
          <w:szCs w:val="24"/>
        </w:rPr>
        <w:t xml:space="preserve">23. Уполномоченный орган не менее чем за 7 недель до даты проведения конкурса размещает на своем официальном сайте и в СМИ объявление по форме, утверждаемой уполномоченным органом.</w:t>
      </w:r>
    </w:p>
    <w:p>
      <w:pPr>
        <w:spacing w:after="120"/>
        <w:ind w:firstLine="567"/>
        <w:jc w:val="both"/>
      </w:pPr>
      <w:r>
        <w:rPr>
          <w:rFonts w:ascii="Arial" w:cs="Arial" w:eastAsia="Arial" w:hAnsi="Arial"/>
          <w:sz w:val="24"/>
          <w:szCs w:val="24"/>
        </w:rPr>
        <w:t xml:space="preserve">24. В конкурсе принимают участие юридические лица независимо от форм собственности, выполнившие все условия, необходимые для участия в конкурсе.</w:t>
      </w:r>
    </w:p>
    <w:p>
      <w:pPr>
        <w:spacing w:after="120"/>
        <w:ind w:firstLine="567"/>
        <w:jc w:val="both"/>
      </w:pPr>
      <w:r>
        <w:rPr>
          <w:rFonts w:ascii="Arial" w:cs="Arial" w:eastAsia="Arial" w:hAnsi="Arial"/>
          <w:sz w:val="24"/>
          <w:szCs w:val="24"/>
        </w:rPr>
        <w:t xml:space="preserve">25. Юридические лица, указанные в пункте 24 настоящего Положения, желающие участвовать в конкурсе, представляют письменную заявку в произвольной форме для приобретения комплекта форм конкурсной документации, которые получают после их оплаты.</w:t>
      </w:r>
    </w:p>
    <w:p>
      <w:pPr>
        <w:spacing w:after="120"/>
        <w:ind w:firstLine="567"/>
        <w:jc w:val="both"/>
      </w:pPr>
      <w:r>
        <w:rPr>
          <w:rFonts w:ascii="Arial" w:cs="Arial" w:eastAsia="Arial" w:hAnsi="Arial"/>
          <w:sz w:val="24"/>
          <w:szCs w:val="24"/>
        </w:rPr>
        <w:t xml:space="preserve">Размер оплаты комплекта форм конкурсной документации устанавливается уполномоченным органом по предложению комиссии исходя из размера затрат на организацию и проведение конкурса.</w:t>
      </w:r>
    </w:p>
    <w:p>
      <w:pPr>
        <w:spacing w:after="120"/>
        <w:ind w:firstLine="567"/>
        <w:jc w:val="both"/>
      </w:pPr>
      <w:r>
        <w:rPr>
          <w:rFonts w:ascii="Arial" w:cs="Arial" w:eastAsia="Arial" w:hAnsi="Arial"/>
          <w:sz w:val="24"/>
          <w:szCs w:val="24"/>
        </w:rPr>
        <w:t xml:space="preserve">Денежные средства, составляющие оплату за комплект форм конкурсной документации, вносятся юридическими лицами на расчетный счет.</w:t>
      </w:r>
    </w:p>
    <w:p>
      <w:pPr>
        <w:spacing w:after="120"/>
        <w:ind w:firstLine="567"/>
        <w:jc w:val="both"/>
      </w:pPr>
      <w:r>
        <w:rPr>
          <w:rFonts w:ascii="Arial" w:cs="Arial" w:eastAsia="Arial" w:hAnsi="Arial"/>
          <w:sz w:val="24"/>
          <w:szCs w:val="24"/>
        </w:rPr>
        <w:t xml:space="preserve">26. Регистрация участников начинается со дня опубликования в СМИ объявления о проведении конкурса, завершается по истечении 30 календарных дней и осуществляется на основании подачи участниками заявок на участие в конкурсе.</w:t>
      </w:r>
    </w:p>
    <w:p>
      <w:pPr>
        <w:spacing w:after="120"/>
        <w:ind w:firstLine="567"/>
        <w:jc w:val="both"/>
      </w:pPr>
      <w:r>
        <w:rPr>
          <w:rFonts w:ascii="Arial" w:cs="Arial" w:eastAsia="Arial" w:hAnsi="Arial"/>
          <w:sz w:val="24"/>
          <w:szCs w:val="24"/>
        </w:rPr>
        <w:t xml:space="preserve">27. Для регистрации в качестве участника юридическое лицо, желающее принять участие в конкурсе, представляет секретарю комиссии заявку на участие в конкурсе по форме, утверждаемой уполномоченным органом, большие конверты отдельно по каждому лоту, содержащим малые конверты с конкурсной документацией и дополнительными сведениями, с приложением квитанции об оплате за комплект форм конкурсной документации. Прием заявок на участие в конкурсе регистрируется секретарем комиссии в специальном журнале.</w:t>
      </w:r>
    </w:p>
    <w:p>
      <w:pPr>
        <w:spacing w:after="120"/>
        <w:ind w:firstLine="567"/>
        <w:jc w:val="both"/>
      </w:pPr>
      <w:r>
        <w:rPr>
          <w:rFonts w:ascii="Arial" w:cs="Arial" w:eastAsia="Arial" w:hAnsi="Arial"/>
          <w:sz w:val="24"/>
          <w:szCs w:val="24"/>
        </w:rPr>
        <w:t xml:space="preserve">Без подтверждения оплаты за комплект форм конкурсной документации заявки на участие в конкурсе не принимаются.</w:t>
      </w:r>
    </w:p>
    <w:p>
      <w:pPr>
        <w:spacing w:after="120"/>
        <w:ind w:firstLine="567"/>
        <w:jc w:val="both"/>
      </w:pPr>
      <w:r>
        <w:rPr>
          <w:rFonts w:ascii="Arial" w:cs="Arial" w:eastAsia="Arial" w:hAnsi="Arial"/>
          <w:sz w:val="24"/>
          <w:szCs w:val="24"/>
        </w:rPr>
        <w:t xml:space="preserve">28. Секретарь комиссии при приеме поданных в срок заявок выдает участникам уведомления о приеме заявок с прилагаемыми большими конвертами с конкурсной документацией и дополнительными сведениями по утверждаемому уполномоченным органом перечню.</w:t>
      </w:r>
    </w:p>
    <w:p>
      <w:pPr>
        <w:spacing w:after="120"/>
        <w:ind w:firstLine="567"/>
        <w:jc w:val="both"/>
      </w:pPr>
      <w:r>
        <w:rPr>
          <w:rFonts w:ascii="Arial" w:cs="Arial" w:eastAsia="Arial" w:hAnsi="Arial"/>
          <w:sz w:val="24"/>
          <w:szCs w:val="24"/>
        </w:rPr>
        <w:t xml:space="preserve">Поступившие заявки и большие конверты с конкурсной документацией и дополнительными сведениями, представленными участниками, хранятся у секретаря комиссии.</w:t>
      </w:r>
    </w:p>
    <w:p>
      <w:pPr>
        <w:spacing w:after="120"/>
        <w:ind w:firstLine="567"/>
        <w:jc w:val="both"/>
      </w:pPr>
      <w:r>
        <w:rPr>
          <w:rFonts w:ascii="Arial" w:cs="Arial" w:eastAsia="Arial" w:hAnsi="Arial"/>
          <w:sz w:val="24"/>
          <w:szCs w:val="24"/>
        </w:rPr>
        <w:t xml:space="preserve">29. Заявка юридического лица на участие в конкурсе, оформленная несоответствующим образом и/или представленная несвоевременно, а также содержащая информацию о наличии задолженности, отклоняется комиссией.</w:t>
      </w:r>
    </w:p>
    <w:p>
      <w:pPr>
        <w:spacing w:after="120"/>
        <w:ind w:firstLine="567"/>
        <w:jc w:val="both"/>
      </w:pPr>
      <w:r>
        <w:rPr>
          <w:rFonts w:ascii="Arial" w:cs="Arial" w:eastAsia="Arial" w:hAnsi="Arial"/>
          <w:sz w:val="24"/>
          <w:szCs w:val="24"/>
        </w:rPr>
        <w:t xml:space="preserve">30. Заявки, предоставляемые позже установленного срока, к участию в конкурсе не принимаются.</w:t>
      </w:r>
    </w:p>
    <w:p>
      <w:pPr>
        <w:spacing w:after="240" w:before="200"/>
        <w:jc w:val="center"/>
      </w:pPr>
      <w:r>
        <w:rPr>
          <w:rFonts w:ascii="Arial" w:cs="Arial" w:eastAsia="Arial" w:hAnsi="Arial"/>
          <w:b/>
          <w:bCs/>
          <w:sz w:val="32"/>
          <w:szCs w:val="32"/>
        </w:rPr>
        <w:t xml:space="preserve">Глава 5. Порядок оценки конкурсной документации и определение победителя</w:t>
      </w:r>
    </w:p>
    <w:p>
      <w:pPr>
        <w:spacing w:after="120"/>
        <w:ind w:firstLine="567"/>
        <w:jc w:val="both"/>
      </w:pPr>
      <w:r>
        <w:rPr>
          <w:rFonts w:ascii="Arial" w:cs="Arial" w:eastAsia="Arial" w:hAnsi="Arial"/>
          <w:sz w:val="24"/>
          <w:szCs w:val="24"/>
        </w:rPr>
        <w:t xml:space="preserve">31. Вскрытие конвертов, рассмотрение конкурсной документации и дополнительных документов участников осуществляются комиссией как в присутствии участника, так и в его отсутствии.</w:t>
      </w:r>
    </w:p>
    <w:p>
      <w:pPr>
        <w:spacing w:after="120"/>
        <w:ind w:firstLine="567"/>
        <w:jc w:val="both"/>
      </w:pPr>
      <w:r>
        <w:rPr>
          <w:rFonts w:ascii="Arial" w:cs="Arial" w:eastAsia="Arial" w:hAnsi="Arial"/>
          <w:sz w:val="24"/>
          <w:szCs w:val="24"/>
        </w:rPr>
        <w:t xml:space="preserve">Время и место вскрытия конвертов указываются в выдаваемом участнику уведомлении о приеме заявки по форме, утверждаемой уполномоченным органом.</w:t>
      </w:r>
    </w:p>
    <w:p>
      <w:pPr>
        <w:spacing w:after="120"/>
        <w:ind w:firstLine="567"/>
        <w:jc w:val="both"/>
      </w:pPr>
      <w:r>
        <w:rPr>
          <w:rFonts w:ascii="Arial" w:cs="Arial" w:eastAsia="Arial" w:hAnsi="Arial"/>
          <w:sz w:val="24"/>
          <w:szCs w:val="24"/>
        </w:rPr>
        <w:t xml:space="preserve">32. Председатель комиссии берет один большой конверт, распечатывает его и передает членам комиссии малые конверты с конкурсной документацией и дополнительными сведениями участника.</w:t>
      </w:r>
    </w:p>
    <w:p>
      <w:pPr>
        <w:spacing w:after="120"/>
        <w:ind w:firstLine="567"/>
        <w:jc w:val="both"/>
      </w:pPr>
      <w:r>
        <w:rPr>
          <w:rFonts w:ascii="Arial" w:cs="Arial" w:eastAsia="Arial" w:hAnsi="Arial"/>
          <w:sz w:val="24"/>
          <w:szCs w:val="24"/>
        </w:rPr>
        <w:t xml:space="preserve">В случае если кто-либо из членов комиссии является близким родственником или учредителем участника, а также если участник является членом ассоциации, которую представляет этот член комиссии, то этот член комиссии не участвует в рассмотрении конкурсной документации и дополнительных сведений по тем лотам, на которые претендует такой участник.</w:t>
      </w:r>
    </w:p>
    <w:p>
      <w:pPr>
        <w:spacing w:after="120"/>
        <w:ind w:firstLine="567"/>
        <w:jc w:val="both"/>
      </w:pPr>
      <w:r>
        <w:rPr>
          <w:rFonts w:ascii="Arial" w:cs="Arial" w:eastAsia="Arial" w:hAnsi="Arial"/>
          <w:sz w:val="24"/>
          <w:szCs w:val="24"/>
        </w:rPr>
        <w:t xml:space="preserve">33. Конкурсная документация и дополнительные сведения участника рассматриваются членами комиссии, которые проверяют наличие, правильность оформления конкурсной документации и дополнительных сведений. Ответственность за достоверность представленной конкурсной документации и дополнительных сведений несет участник.</w:t>
      </w:r>
    </w:p>
    <w:p>
      <w:pPr>
        <w:spacing w:after="120"/>
        <w:ind w:firstLine="567"/>
        <w:jc w:val="both"/>
      </w:pPr>
      <w:r>
        <w:rPr>
          <w:rFonts w:ascii="Arial" w:cs="Arial" w:eastAsia="Arial" w:hAnsi="Arial"/>
          <w:sz w:val="24"/>
          <w:szCs w:val="24"/>
        </w:rPr>
        <w:t xml:space="preserve">34. Конкурсная документация и дополнительные сведения считаются надлежащим образом оформленными, если они соответствуют установленным требованиям, изложенным в настоящем Положении, и имеют достоверные сведения.</w:t>
      </w:r>
    </w:p>
    <w:p>
      <w:pPr>
        <w:spacing w:after="120"/>
        <w:ind w:firstLine="567"/>
        <w:jc w:val="both"/>
      </w:pPr>
      <w:r>
        <w:rPr>
          <w:rFonts w:ascii="Arial" w:cs="Arial" w:eastAsia="Arial" w:hAnsi="Arial"/>
          <w:sz w:val="24"/>
          <w:szCs w:val="24"/>
        </w:rPr>
        <w:t xml:space="preserve">35. При рассмотрении конкурсной документации и дополнительных сведений комиссия вправе потребовать от участников документального подтверждения представленных сведений и достоверности копий документов, если они вызывают у комиссии сомнения.</w:t>
      </w:r>
    </w:p>
    <w:p>
      <w:pPr>
        <w:spacing w:after="120"/>
        <w:ind w:firstLine="567"/>
        <w:jc w:val="both"/>
      </w:pPr>
      <w:r>
        <w:rPr>
          <w:rFonts w:ascii="Arial" w:cs="Arial" w:eastAsia="Arial" w:hAnsi="Arial"/>
          <w:sz w:val="24"/>
          <w:szCs w:val="24"/>
        </w:rPr>
        <w:t xml:space="preserve">36. Проведение обсуждения, балльная оценка конкурсной документации и дополнительных сведений и их достоверность, а также определение победителя осуществляется комиссией равноценно как в присутствии, так и в отсутствии участников.</w:t>
      </w:r>
    </w:p>
    <w:p>
      <w:pPr>
        <w:spacing w:after="120"/>
        <w:ind w:firstLine="567"/>
        <w:jc w:val="both"/>
      </w:pPr>
      <w:r>
        <w:rPr>
          <w:rFonts w:ascii="Arial" w:cs="Arial" w:eastAsia="Arial" w:hAnsi="Arial"/>
          <w:sz w:val="24"/>
          <w:szCs w:val="24"/>
        </w:rPr>
        <w:t xml:space="preserve">37. Содержание и комплектность конкурсной документации участника согласно пункту 16 настоящего Положения оценивается по балльной системе:</w:t>
      </w:r>
    </w:p>
    <w:p>
      <w:pPr>
        <w:spacing w:after="120"/>
        <w:ind w:firstLine="567"/>
        <w:jc w:val="both"/>
      </w:pPr>
      <w:r>
        <w:rPr>
          <w:rFonts w:ascii="Arial" w:cs="Arial" w:eastAsia="Arial" w:hAnsi="Arial"/>
          <w:sz w:val="24"/>
          <w:szCs w:val="24"/>
        </w:rPr>
        <w:t xml:space="preserve">1) содержание проекта бизнес-плана развития охотничьего хозяйства (бизнес-проект) исходя из 15-летнего периода деятельности и оценивается до 7 баллов по следующим показателям (критериям):</w:t>
      </w:r>
    </w:p>
    <w:p>
      <w:pPr>
        <w:spacing w:after="120"/>
        <w:ind w:firstLine="567"/>
        <w:jc w:val="both"/>
      </w:pPr>
      <w:r>
        <w:rPr>
          <w:rFonts w:ascii="Arial" w:cs="Arial" w:eastAsia="Arial" w:hAnsi="Arial"/>
          <w:sz w:val="24"/>
          <w:szCs w:val="24"/>
        </w:rPr>
        <w:t xml:space="preserve">- цели развития охотничьего хозяйства, вопросы охраны и сохранения диких животных и мест их обитания, мониторинг диких животных и их изъятие в течение данного периода с заключением (заверением) научного органа - до 3,5 балла, без заключения (заверения) научного органа - 0,5 балла;</w:t>
      </w:r>
    </w:p>
    <w:p>
      <w:pPr>
        <w:spacing w:after="120"/>
        <w:ind w:firstLine="567"/>
        <w:jc w:val="both"/>
      </w:pPr>
      <w:r>
        <w:rPr>
          <w:rFonts w:ascii="Arial" w:cs="Arial" w:eastAsia="Arial" w:hAnsi="Arial"/>
          <w:sz w:val="24"/>
          <w:szCs w:val="24"/>
        </w:rPr>
        <w:t xml:space="preserve">- обустройство территории (схема расположения охотничьих лагерей, воспроизводственных участков и т.д.), описание охотничьих кордонов/домов/баз, планируемых с возведением легких конструкций - 1,5 балла, планируемых с капитальным строительством - 3,5 балла, планируемых в режиме взятия в аренду возведенных легких конструкций - 0,5 балла, планируемых в режиме взятия в аренду капитальных строений - 1 балл.</w:t>
      </w:r>
    </w:p>
    <w:p>
      <w:pPr>
        <w:spacing w:after="120"/>
        <w:ind w:firstLine="567"/>
        <w:jc w:val="both"/>
      </w:pPr>
      <w:r>
        <w:rPr>
          <w:rFonts w:ascii="Arial" w:cs="Arial" w:eastAsia="Arial" w:hAnsi="Arial"/>
          <w:sz w:val="24"/>
          <w:szCs w:val="24"/>
        </w:rPr>
        <w:t xml:space="preserve">При заполнении протокола рассмотрения и оценки конкурсной документации участника комиссией учитывается планирование использования сооружений в режиме взятия их в аренду на срок только до двух лет. Участникам, планирующим использование сооружений путем взятия в аренду на срок более двух лет, баллы не выставляются, т.к. нецелесообразно использование арендованных сооружений в течение длительного или всего периода планируемой охотхозяйственной деятельности для проведения охранных и воспроизводственных мероприятий;</w:t>
      </w:r>
    </w:p>
    <w:p>
      <w:pPr>
        <w:spacing w:after="120"/>
        <w:ind w:firstLine="567"/>
        <w:jc w:val="both"/>
      </w:pPr>
      <w:r>
        <w:rPr>
          <w:rFonts w:ascii="Arial" w:cs="Arial" w:eastAsia="Arial" w:hAnsi="Arial"/>
          <w:sz w:val="24"/>
          <w:szCs w:val="24"/>
        </w:rPr>
        <w:t xml:space="preserve">2) продолжительность и качество предыдущей деятельности в сфере охоты и охотничьего хозяйства оцениваются до 8 баллов по следующим показателям (критериям):</w:t>
      </w:r>
    </w:p>
    <w:p>
      <w:pPr>
        <w:spacing w:after="120"/>
        <w:ind w:firstLine="567"/>
        <w:jc w:val="both"/>
      </w:pPr>
      <w:r>
        <w:rPr>
          <w:rFonts w:ascii="Arial" w:cs="Arial" w:eastAsia="Arial" w:hAnsi="Arial"/>
          <w:sz w:val="24"/>
          <w:szCs w:val="24"/>
        </w:rPr>
        <w:t xml:space="preserve">- непрерывная и продолжительная предыдущая деятельность в сфере охоты и охотничьего хозяйства без нарушений природоохранного законодательства Кыргызской Республики и обязательств договора о ведении охотхозяйственной деятельности до 5 лет (но не менее 2 лет) - 0,5 балла, от 5 до 15 лет - 1,0 балл, от 15 до 25 лет - 1,5 балла, от 25 лет до 35 лет - 2,0 балла, более 35 лет - 3,0 балла;</w:t>
      </w:r>
    </w:p>
    <w:p>
      <w:pPr>
        <w:spacing w:after="120"/>
        <w:ind w:firstLine="567"/>
        <w:jc w:val="both"/>
      </w:pPr>
      <w:r>
        <w:rPr>
          <w:rFonts w:ascii="Arial" w:cs="Arial" w:eastAsia="Arial" w:hAnsi="Arial"/>
          <w:sz w:val="24"/>
          <w:szCs w:val="24"/>
        </w:rPr>
        <w:t xml:space="preserve">- качество предыдущей деятельности в сфере охоты и охотничьего хозяйства до 5 лет (но не менее 2 лет) - 0,5 балла, от 5 до 15 лет - 1,5 балла, от 15 до 25 лет - 2,5 балла, более 25 лет - 3,5 балла;</w:t>
      </w:r>
    </w:p>
    <w:p>
      <w:pPr>
        <w:spacing w:after="120"/>
        <w:ind w:firstLine="567"/>
        <w:jc w:val="both"/>
      </w:pPr>
      <w:r>
        <w:rPr>
          <w:rFonts w:ascii="Arial" w:cs="Arial" w:eastAsia="Arial" w:hAnsi="Arial"/>
          <w:sz w:val="24"/>
          <w:szCs w:val="24"/>
        </w:rPr>
        <w:t xml:space="preserve">- наличие проведенного внутрихозяйственного охотустройства - 1,5 балла.</w:t>
      </w:r>
    </w:p>
    <w:p>
      <w:pPr>
        <w:spacing w:after="120"/>
        <w:ind w:firstLine="567"/>
        <w:jc w:val="both"/>
      </w:pPr>
      <w:r>
        <w:rPr>
          <w:rFonts w:ascii="Arial" w:cs="Arial" w:eastAsia="Arial" w:hAnsi="Arial"/>
          <w:sz w:val="24"/>
          <w:szCs w:val="24"/>
        </w:rPr>
        <w:t xml:space="preserve">При заполнении протокола рассмотрения и оценки конкурсной документации участника, комиссией принимается во внимание продолжительность, качество и отсутствие фактов нарушений во время его предыдущей деятельности на выставленных на конкурс территориях охотничьих угодий в течение всего периода действия договора;</w:t>
      </w:r>
    </w:p>
    <w:p>
      <w:pPr>
        <w:spacing w:after="120"/>
        <w:ind w:firstLine="567"/>
        <w:jc w:val="both"/>
      </w:pPr>
      <w:r>
        <w:rPr>
          <w:rFonts w:ascii="Arial" w:cs="Arial" w:eastAsia="Arial" w:hAnsi="Arial"/>
          <w:sz w:val="24"/>
          <w:szCs w:val="24"/>
        </w:rPr>
        <w:t xml:space="preserve">3) наличие специалистов со специальным образованием в сфере охоты и охотничьего хозяйства, работающих у участника не менее одного года оценивается до 3 баллов по следующим критериям:</w:t>
      </w:r>
    </w:p>
    <w:p>
      <w:pPr>
        <w:spacing w:after="120"/>
        <w:ind w:firstLine="567"/>
        <w:jc w:val="both"/>
      </w:pPr>
      <w:r>
        <w:rPr>
          <w:rFonts w:ascii="Arial" w:cs="Arial" w:eastAsia="Arial" w:hAnsi="Arial"/>
          <w:sz w:val="24"/>
          <w:szCs w:val="24"/>
        </w:rPr>
        <w:t xml:space="preserve">- сведения о наличии работающих у участника специалистов со специальным образованием (охотовед, биолог и эколог по зоологическим направлениям), и/или имеющих непрерывный стаж работы в сфере охоты и охотничьего хозяйства, с подтверждающими документами (копии трудовых книжек, контрактов или договоров)  непрерывно от 1 до 3 лет - 1 балл, непрерывно от 3 до 8 лет - 2 балла, непрерывно более 8 лет - 3 балла;</w:t>
      </w:r>
    </w:p>
    <w:p>
      <w:pPr>
        <w:spacing w:after="120"/>
        <w:ind w:firstLine="567"/>
        <w:jc w:val="both"/>
      </w:pPr>
      <w:r>
        <w:rPr>
          <w:rFonts w:ascii="Arial" w:cs="Arial" w:eastAsia="Arial" w:hAnsi="Arial"/>
          <w:sz w:val="24"/>
          <w:szCs w:val="24"/>
        </w:rPr>
        <w:t xml:space="preserve">4) наличие у Участника охотничьего кордона/дома/базы для круглогодичной охраны охотничьих ресурсов и других материально-технических средств оценивается до 10 баллов по следующим показателям (критериям):</w:t>
      </w:r>
    </w:p>
    <w:p>
      <w:pPr>
        <w:spacing w:after="120"/>
        <w:ind w:firstLine="567"/>
        <w:jc w:val="both"/>
      </w:pPr>
      <w:r>
        <w:rPr>
          <w:rFonts w:ascii="Arial" w:cs="Arial" w:eastAsia="Arial" w:hAnsi="Arial"/>
          <w:sz w:val="24"/>
          <w:szCs w:val="24"/>
        </w:rPr>
        <w:t xml:space="preserve">- наличие в собственности участника охотничьего кордона/дома/базы с подтверждающими документами уполномоченного органа в сфере регистрации имущества (технический паспорт и соответствующие документы, акт на право пользования земельным участком на имя участника), построенных в комплекте (дом для егерей, дом для встречи и размещения не менее 4 охотников, столовая, складские помещения, баня и др.) с использованием легких конструкций (дома-вагоны, контейнеры, и др.) - 3 балла или путем капитального строительства - 5 баллов;</w:t>
      </w:r>
    </w:p>
    <w:p>
      <w:pPr>
        <w:spacing w:after="120"/>
        <w:ind w:firstLine="567"/>
        <w:jc w:val="both"/>
      </w:pPr>
      <w:r>
        <w:rPr>
          <w:rFonts w:ascii="Arial" w:cs="Arial" w:eastAsia="Arial" w:hAnsi="Arial"/>
          <w:sz w:val="24"/>
          <w:szCs w:val="24"/>
        </w:rPr>
        <w:t xml:space="preserve">- наличие более 5 голов рабочих лошадей с подтверждающими документами уполномоченного органа по регистрации имущества (паспорта) на имя участника - 1 балл;</w:t>
      </w:r>
    </w:p>
    <w:p>
      <w:pPr>
        <w:spacing w:after="120"/>
        <w:ind w:firstLine="567"/>
        <w:jc w:val="both"/>
      </w:pPr>
      <w:r>
        <w:rPr>
          <w:rFonts w:ascii="Arial" w:cs="Arial" w:eastAsia="Arial" w:hAnsi="Arial"/>
          <w:sz w:val="24"/>
          <w:szCs w:val="24"/>
        </w:rPr>
        <w:t xml:space="preserve">- наличие исправных материально-технических средств, автомашин с высокой проходимостью с подтверждающими документами уполномоченного органа по регистрации имущества (свидетельство о регистрации транспортного средства) на имя участника за 1 единицу транспортного средства - 1 балл, 2-3 единицы транспортных средств - 2 балла, 4-5 единиц транспортных средств - 3 балла, 6 и более единиц транспортных средств - 4 балла;</w:t>
      </w:r>
    </w:p>
    <w:p>
      <w:pPr>
        <w:spacing w:after="120"/>
        <w:ind w:firstLine="567"/>
        <w:jc w:val="both"/>
      </w:pPr>
      <w:r>
        <w:rPr>
          <w:rFonts w:ascii="Arial" w:cs="Arial" w:eastAsia="Arial" w:hAnsi="Arial"/>
          <w:sz w:val="24"/>
          <w:szCs w:val="24"/>
        </w:rPr>
        <w:t xml:space="preserve">- арендованные 3 и более единицы транспортных средств, с документальным подтверждением - 1 балл.</w:t>
      </w:r>
    </w:p>
    <w:p>
      <w:pPr>
        <w:spacing w:after="120"/>
        <w:ind w:firstLine="567"/>
        <w:jc w:val="both"/>
      </w:pPr>
      <w:r>
        <w:rPr>
          <w:rFonts w:ascii="Arial" w:cs="Arial" w:eastAsia="Arial" w:hAnsi="Arial"/>
          <w:sz w:val="24"/>
          <w:szCs w:val="24"/>
        </w:rPr>
        <w:t xml:space="preserve">При заполнении протокола рассмотрения и оценки конкурсной документации участника конкурса комиссией принимается во внимание один показатель - в отношении строительных конструкций (капитальное строительство или легкие конструкции), а также транспортных средств (зарегистрированные на имя участника или арендованные транспортные средства).</w:t>
      </w:r>
    </w:p>
    <w:p>
      <w:pPr>
        <w:spacing w:after="120"/>
        <w:ind w:firstLine="567"/>
        <w:jc w:val="both"/>
      </w:pPr>
      <w:r>
        <w:rPr>
          <w:rFonts w:ascii="Arial" w:cs="Arial" w:eastAsia="Arial" w:hAnsi="Arial"/>
          <w:sz w:val="24"/>
          <w:szCs w:val="24"/>
        </w:rPr>
        <w:t xml:space="preserve">38. Содержание и комплектность конкурсной документации участников оценивается каждым из членов комиссии с заполнением членом комиссии протокола о рассмотрении и оценке конкурсной документации участника по форме, утверждаемой уполномоченным органом. </w:t>
      </w:r>
    </w:p>
    <w:p>
      <w:pPr>
        <w:spacing w:after="120"/>
        <w:ind w:firstLine="567"/>
        <w:jc w:val="both"/>
      </w:pPr>
      <w:r>
        <w:rPr>
          <w:rFonts w:ascii="Arial" w:cs="Arial" w:eastAsia="Arial" w:hAnsi="Arial"/>
          <w:sz w:val="24"/>
          <w:szCs w:val="24"/>
        </w:rPr>
        <w:t xml:space="preserve">Баллы, полученные участниками от каждого члена комиссии, вносятся секретарем комиссии в протокол рассмотрения и оценки конкурсной документации участника по форме согласно </w:t>
      </w:r>
      <w:r>
        <w:rPr>
          <w:rFonts w:ascii="Arial" w:cs="Arial" w:eastAsia="Arial" w:hAnsi="Arial"/>
          <w:sz w:val="24"/>
          <w:szCs w:val="24"/>
        </w:rPr>
        <w:t xml:space="preserve">приложению 1</w:t>
      </w:r>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39. Результатом рассмотрения конкурсной документации участников является итоговая сумма полученных каждым из них баллов, которая оглашается председателем комиссии.</w:t>
      </w:r>
    </w:p>
    <w:p>
      <w:pPr>
        <w:spacing w:after="120"/>
        <w:ind w:firstLine="567"/>
        <w:jc w:val="both"/>
      </w:pPr>
      <w:r>
        <w:rPr>
          <w:rFonts w:ascii="Arial" w:cs="Arial" w:eastAsia="Arial" w:hAnsi="Arial"/>
          <w:sz w:val="24"/>
          <w:szCs w:val="24"/>
        </w:rPr>
        <w:t xml:space="preserve">40. Если два и более участника получили одинаковую максимальную сумму баллов, предпочтение отдается участнику, получившему наибольшее количество балов за наличие, длительность и эффективность периода предыдущей деятельности в сфере охоты и охотничьего хозяйства.</w:t>
      </w:r>
    </w:p>
    <w:p>
      <w:pPr>
        <w:spacing w:after="120"/>
        <w:ind w:firstLine="567"/>
        <w:jc w:val="both"/>
      </w:pPr>
      <w:r>
        <w:rPr>
          <w:rFonts w:ascii="Arial" w:cs="Arial" w:eastAsia="Arial" w:hAnsi="Arial"/>
          <w:sz w:val="24"/>
          <w:szCs w:val="24"/>
        </w:rPr>
        <w:t xml:space="preserve">При одинаковых максимальных баллах повторно предпочтение отдается участнику, получившему наибольшие баллы за наличие в собственности (на балансе) участника материально-технических средств и квалифицированных специалистов со специальным образованием в сфере охоты и охотничьего хозяйства, работающих у участника.</w:t>
      </w:r>
    </w:p>
    <w:p>
      <w:pPr>
        <w:spacing w:after="120"/>
        <w:ind w:firstLine="567"/>
        <w:jc w:val="both"/>
      </w:pPr>
      <w:r>
        <w:rPr>
          <w:rFonts w:ascii="Arial" w:cs="Arial" w:eastAsia="Arial" w:hAnsi="Arial"/>
          <w:sz w:val="24"/>
          <w:szCs w:val="24"/>
        </w:rPr>
        <w:t xml:space="preserve">41. В период не более 5 дней со дня проведения конкурса определяется победитель конкурса, которым становится участник, набравший максимальную итоговую сумму баллов, о чем составляется протокол комиссии по форме согласно </w:t>
      </w:r>
      <w:r>
        <w:rPr>
          <w:rFonts w:ascii="Arial" w:cs="Arial" w:eastAsia="Arial" w:hAnsi="Arial"/>
          <w:sz w:val="24"/>
          <w:szCs w:val="24"/>
        </w:rPr>
        <w:t xml:space="preserve">приложению 2</w:t>
      </w:r>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После определения победителя конкурс считается завершенным.</w:t>
      </w:r>
    </w:p>
    <w:p>
      <w:pPr>
        <w:spacing w:after="120"/>
        <w:ind w:firstLine="567"/>
        <w:jc w:val="both"/>
      </w:pPr>
      <w:r>
        <w:rPr>
          <w:rFonts w:ascii="Arial" w:cs="Arial" w:eastAsia="Arial" w:hAnsi="Arial"/>
          <w:sz w:val="24"/>
          <w:szCs w:val="24"/>
        </w:rPr>
        <w:t xml:space="preserve">42. В случае если по какому-либо лоту зарегистрирован только один участник, при соответствии предоставленных им документов требованиям настоящего Положения именно этот участник становится победителем конкурса по данному лоту.</w:t>
      </w:r>
    </w:p>
    <w:p>
      <w:pPr>
        <w:spacing w:after="120"/>
        <w:ind w:firstLine="567"/>
        <w:jc w:val="both"/>
      </w:pPr>
      <w:r>
        <w:rPr>
          <w:rFonts w:ascii="Arial" w:cs="Arial" w:eastAsia="Arial" w:hAnsi="Arial"/>
          <w:sz w:val="24"/>
          <w:szCs w:val="24"/>
        </w:rPr>
        <w:t xml:space="preserve">43. Если по какому-либо лоту не зарегистрировано ни одного участника, конкурс по этому лоту считается несостоявшимся и лот выставляется на повторный конкурс, объявляемый не позднее чем через 60 календарных дней. </w:t>
      </w:r>
    </w:p>
    <w:p>
      <w:pPr>
        <w:spacing w:after="120"/>
        <w:ind w:firstLine="567"/>
        <w:jc w:val="both"/>
      </w:pPr>
      <w:r>
        <w:rPr>
          <w:rFonts w:ascii="Arial" w:cs="Arial" w:eastAsia="Arial" w:hAnsi="Arial"/>
          <w:sz w:val="24"/>
          <w:szCs w:val="24"/>
        </w:rPr>
        <w:t xml:space="preserve">Охотничьи угодья, на которые кому-либо не предоставлено право ведения охотхозяйственной деятельности (лоты, которые остались невостребованными), находятся в ведении уполномоченного органа.</w:t>
      </w:r>
    </w:p>
    <w:p>
      <w:pPr>
        <w:spacing w:after="120"/>
        <w:ind w:firstLine="567"/>
        <w:jc w:val="both"/>
      </w:pPr>
      <w:r>
        <w:rPr>
          <w:rFonts w:ascii="Arial" w:cs="Arial" w:eastAsia="Arial" w:hAnsi="Arial"/>
          <w:sz w:val="24"/>
          <w:szCs w:val="24"/>
        </w:rPr>
        <w:t xml:space="preserve">44. Два экземпляра (оригинал и копия) конкурсной документации каждого из участников хранятся у уполномоченного органа совместно с оригиналами поданных заявок и протоколов в течение 15 лет со дня проведения конкурса.</w:t>
      </w:r>
    </w:p>
    <w:p>
      <w:pPr>
        <w:spacing w:after="120"/>
        <w:ind w:firstLine="567"/>
        <w:jc w:val="both"/>
      </w:pPr>
      <w:r>
        <w:rPr>
          <w:rFonts w:ascii="Arial" w:cs="Arial" w:eastAsia="Arial" w:hAnsi="Arial"/>
          <w:sz w:val="24"/>
          <w:szCs w:val="24"/>
        </w:rPr>
        <w:t xml:space="preserve">Остальные экземпляры (копии) конкурсной документации возвращаются участникам. Не востребованные и не полученные участниками подлежащие возврату им копии конкурсной документации комиссионно уничтожаются (утилизируются) по решению уполномоченного органа по истечении года со дня проведения конкурса.</w:t>
      </w:r>
    </w:p>
    <w:p>
      <w:pPr>
        <w:spacing w:after="120"/>
        <w:ind w:firstLine="567"/>
        <w:jc w:val="both"/>
      </w:pPr>
      <w:r>
        <w:rPr>
          <w:rFonts w:ascii="Arial" w:cs="Arial" w:eastAsia="Arial" w:hAnsi="Arial"/>
          <w:sz w:val="24"/>
          <w:szCs w:val="24"/>
        </w:rPr>
        <w:t xml:space="preserve">45. Не позднее 8 календарных дней со дня проведения конкурса уполномоченный орган издает приказ об определении победителя конкурса по конкретному лоту (участку охотничьих угодий).</w:t>
      </w:r>
    </w:p>
    <w:p>
      <w:pPr>
        <w:spacing w:after="120"/>
        <w:ind w:firstLine="567"/>
        <w:jc w:val="both"/>
      </w:pPr>
      <w:r>
        <w:rPr>
          <w:rFonts w:ascii="Arial" w:cs="Arial" w:eastAsia="Arial" w:hAnsi="Arial"/>
          <w:sz w:val="24"/>
          <w:szCs w:val="24"/>
        </w:rPr>
        <w:t xml:space="preserve">Не позднее чем через 10 календарных дней со дня проведения конкурса секретарь комиссии размещает объявление в СМИ о результатах конкурса и направляет всем участникам информацию о победителе конкурса соответственно выигранному лоту (участку охотничьих угодий), а также в местную государственную администрацию по месту нахождения соответствующих охотничьих угодий.</w:t>
      </w:r>
    </w:p>
    <w:p>
      <w:pPr>
        <w:spacing w:after="120"/>
        <w:ind w:firstLine="567"/>
        <w:jc w:val="both"/>
      </w:pPr>
      <w:r>
        <w:rPr>
          <w:rFonts w:ascii="Arial" w:cs="Arial" w:eastAsia="Arial" w:hAnsi="Arial"/>
          <w:sz w:val="24"/>
          <w:szCs w:val="24"/>
        </w:rPr>
        <w:t xml:space="preserve">46. После официального объявления о результатах конкурса решение комиссии может быть обжаловано участниками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120"/>
        <w:ind w:firstLine="567"/>
        <w:jc w:val="both"/>
      </w:pPr>
      <w:r>
        <w:rPr>
          <w:rFonts w:ascii="Arial" w:cs="Arial" w:eastAsia="Arial" w:hAnsi="Arial"/>
          <w:sz w:val="24"/>
          <w:szCs w:val="24"/>
        </w:rPr>
        <w:t xml:space="preserve">47. В случае признания судом результатов конкурса недействительными по тому или иному лоту (участку охотничьих угодий) приказ уполномоченного органа об определении победителя конкурса признается утратившим силу и уполномоченный орган расторгает заключенный с этим лицом договор о ведении охотхозяйственной деятельности.</w:t>
      </w:r>
    </w:p>
    <w:p>
      <w:pPr>
        <w:spacing w:after="120"/>
        <w:ind w:firstLine="567"/>
        <w:jc w:val="both"/>
      </w:pPr>
      <w:r>
        <w:rPr>
          <w:rFonts w:ascii="Arial" w:cs="Arial" w:eastAsia="Arial" w:hAnsi="Arial"/>
          <w:sz w:val="24"/>
          <w:szCs w:val="24"/>
        </w:rPr>
        <w:t xml:space="preserve">Объявление о повторном конкурсе по такому лоту (участку охотничьих угодий) размещается в СМИ не позднее чем через 60 календарных дней после вступления в силу решения суда об аннулировании результатов проведенного конкурса.</w:t>
      </w:r>
    </w:p>
    <w:p>
      <w:pPr>
        <w:spacing w:after="120"/>
        <w:ind w:firstLine="567"/>
        <w:jc w:val="both"/>
      </w:pPr>
      <w:r>
        <w:rPr>
          <w:rFonts w:ascii="Arial" w:cs="Arial" w:eastAsia="Arial" w:hAnsi="Arial"/>
          <w:sz w:val="24"/>
          <w:szCs w:val="24"/>
        </w:rPr>
        <w:t xml:space="preserve">Участникам предыдущего конкурса, результаты которого аннулированы по решению суда, участвующим повторно в последующем (повторном) конкурсе, формы конкурсной документации предоставляются бесплатно.</w:t>
      </w:r>
    </w:p>
    <w:p>
      <w:pPr>
        <w:spacing w:after="120"/>
        <w:ind w:firstLine="567"/>
        <w:jc w:val="both"/>
      </w:pPr>
      <w:r>
        <w:rPr>
          <w:rFonts w:ascii="Arial" w:cs="Arial" w:eastAsia="Arial" w:hAnsi="Arial"/>
          <w:sz w:val="24"/>
          <w:szCs w:val="24"/>
        </w:rPr>
        <w:t xml:space="preserve">48. Уполномоченный орган вправе выдавать правоохранительным органам, органам прокуратуры по запросу в соответствии с законодательством Кыргызской Республики копии поданных на участие в конкурсе заявок, конкурсной документации участников и протоколов.</w:t>
      </w:r>
    </w:p>
    <w:p>
      <w:pPr>
        <w:spacing w:after="240" w:before="200"/>
        <w:jc w:val="center"/>
      </w:pPr>
      <w:r>
        <w:rPr>
          <w:rFonts w:ascii="Arial" w:cs="Arial" w:eastAsia="Arial" w:hAnsi="Arial"/>
          <w:b/>
          <w:bCs/>
          <w:sz w:val="32"/>
          <w:szCs w:val="32"/>
        </w:rPr>
        <w:t xml:space="preserve">Глава 6. Отстранение участника от участия в конкурсе</w:t>
      </w:r>
    </w:p>
    <w:p>
      <w:pPr>
        <w:spacing w:after="120"/>
        <w:ind w:firstLine="567"/>
        <w:jc w:val="both"/>
      </w:pPr>
      <w:r>
        <w:rPr>
          <w:rFonts w:ascii="Arial" w:cs="Arial" w:eastAsia="Arial" w:hAnsi="Arial"/>
          <w:sz w:val="24"/>
          <w:szCs w:val="24"/>
        </w:rPr>
        <w:t xml:space="preserve">49. В случае выявления неправильного оформления конкурсной документации и дополнительных документов, фактов недостоверности сведений, представленных участником, и других нарушений, предусмотренных пунктом 50 настоящего Положения, комиссия отстраняет участника от участия в конкурсе.</w:t>
      </w:r>
    </w:p>
    <w:p>
      <w:pPr>
        <w:spacing w:after="120"/>
        <w:ind w:firstLine="567"/>
        <w:jc w:val="both"/>
      </w:pPr>
      <w:r>
        <w:rPr>
          <w:rFonts w:ascii="Arial" w:cs="Arial" w:eastAsia="Arial" w:hAnsi="Arial"/>
          <w:sz w:val="24"/>
          <w:szCs w:val="24"/>
        </w:rPr>
        <w:t xml:space="preserve">50. Комиссия может отстранить участника от участия в конкурсе в случае, если:</w:t>
      </w:r>
    </w:p>
    <w:p>
      <w:pPr>
        <w:spacing w:after="120"/>
        <w:ind w:firstLine="567"/>
        <w:jc w:val="both"/>
      </w:pPr>
      <w:r>
        <w:rPr>
          <w:rFonts w:ascii="Arial" w:cs="Arial" w:eastAsia="Arial" w:hAnsi="Arial"/>
          <w:sz w:val="24"/>
          <w:szCs w:val="24"/>
        </w:rPr>
        <w:t xml:space="preserve">1) участник ненадлежащим образом оформил конкурсную документацию и дополнительные сведения (несоответствие установленным требованиям и наличие фактов недостоверности);</w:t>
      </w:r>
    </w:p>
    <w:p>
      <w:pPr>
        <w:spacing w:after="120"/>
        <w:ind w:firstLine="567"/>
        <w:jc w:val="both"/>
      </w:pPr>
      <w:r>
        <w:rPr>
          <w:rFonts w:ascii="Arial" w:cs="Arial" w:eastAsia="Arial" w:hAnsi="Arial"/>
          <w:sz w:val="24"/>
          <w:szCs w:val="24"/>
        </w:rPr>
        <w:t xml:space="preserve">2) участник имеет задолженность по налогам и выплатам перед Социальным фондом;</w:t>
      </w:r>
    </w:p>
    <w:p>
      <w:pPr>
        <w:spacing w:after="120"/>
        <w:ind w:firstLine="567"/>
        <w:jc w:val="both"/>
      </w:pPr>
      <w:r>
        <w:rPr>
          <w:rFonts w:ascii="Arial" w:cs="Arial" w:eastAsia="Arial" w:hAnsi="Arial"/>
          <w:sz w:val="24"/>
          <w:szCs w:val="24"/>
        </w:rPr>
        <w:t xml:space="preserve">3) если с участником ранее был расторгнут договор о ведении охотхозяйственной деятельности за нарушение его условий установленных требований, а также несоблюдение законодательства Кыргызской Республики.</w:t>
      </w:r>
    </w:p>
    <w:p>
      <w:pPr>
        <w:spacing w:after="120"/>
        <w:ind w:firstLine="567"/>
        <w:jc w:val="both"/>
      </w:pPr>
      <w:r>
        <w:rPr>
          <w:rFonts w:ascii="Arial" w:cs="Arial" w:eastAsia="Arial" w:hAnsi="Arial"/>
          <w:sz w:val="24"/>
          <w:szCs w:val="24"/>
        </w:rPr>
        <w:t xml:space="preserve">51. Решение комиссии об отстранении участника от участия в конкурсе вносится секретарем комиссии в протокол по форме, утверждаемой уполномоченным органом, и письменно доводится до сведения участника.</w:t>
      </w:r>
    </w:p>
    <w:p>
      <w:pPr>
        <w:spacing w:after="240" w:before="200"/>
        <w:jc w:val="center"/>
      </w:pPr>
      <w:r>
        <w:rPr>
          <w:rFonts w:ascii="Arial" w:cs="Arial" w:eastAsia="Arial" w:hAnsi="Arial"/>
          <w:b/>
          <w:bCs/>
          <w:sz w:val="32"/>
          <w:szCs w:val="32"/>
        </w:rPr>
        <w:t xml:space="preserve">Глава 7. Заключение, исполнение и прекращение (расторжение) договора о ведении охотхозяйственной деятельности</w:t>
      </w:r>
    </w:p>
    <w:p>
      <w:pPr>
        <w:spacing w:after="120"/>
        <w:ind w:firstLine="567"/>
        <w:jc w:val="both"/>
      </w:pPr>
      <w:r>
        <w:rPr>
          <w:rFonts w:ascii="Arial" w:cs="Arial" w:eastAsia="Arial" w:hAnsi="Arial"/>
          <w:sz w:val="24"/>
          <w:szCs w:val="24"/>
        </w:rPr>
        <w:t xml:space="preserve">52. В течение 7 календарных дней с даты размещения в СМИ объявления о результатах конкурса местная государственная администрация по месту расположения выставленных на конкурс охотничьих угодий издает приказ о лице, ставшем победителем конкурса по конкретному лоту (определенному участку охотничьих угодий в соответствующих границах) по форме согласно </w:t>
      </w:r>
      <w:r>
        <w:rPr>
          <w:rFonts w:ascii="Arial" w:cs="Arial" w:eastAsia="Arial" w:hAnsi="Arial"/>
          <w:sz w:val="24"/>
          <w:szCs w:val="24"/>
        </w:rPr>
        <w:t xml:space="preserve">приложению 3</w:t>
      </w:r>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53. В течение 10 календарных дней с даты выхода приказа уполномоченного органа об определении победителя конкурса уполномоченный орган заключает с победителем конкурса договор о ведении охотхозяйственной деятельности (на территории определенных охотничьих угодий соответственно выигранным лотам) сроком на 15 лет по форме согласно </w:t>
      </w:r>
      <w:r>
        <w:rPr>
          <w:rFonts w:ascii="Arial" w:cs="Arial" w:eastAsia="Arial" w:hAnsi="Arial"/>
          <w:sz w:val="24"/>
          <w:szCs w:val="24"/>
        </w:rPr>
        <w:t xml:space="preserve">приложению 4</w:t>
      </w:r>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Юридическое лицо (победитель конкурса), заключившее с уполномоченным органом договор о ведении охотхозяйственной деятельности, признается охотпользователем с даты заключения данного договора, соответствующей дате начала охотхозяйственной деятельности.</w:t>
      </w:r>
    </w:p>
    <w:p>
      <w:pPr>
        <w:spacing w:after="120"/>
        <w:ind w:firstLine="567"/>
        <w:jc w:val="both"/>
      </w:pPr>
      <w:r>
        <w:rPr>
          <w:rFonts w:ascii="Arial" w:cs="Arial" w:eastAsia="Arial" w:hAnsi="Arial"/>
          <w:sz w:val="24"/>
          <w:szCs w:val="24"/>
        </w:rPr>
        <w:t xml:space="preserve">54. В случае отказа победителя конкурса заключить договор о ведении охотхозяйственной деятельности, договор заключается с участником, занявшим следующее место по результатам конкурса.</w:t>
      </w:r>
    </w:p>
    <w:p>
      <w:pPr>
        <w:spacing w:after="120"/>
        <w:ind w:firstLine="567"/>
        <w:jc w:val="both"/>
      </w:pPr>
      <w:r>
        <w:rPr>
          <w:rFonts w:ascii="Arial" w:cs="Arial" w:eastAsia="Arial" w:hAnsi="Arial"/>
          <w:sz w:val="24"/>
          <w:szCs w:val="24"/>
        </w:rPr>
        <w:t xml:space="preserve">55. При переименовании охотпользователя и смене его руководителя сохраняется действие ранее заключенного с ним договора о ведении охотхозяйственной деятельности с приложением к нему соответствующих подтверждающих документов (заверенной копии соответствующего решения учредителей, свидетельства о государственной перерегистрации в органах юстиции).</w:t>
      </w:r>
    </w:p>
    <w:p>
      <w:pPr>
        <w:spacing w:after="120"/>
        <w:ind w:firstLine="567"/>
        <w:jc w:val="both"/>
      </w:pPr>
      <w:r>
        <w:rPr>
          <w:rFonts w:ascii="Arial" w:cs="Arial" w:eastAsia="Arial" w:hAnsi="Arial"/>
          <w:sz w:val="24"/>
          <w:szCs w:val="24"/>
        </w:rPr>
        <w:t xml:space="preserve">56. При принятии охотпользователями решений об объединении, один из которых является правопреемником объединившихся охотпользователей, они письменно информируют об этом уполномоченный орган. Уполномоченный орган принимает решение о предоставлении лицу, являющемуся правопреемником, права ведения охотхозяйственной деятельности на всех охотничьих угодьях, находящихся в ведении указанных охотпользователей, и уведомляет об этом местные государственные администрации согласно регионам расположения охотничьих угодий.</w:t>
      </w:r>
    </w:p>
    <w:p>
      <w:pPr>
        <w:spacing w:after="120"/>
        <w:ind w:firstLine="567"/>
        <w:jc w:val="both"/>
      </w:pPr>
      <w:r>
        <w:rPr>
          <w:rFonts w:ascii="Arial" w:cs="Arial" w:eastAsia="Arial" w:hAnsi="Arial"/>
          <w:sz w:val="24"/>
          <w:szCs w:val="24"/>
        </w:rPr>
        <w:t xml:space="preserve">Охотпользователь, получивший право ведения охотхозяйственной деятельности на этих охотничьих угодьях, обязан соблюдать все условия и требования, указанные в договорах объединившихся охотпользователей и их стратегических планах.</w:t>
      </w:r>
    </w:p>
    <w:p>
      <w:pPr>
        <w:spacing w:after="120"/>
        <w:ind w:firstLine="567"/>
        <w:jc w:val="both"/>
      </w:pPr>
      <w:r>
        <w:rPr>
          <w:rFonts w:ascii="Arial" w:cs="Arial" w:eastAsia="Arial" w:hAnsi="Arial"/>
          <w:sz w:val="24"/>
          <w:szCs w:val="24"/>
        </w:rPr>
        <w:t xml:space="preserve">При принятии охотпользователями решений об объединении уполномоченный орган заключает с лицом, являющимся правопреемником объединившихся охотпользователей, новый договор о ведении охотхозяйственной деятельности на территории охотничьих угодий, занимаемых объединившимися охотпользователями.</w:t>
      </w:r>
    </w:p>
    <w:p>
      <w:pPr>
        <w:spacing w:after="120"/>
        <w:ind w:firstLine="567"/>
        <w:jc w:val="both"/>
      </w:pPr>
      <w:r>
        <w:rPr>
          <w:rFonts w:ascii="Arial" w:cs="Arial" w:eastAsia="Arial" w:hAnsi="Arial"/>
          <w:sz w:val="24"/>
          <w:szCs w:val="24"/>
        </w:rPr>
        <w:t xml:space="preserve">57. С охотпользователей не взимается плата за предоставление им права ведения охотхозяйственной деятельности на определенных охотничьих угодьях.</w:t>
      </w:r>
    </w:p>
    <w:p>
      <w:pPr>
        <w:spacing w:after="120"/>
        <w:ind w:firstLine="567"/>
        <w:jc w:val="both"/>
      </w:pPr>
      <w:r>
        <w:rPr>
          <w:rFonts w:ascii="Arial" w:cs="Arial" w:eastAsia="Arial" w:hAnsi="Arial"/>
          <w:sz w:val="24"/>
          <w:szCs w:val="24"/>
        </w:rPr>
        <w:t xml:space="preserve">58. При несоблюдении охотпользователем условий договора о ведении охотхозяйственной деятельности он может быть расторгнут в одностороннем порядке уполномоченным органом до окончания срока его действия.</w:t>
      </w:r>
    </w:p>
    <w:p>
      <w:pPr>
        <w:spacing w:after="120"/>
        <w:ind w:firstLine="567"/>
        <w:jc w:val="both"/>
      </w:pPr>
      <w:r>
        <w:rPr>
          <w:rFonts w:ascii="Arial" w:cs="Arial" w:eastAsia="Arial" w:hAnsi="Arial"/>
          <w:sz w:val="24"/>
          <w:szCs w:val="24"/>
        </w:rPr>
        <w:t xml:space="preserve">59. Договор о ведении охотхозяйственной деятельности расторгается при ликвидации охотпользователя на основании законодательства Кыргызской Республики в связи с банкротством, объединением с другими охотпользователями и в иных случаях, предусмотренных </w:t>
      </w:r>
      <w:r>
        <w:rPr>
          <w:rFonts w:ascii="Arial" w:cs="Arial" w:eastAsia="Arial" w:hAnsi="Arial"/>
          <w:sz w:val="24"/>
          <w:szCs w:val="24"/>
        </w:rPr>
        <w:t xml:space="preserve">статьей 11</w:t>
      </w:r>
      <w:r>
        <w:rPr>
          <w:rFonts w:ascii="Arial" w:cs="Arial" w:eastAsia="Arial" w:hAnsi="Arial"/>
          <w:sz w:val="24"/>
          <w:szCs w:val="24"/>
        </w:rPr>
        <w:t xml:space="preserve"> Закона Кыргызской Республики "Об охоте и охотничьем хозяйстве".</w:t>
      </w:r>
    </w:p>
    <w:p>
      <w:pPr>
        <w:spacing w:after="120"/>
        <w:ind w:firstLine="567"/>
        <w:jc w:val="both"/>
      </w:pPr>
      <w:r>
        <w:rPr>
          <w:rFonts w:ascii="Arial" w:cs="Arial" w:eastAsia="Arial" w:hAnsi="Arial"/>
          <w:sz w:val="24"/>
          <w:szCs w:val="24"/>
        </w:rPr>
        <w:t xml:space="preserve">60. Информация о прекращении действия (расторжении) договора о ведении охотхозяйственной деятельности доводится в письменном виде уполномоченным органом до сведения охотпользователя, а также соответствующей местной государственной администрации. </w:t>
      </w:r>
    </w:p>
    <w:p>
      <w:pPr>
        <w:spacing w:after="120"/>
        <w:ind w:firstLine="567"/>
        <w:jc w:val="both"/>
      </w:pPr>
      <w:r>
        <w:rPr>
          <w:rFonts w:ascii="Arial" w:cs="Arial" w:eastAsia="Arial" w:hAnsi="Arial"/>
          <w:sz w:val="24"/>
          <w:szCs w:val="24"/>
        </w:rPr>
        <w:t xml:space="preserve">61. Охотничьи угодья, высвобожденные из-за прекращения действия (расторжения) договора о ведении охотхозяйственной деятельности, выносятся на конкурс на общих основаниях.</w:t>
      </w:r>
    </w:p>
    <w:p>
      <w:pPr>
        <w:spacing w:after="120"/>
        <w:ind w:firstLine="567"/>
        <w:jc w:val="both"/>
      </w:pPr>
      <w:r>
        <w:rPr>
          <w:rFonts w:ascii="Arial" w:cs="Arial" w:eastAsia="Arial" w:hAnsi="Arial"/>
          <w:sz w:val="24"/>
          <w:szCs w:val="24"/>
        </w:rPr>
        <w:t xml:space="preserve">62. Лишение охотпользователя права ведения охотхозяйственной деятельности на определенных охотничьих угодьях и прекращение действия заключенного с ним договора о ведении охотхозяйственной деятельности не освобождает данного охотпользователя от ответственности за допущенные им нарушения законодательства в области охраны окружающей среды и природопользования, а также погашения всех имеющихся финансовых задолженностей.</w:t>
      </w:r>
    </w:p>
    <w:p>
      <w:pPr>
        <w:spacing w:after="120"/>
        <w:ind w:firstLine="567"/>
        <w:jc w:val="both"/>
      </w:pPr>
      <w:r>
        <w:rPr>
          <w:rFonts w:ascii="Arial" w:cs="Arial" w:eastAsia="Arial" w:hAnsi="Arial"/>
          <w:sz w:val="24"/>
          <w:szCs w:val="24"/>
        </w:rPr>
        <w:t xml:space="preserve">63. Конкурс по охотничьим угодьям, высвобождаемым в связи с истечением срока действия договора о ведении охотхозяйственной деятельности, проводится не менее чем за 60 календарных дней до окончания срока действия договора. Начало срока действия последующего договора о ведении охотхозяйственной деятельности на этих охотничьих угодьях будет устанавливаться не ранее чем со дня, следующего за датой окончания срока действия текущего договора.</w:t>
      </w:r>
    </w:p>
    <w:p>
      <w:pPr>
        <w:spacing w:after="120"/>
        <w:ind w:firstLine="567"/>
        <w:jc w:val="both"/>
      </w:pPr>
      <w:r>
        <w:rPr>
          <w:rFonts w:ascii="Arial" w:cs="Arial" w:eastAsia="Arial" w:hAnsi="Arial"/>
          <w:sz w:val="24"/>
          <w:szCs w:val="24"/>
        </w:rPr>
        <w:t xml:space="preserve">64. Договор о ведении охотхозяйственной деятельности распространяется на определенные охотничьи угодья, на которых охотпользователю предоставляется право пользования охотничьими ресурсами в установленном порядке. Пользование в пределах этих охотничьих угодий другими ресурсами осуществляется охотпользователем по согласованию с их собственниками или основными пользователями. </w:t>
      </w:r>
    </w:p>
    <w:p>
      <w:pPr>
        <w:spacing w:after="120"/>
        <w:ind w:firstLine="567"/>
        <w:jc w:val="both"/>
      </w:pPr>
      <w:r>
        <w:rPr>
          <w:rFonts w:ascii="Arial" w:cs="Arial" w:eastAsia="Arial" w:hAnsi="Arial"/>
          <w:sz w:val="24"/>
          <w:szCs w:val="24"/>
        </w:rPr>
        <w:t xml:space="preserve">65. В случае невозможности проведения конкурса из-за смерти члена конкурсной комиссии, а также при невозможности сформирования комиссии и проведения конкурса ко времени установленных сроков охоты из-за отсутствия кандидатур от НПО и/или ассоциации охотпользователей действие договоров о ведении охотхозяйственной деятельности с охотпользователями, не имеющими нарушений договорных обязательств, продлевается приказом уполномоченного органа на срок до 12 месяцев.</w:t>
      </w:r>
    </w:p>
    <w:p>
      <w:pPr>
        <w:spacing w:after="240" w:before="200"/>
        <w:jc w:val="center"/>
      </w:pPr>
      <w:r>
        <w:rPr>
          <w:rFonts w:ascii="Arial" w:cs="Arial" w:eastAsia="Arial" w:hAnsi="Arial"/>
          <w:b/>
          <w:bCs/>
          <w:sz w:val="32"/>
          <w:szCs w:val="32"/>
        </w:rPr>
        <w:t xml:space="preserve">Глава 8. Контроль за соблюдением и выполнением договора о ведении охотхозяйственной деятельности</w:t>
      </w:r>
    </w:p>
    <w:p>
      <w:pPr>
        <w:spacing w:after="120"/>
        <w:ind w:firstLine="567"/>
        <w:jc w:val="both"/>
      </w:pPr>
      <w:r>
        <w:rPr>
          <w:rFonts w:ascii="Arial" w:cs="Arial" w:eastAsia="Arial" w:hAnsi="Arial"/>
          <w:sz w:val="24"/>
          <w:szCs w:val="24"/>
        </w:rPr>
        <w:t xml:space="preserve">66. Контроль за соблюдением и выполнением условий договора о ведении охотхозяйственной деятельности осуществляет уполномоченный орган путем проведения ежегодных проверок выполнения охотпользователями договорных обязательств и составления соответствующих актов (справок).</w:t>
      </w:r>
    </w:p>
    <w:p>
      <w:pPr>
        <w:spacing w:after="120"/>
        <w:ind w:firstLine="567"/>
        <w:jc w:val="both"/>
      </w:pPr>
      <w:r>
        <w:rPr>
          <w:rFonts w:ascii="Arial" w:cs="Arial" w:eastAsia="Arial" w:hAnsi="Arial"/>
          <w:sz w:val="24"/>
          <w:szCs w:val="24"/>
        </w:rPr>
        <w:t xml:space="preserve">67. Об изменениях в процессе деятельности официальных данных охотпользователя (наименование, банковские реквизиты, почтовые адреса, перечень учредителей, назначение нового руководителя) охотпользователь обязан ставить в известность уполномоченный орган в письменном виде с приложением копий подтверждающих документов, заверенных печатью охотпользователя, которые прилагаются к договору о ведении охотхозяйственной деятельности.</w:t>
      </w:r>
    </w:p>
    <w:p>
      <w:pPr>
        <w:spacing w:after="120"/>
        <w:ind w:firstLine="567"/>
        <w:jc w:val="both"/>
      </w:pPr>
      <w:r>
        <w:rPr>
          <w:rFonts w:ascii="Arial" w:cs="Arial" w:eastAsia="Arial" w:hAnsi="Arial"/>
          <w:sz w:val="24"/>
          <w:szCs w:val="24"/>
        </w:rPr>
        <w:t xml:space="preserve">Информация об изменении наименования и почтового адреса уполномоченного органа доводится до охотпользователя в письменном виде и прилагается к договору о ведении охотхозяйственной деятельности.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Положению 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ПРОТОКОЛ
 рассмотрения и оценки конкурсной документации участника конкурса (сводная)</w:t>
      </w:r>
    </w:p>
    <w:p>
      <w:pPr>
        <w:spacing w:after="120"/>
        <w:ind w:firstLine="567"/>
        <w:jc w:val="both"/>
      </w:pPr>
      <w:r>
        <w:rPr>
          <w:rFonts w:ascii="Arial" w:cs="Arial" w:eastAsia="Arial" w:hAnsi="Arial"/>
          <w:sz w:val="24"/>
          <w:szCs w:val="24"/>
        </w:rPr>
        <w:t xml:space="preserve">Время: ____________ часов, "___" ______________ 20___ года.</w:t>
      </w:r>
    </w:p>
    <w:p>
      <w:pPr>
        <w:spacing w:after="120"/>
        <w:ind w:firstLine="567"/>
        <w:jc w:val="both"/>
      </w:pPr>
      <w:r>
        <w:rPr>
          <w:rFonts w:ascii="Arial" w:cs="Arial" w:eastAsia="Arial" w:hAnsi="Arial"/>
          <w:sz w:val="24"/>
          <w:szCs w:val="24"/>
        </w:rPr>
        <w:t xml:space="preserve">Место: ________________________________________________</w:t>
      </w:r>
    </w:p>
    <w:p>
      <w:pPr>
        <w:spacing w:after="120" w:before="120"/>
        <w:jc w:val="both"/>
      </w:pPr>
      <w:r>
        <w:rPr>
          <w:rFonts w:ascii="Arial" w:cs="Arial" w:eastAsia="Arial" w:hAnsi="Arial"/>
          <w:sz w:val="24"/>
          <w:szCs w:val="24"/>
        </w:rPr>
        <w:t xml:space="preserve">                                                          Повестка дня:</w:t>
      </w:r>
    </w:p>
    <w:p>
      <w:pPr>
        <w:spacing w:after="120"/>
        <w:jc w:val="both"/>
      </w:pPr>
      <w:r>
        <w:rPr>
          <w:rFonts w:ascii="Arial" w:cs="Arial" w:eastAsia="Arial" w:hAnsi="Arial"/>
          <w:sz w:val="24"/>
          <w:szCs w:val="24"/>
        </w:rPr>
        <w:t xml:space="preserve">Проведение конкурса на предоставление юридическим лицам права ведения
 охотхозяйственной деятельности на определенных охотничьих угодьях
 Кыргызской Республики, рассмотрение конкурсной документации участников,
 их оценка.</w:t>
      </w:r>
    </w:p>
    <w:p>
      <w:pPr>
        <w:spacing w:after="120"/>
        <w:jc w:val="both"/>
      </w:pPr>
      <w:r>
        <w:rPr>
          <w:rFonts w:ascii="Arial" w:cs="Arial" w:eastAsia="Arial" w:hAnsi="Arial"/>
          <w:sz w:val="24"/>
          <w:szCs w:val="24"/>
        </w:rPr>
        <w:t xml:space="preserve">Председатель конкурсной комиссии выступил на заседании с информацией о
 проводимом конкурсе на предоставление юридическим лицам права ведения
 охотхозяйственной деятельности на определенных охотничьих угодьях
 Кыргызской Республики, объявленном "___" ______________ 20___ года в</w:t>
      </w:r>
    </w:p>
    <w:p>
      <w:pPr>
        <w:spacing w:after="120"/>
        <w:ind w:firstLine="567"/>
        <w:jc w:val="both"/>
      </w:pPr>
      <w:r>
        <w:rPr>
          <w:rFonts w:ascii="Arial" w:cs="Arial" w:eastAsia="Arial" w:hAnsi="Arial"/>
          <w:sz w:val="24"/>
          <w:szCs w:val="24"/>
        </w:rPr>
        <w:t xml:space="preserve">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w:t>
      </w:r>
    </w:p>
    <w:p>
      <w:pPr>
        <w:spacing w:after="120"/>
        <w:ind w:firstLine="567"/>
        <w:jc w:val="both"/>
      </w:pPr>
      <w:r>
        <w:rPr>
          <w:rFonts w:ascii="Arial" w:cs="Arial" w:eastAsia="Arial" w:hAnsi="Arial"/>
          <w:sz w:val="24"/>
          <w:szCs w:val="24"/>
        </w:rPr>
        <w:t xml:space="preserve">                                                     (название СМИ)</w:t>
      </w:r>
    </w:p>
    <w:p>
      <w:pPr>
        <w:spacing w:after="120"/>
        <w:ind w:firstLine="567"/>
        <w:jc w:val="both"/>
      </w:pPr>
      <w:r>
        <w:rPr>
          <w:rFonts w:ascii="Arial" w:cs="Arial" w:eastAsia="Arial" w:hAnsi="Arial"/>
          <w:sz w:val="24"/>
          <w:szCs w:val="24"/>
        </w:rPr>
        <w:t xml:space="preserve">Присутствовали:</w:t>
      </w:r>
    </w:p>
    <w:p>
      <w:pPr>
        <w:spacing w:after="120"/>
        <w:ind w:firstLine="567"/>
        <w:jc w:val="both"/>
      </w:pPr>
      <w:r>
        <w:rPr>
          <w:rFonts w:ascii="Arial" w:cs="Arial" w:eastAsia="Arial" w:hAnsi="Arial"/>
          <w:sz w:val="24"/>
          <w:szCs w:val="24"/>
        </w:rPr>
        <w:t xml:space="preserve">Председатель конкурсной комиссии: _____________________________________</w:t>
      </w:r>
    </w:p>
    <w:p>
      <w:pPr>
        <w:spacing w:after="120"/>
        <w:ind w:firstLine="567"/>
        <w:jc w:val="both"/>
      </w:pPr>
      <w:r>
        <w:rPr>
          <w:rFonts w:ascii="Arial" w:cs="Arial" w:eastAsia="Arial" w:hAnsi="Arial"/>
          <w:sz w:val="24"/>
          <w:szCs w:val="24"/>
        </w:rPr>
        <w:t xml:space="preserve">                                                                 (ФИО)</w:t>
      </w:r>
    </w:p>
    <w:p>
      <w:pPr>
        <w:spacing w:after="120"/>
        <w:ind w:firstLine="567"/>
        <w:jc w:val="both"/>
      </w:pPr>
      <w:r>
        <w:rPr>
          <w:rFonts w:ascii="Arial" w:cs="Arial" w:eastAsia="Arial" w:hAnsi="Arial"/>
          <w:sz w:val="24"/>
          <w:szCs w:val="24"/>
        </w:rPr>
        <w:t xml:space="preserve">Члены комиссии:</w:t>
      </w:r>
    </w:p>
    <w:p>
      <w:pPr>
        <w:spacing w:after="120"/>
        <w:ind w:firstLine="567"/>
        <w:jc w:val="both"/>
      </w:pPr>
      <w:r>
        <w:rPr>
          <w:rFonts w:ascii="Arial" w:cs="Arial" w:eastAsia="Arial" w:hAnsi="Arial"/>
          <w:sz w:val="24"/>
          <w:szCs w:val="24"/>
        </w:rPr>
        <w:t xml:space="preserve">_____________________________________________________________________</w:t>
      </w:r>
    </w:p>
    <w:p>
      <w:pPr>
        <w:spacing w:after="120"/>
        <w:ind w:firstLine="567"/>
        <w:jc w:val="both"/>
      </w:pPr>
      <w:r>
        <w:rPr>
          <w:rFonts w:ascii="Arial" w:cs="Arial" w:eastAsia="Arial" w:hAnsi="Arial"/>
          <w:sz w:val="24"/>
          <w:szCs w:val="24"/>
        </w:rPr>
        <w:t xml:space="preserve">                                                                 (ФИО)</w:t>
      </w:r>
    </w:p>
    <w:p>
      <w:pPr>
        <w:spacing w:after="120"/>
        <w:ind w:firstLine="567"/>
        <w:jc w:val="both"/>
      </w:pPr>
      <w:r>
        <w:rPr>
          <w:rFonts w:ascii="Arial" w:cs="Arial" w:eastAsia="Arial" w:hAnsi="Arial"/>
          <w:sz w:val="24"/>
          <w:szCs w:val="24"/>
        </w:rPr>
        <w:t xml:space="preserve">_____________________________________________________________________</w:t>
      </w:r>
    </w:p>
    <w:p>
      <w:pPr>
        <w:spacing w:after="120"/>
        <w:ind w:firstLine="567"/>
        <w:jc w:val="both"/>
      </w:pPr>
      <w:r>
        <w:rPr>
          <w:rFonts w:ascii="Arial" w:cs="Arial" w:eastAsia="Arial" w:hAnsi="Arial"/>
          <w:sz w:val="24"/>
          <w:szCs w:val="24"/>
        </w:rPr>
        <w:t xml:space="preserve">                                                                 (ФИО)</w:t>
      </w:r>
    </w:p>
    <w:p>
      <w:pPr>
        <w:spacing w:after="120"/>
        <w:ind w:firstLine="567"/>
        <w:jc w:val="both"/>
      </w:pPr>
      <w:r>
        <w:rPr>
          <w:rFonts w:ascii="Arial" w:cs="Arial" w:eastAsia="Arial" w:hAnsi="Arial"/>
          <w:sz w:val="24"/>
          <w:szCs w:val="24"/>
        </w:rPr>
        <w:t xml:space="preserve">_____________________________________________________________________</w:t>
      </w:r>
    </w:p>
    <w:p>
      <w:pPr>
        <w:spacing w:after="120"/>
        <w:ind w:firstLine="567"/>
        <w:jc w:val="both"/>
      </w:pPr>
      <w:r>
        <w:rPr>
          <w:rFonts w:ascii="Arial" w:cs="Arial" w:eastAsia="Arial" w:hAnsi="Arial"/>
          <w:sz w:val="24"/>
          <w:szCs w:val="24"/>
        </w:rPr>
        <w:t xml:space="preserve">                                                                 (ФИО)</w:t>
      </w:r>
    </w:p>
    <w:p>
      <w:pPr>
        <w:spacing w:after="120"/>
        <w:ind w:firstLine="567"/>
        <w:jc w:val="both"/>
      </w:pPr>
      <w:r>
        <w:rPr>
          <w:rFonts w:ascii="Arial" w:cs="Arial" w:eastAsia="Arial" w:hAnsi="Arial"/>
          <w:sz w:val="24"/>
          <w:szCs w:val="24"/>
        </w:rPr>
        <w:t xml:space="preserve">Секретарь комиссии: __________________________________________________</w:t>
      </w:r>
    </w:p>
    <w:p>
      <w:pPr>
        <w:spacing w:after="120"/>
        <w:ind w:firstLine="567"/>
        <w:jc w:val="both"/>
      </w:pPr>
      <w:r>
        <w:rPr>
          <w:rFonts w:ascii="Arial" w:cs="Arial" w:eastAsia="Arial" w:hAnsi="Arial"/>
          <w:sz w:val="24"/>
          <w:szCs w:val="24"/>
        </w:rPr>
        <w:t xml:space="preserve">                                                                 (ФИО)</w:t>
      </w:r>
    </w:p>
    <w:p>
      <w:pPr>
        <w:spacing w:after="120"/>
        <w:ind w:firstLine="567"/>
        <w:jc w:val="both"/>
      </w:pPr>
      <w:r>
        <w:rPr>
          <w:rFonts w:ascii="Arial" w:cs="Arial" w:eastAsia="Arial" w:hAnsi="Arial"/>
          <w:sz w:val="24"/>
          <w:szCs w:val="24"/>
        </w:rPr>
        <w:t xml:space="preserve">Присутствовали представители участников конкурса:</w:t>
      </w:r>
    </w:p>
    <w:p>
      <w:pPr>
        <w:spacing w:after="120"/>
        <w:ind w:firstLine="567"/>
        <w:jc w:val="both"/>
      </w:pPr>
      <w:r>
        <w:rPr>
          <w:rFonts w:ascii="Arial" w:cs="Arial" w:eastAsia="Arial" w:hAnsi="Arial"/>
          <w:sz w:val="24"/>
          <w:szCs w:val="24"/>
        </w:rPr>
        <w:t xml:space="preserve">_____________________________________________________________________</w:t>
      </w:r>
    </w:p>
    <w:p>
      <w:pPr>
        <w:spacing w:after="120"/>
        <w:ind w:firstLine="567"/>
        <w:jc w:val="both"/>
      </w:pPr>
      <w:r>
        <w:rPr>
          <w:rFonts w:ascii="Arial" w:cs="Arial" w:eastAsia="Arial" w:hAnsi="Arial"/>
          <w:sz w:val="24"/>
          <w:szCs w:val="24"/>
        </w:rPr>
        <w:t xml:space="preserve">                                         (ФИО наименование участника)</w:t>
      </w:r>
    </w:p>
    <w:p>
      <w:pPr>
        <w:spacing w:after="120"/>
        <w:ind w:firstLine="567"/>
        <w:jc w:val="both"/>
      </w:pPr>
      <w:r>
        <w:rPr>
          <w:rFonts w:ascii="Arial" w:cs="Arial" w:eastAsia="Arial" w:hAnsi="Arial"/>
          <w:sz w:val="24"/>
          <w:szCs w:val="24"/>
        </w:rPr>
        <w:t xml:space="preserve">_____________________________________________________________________</w:t>
      </w:r>
    </w:p>
    <w:p>
      <w:pPr>
        <w:spacing w:after="120"/>
        <w:ind w:firstLine="567"/>
        <w:jc w:val="both"/>
      </w:pPr>
      <w:r>
        <w:rPr>
          <w:rFonts w:ascii="Arial" w:cs="Arial" w:eastAsia="Arial" w:hAnsi="Arial"/>
          <w:sz w:val="24"/>
          <w:szCs w:val="24"/>
        </w:rPr>
        <w:t xml:space="preserve">                                        (ФИО наименование участника)</w:t>
      </w:r>
    </w:p>
    <w:p>
      <w:pPr>
        <w:spacing w:after="120"/>
        <w:ind w:firstLine="567"/>
        <w:jc w:val="both"/>
      </w:pPr>
      <w:r>
        <w:rPr>
          <w:rFonts w:ascii="Arial" w:cs="Arial" w:eastAsia="Arial" w:hAnsi="Arial"/>
          <w:sz w:val="24"/>
          <w:szCs w:val="24"/>
        </w:rPr>
        <w:t xml:space="preserve">_____________________________________________________________________</w:t>
      </w:r>
    </w:p>
    <w:p>
      <w:pPr>
        <w:spacing w:after="120"/>
        <w:ind w:firstLine="567"/>
        <w:jc w:val="both"/>
      </w:pPr>
      <w:r>
        <w:rPr>
          <w:rFonts w:ascii="Arial" w:cs="Arial" w:eastAsia="Arial" w:hAnsi="Arial"/>
          <w:sz w:val="24"/>
          <w:szCs w:val="24"/>
        </w:rPr>
        <w:t xml:space="preserve">                                        (ФИО наименование участника)</w:t>
      </w:r>
    </w:p>
    <w:p>
      <w:pPr>
        <w:spacing w:after="120"/>
        <w:jc w:val="both"/>
      </w:pPr>
      <w:r>
        <w:rPr>
          <w:rFonts w:ascii="Arial" w:cs="Arial" w:eastAsia="Arial" w:hAnsi="Arial"/>
          <w:sz w:val="24"/>
          <w:szCs w:val="24"/>
        </w:rPr>
        <w:t xml:space="preserve">Членами комиссии проведено рассмотрение конкурсной документации
 участников конкурса на предоставление юридическим лицам права ведения
 охотхозяйственной деятельности на определенных охотничьих угодьях,
 объявленного "___" _______________ 20___ года в _________________________</w:t>
      </w:r>
    </w:p>
    <w:p>
      <w:pPr>
        <w:spacing w:after="120"/>
        <w:ind w:firstLine="567"/>
        <w:jc w:val="both"/>
      </w:pPr>
      <w:r>
        <w:rPr>
          <w:rFonts w:ascii="Arial" w:cs="Arial" w:eastAsia="Arial" w:hAnsi="Arial"/>
          <w:sz w:val="24"/>
          <w:szCs w:val="24"/>
        </w:rPr>
        <w:t xml:space="preserve">_____________________________________________________________________</w:t>
      </w:r>
    </w:p>
    <w:p>
      <w:pPr>
        <w:spacing w:after="120"/>
        <w:ind w:firstLine="567"/>
        <w:jc w:val="both"/>
      </w:pPr>
      <w:r>
        <w:rPr>
          <w:rFonts w:ascii="Arial" w:cs="Arial" w:eastAsia="Arial" w:hAnsi="Arial"/>
          <w:sz w:val="24"/>
          <w:szCs w:val="24"/>
        </w:rPr>
        <w:t xml:space="preserve">                                                (название СМИ)</w:t>
      </w:r>
    </w:p>
    <w:p>
      <w:pPr>
        <w:spacing w:after="120"/>
        <w:jc w:val="both"/>
      </w:pPr>
      <w:r>
        <w:rPr>
          <w:rFonts w:ascii="Arial" w:cs="Arial" w:eastAsia="Arial" w:hAnsi="Arial"/>
          <w:sz w:val="24"/>
          <w:szCs w:val="24"/>
        </w:rPr>
        <w:t xml:space="preserve">При рассмотрении, обсуждении и оценке наличия и полноты оформления
 конкурсной документации, содержания представленных сведений были
 получены нижеизложенные результаты: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35"/>
        <w:gridCol w:w="3246"/>
        <w:gridCol w:w="556"/>
        <w:gridCol w:w="556"/>
        <w:gridCol w:w="556"/>
        <w:gridCol w:w="556"/>
        <w:gridCol w:w="556"/>
        <w:gridCol w:w="2018"/>
      </w:tblGrid>
      <w:tr>
        <w:tc>
          <w:tcPr>
            <w:tcW w:type="dxa" w:w="213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Номера
 лотов/участков</w:t>
            </w:r>
          </w:p>
        </w:tc>
        <w:tc>
          <w:tcPr>
            <w:tcW w:type="dxa" w:w="324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Номер и наименование
 участника</w:t>
            </w:r>
          </w:p>
        </w:tc>
        <w:tc>
          <w:tcPr>
            <w:tcW w:type="dxa" w:w="278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Наименования
 показателей оценки</w:t>
            </w:r>
          </w:p>
        </w:tc>
        <w:tc>
          <w:tcPr>
            <w:tcW w:type="dxa" w:w="201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баллов</w:t>
            </w:r>
          </w:p>
        </w:tc>
      </w:tr>
      <w:tr>
        <w:tc>
          <w:tcPr>
            <w:tcW w:type="dxa" w:w="21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 т.д.</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 т.д.</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
 (ФИО, подпись)</w:t>
      </w:r>
    </w:p>
    <w:p>
      <w:pPr>
        <w:tabs>
          <w:tab w:val="right" w:pos="10178"/>
        </w:tabs>
        <w:spacing w:after="120"/>
      </w:pPr>
      <w:r>
        <w:rPr>
          <w:rFonts w:ascii="Arial" w:cs="Arial" w:eastAsia="Arial" w:hAnsi="Arial"/>
          <w:sz w:val="24"/>
          <w:szCs w:val="24"/>
        </w:rPr>
        <w:t xml:space="preserve">Секретарь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
 (ФИО, подпись)</w:t>
      </w:r>
    </w:p>
    <w:p>
      <w:pPr>
        <w:tabs>
          <w:tab w:val="right" w:pos="10178"/>
        </w:tabs>
        <w:spacing w:after="120"/>
      </w:pPr>
      <w:r>
        <w:rPr>
          <w:rFonts w:ascii="Arial" w:cs="Arial" w:eastAsia="Arial" w:hAnsi="Arial"/>
          <w:sz w:val="24"/>
          <w:szCs w:val="24"/>
        </w:rPr>
        <w:t xml:space="preserve">Члены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
 (ФИО, подпись)</w:t>
      </w:r>
    </w:p>
    <w:p>
      <w:pPr>
        <w:spacing w:after="120"/>
        <w:jc w:val="right"/>
      </w:pPr>
      <w:r>
        <w:rPr>
          <w:rFonts w:ascii="Arial" w:cs="Arial" w:eastAsia="Arial" w:hAnsi="Arial"/>
          <w:sz w:val="24"/>
          <w:szCs w:val="24"/>
        </w:rPr>
        <w:t xml:space="preserve">___________________________________________
 (ФИО, подпись)</w:t>
      </w:r>
    </w:p>
    <w:p>
      <w:pPr>
        <w:spacing w:after="120"/>
        <w:jc w:val="right"/>
      </w:pPr>
      <w:r>
        <w:rPr>
          <w:rFonts w:ascii="Arial" w:cs="Arial" w:eastAsia="Arial" w:hAnsi="Arial"/>
          <w:sz w:val="24"/>
          <w:szCs w:val="24"/>
        </w:rPr>
        <w:t xml:space="preserve">___________________________________________
 (ФИО, подпись)</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Положению 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ПРОТОКОЛ
 заседания конкурсной Комиссии по определению победителя конкурса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Время: ____________ часов, "___" _____________ 20__ года.</w:t>
      </w:r>
    </w:p>
    <w:p>
      <w:pPr>
        <w:spacing w:after="120"/>
        <w:ind w:firstLine="567"/>
        <w:jc w:val="both"/>
      </w:pPr>
      <w:r>
        <w:rPr>
          <w:rFonts w:ascii="Arial" w:cs="Arial" w:eastAsia="Arial" w:hAnsi="Arial"/>
          <w:sz w:val="24"/>
          <w:szCs w:val="24"/>
        </w:rPr>
        <w:t xml:space="preserve">Место: _____________________________________________</w:t>
      </w:r>
    </w:p>
    <w:p>
      <w:pPr>
        <w:spacing w:after="120"/>
        <w:ind w:firstLine="567"/>
        <w:jc w:val="both"/>
      </w:pPr>
      <w:r>
        <w:rPr>
          <w:rFonts w:ascii="Arial" w:cs="Arial" w:eastAsia="Arial" w:hAnsi="Arial"/>
          <w:sz w:val="24"/>
          <w:szCs w:val="24"/>
        </w:rPr>
        <w:t xml:space="preserve">                                             (адрес)</w:t>
      </w:r>
    </w:p>
    <w:p>
      <w:pPr>
        <w:spacing w:after="120" w:before="120"/>
        <w:ind w:firstLine="567"/>
        <w:jc w:val="both"/>
      </w:pPr>
      <w:r>
        <w:rPr>
          <w:rFonts w:ascii="Arial" w:cs="Arial" w:eastAsia="Arial" w:hAnsi="Arial"/>
          <w:sz w:val="24"/>
          <w:szCs w:val="24"/>
        </w:rPr>
        <w:t xml:space="preserve">Конкурсная комиссия в составе:</w:t>
      </w:r>
    </w:p>
    <w:p>
      <w:pPr>
        <w:tabs>
          <w:tab w:val="right" w:pos="10178"/>
        </w:tabs>
        <w:spacing w:after="120"/>
      </w:pPr>
      <w:r>
        <w:rPr>
          <w:rFonts w:ascii="Arial" w:cs="Arial" w:eastAsia="Arial" w:hAnsi="Arial"/>
          <w:sz w:val="24"/>
          <w:szCs w:val="24"/>
        </w:rPr>
        <w:t xml:space="preserve">Председатель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
                                      (ФИО)</w:t>
      </w:r>
    </w:p>
    <w:p>
      <w:pPr>
        <w:tabs>
          <w:tab w:val="right" w:pos="10178"/>
        </w:tabs>
        <w:spacing w:after="120"/>
      </w:pPr>
      <w:r>
        <w:rPr>
          <w:rFonts w:ascii="Arial" w:cs="Arial" w:eastAsia="Arial" w:hAnsi="Arial"/>
          <w:sz w:val="24"/>
          <w:szCs w:val="24"/>
        </w:rPr>
        <w:t xml:space="preserve">Члены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
                                      (ФИО)</w:t>
      </w:r>
    </w:p>
    <w:p>
      <w:pPr>
        <w:spacing w:after="120"/>
        <w:jc w:val="center"/>
      </w:pPr>
      <w:r>
        <w:rPr>
          <w:rFonts w:ascii="Arial" w:cs="Arial" w:eastAsia="Arial" w:hAnsi="Arial"/>
          <w:sz w:val="24"/>
          <w:szCs w:val="24"/>
        </w:rPr>
        <w:t xml:space="preserve">_______________________________________________,
                                      (ФИО)</w:t>
      </w:r>
    </w:p>
    <w:p>
      <w:pPr>
        <w:spacing w:after="120"/>
        <w:jc w:val="center"/>
      </w:pPr>
      <w:r>
        <w:rPr>
          <w:rFonts w:ascii="Arial" w:cs="Arial" w:eastAsia="Arial" w:hAnsi="Arial"/>
          <w:sz w:val="24"/>
          <w:szCs w:val="24"/>
        </w:rPr>
        <w:t xml:space="preserve">_______________________________________________,
                            (ФИО, подпись)</w:t>
      </w:r>
    </w:p>
    <w:p>
      <w:pPr>
        <w:spacing w:after="120" w:before="120"/>
        <w:jc w:val="both"/>
      </w:pPr>
      <w:r>
        <w:rPr>
          <w:rFonts w:ascii="Arial" w:cs="Arial" w:eastAsia="Arial" w:hAnsi="Arial"/>
          <w:sz w:val="24"/>
          <w:szCs w:val="24"/>
        </w:rPr>
        <w:t xml:space="preserve">рассмотрев конкурсную документацию участников конкурса на предоставление
 юридическим лицам права ведения охотхозяйственной деятельности на определенных
 охотничьих угодьях, провела балльную оценку конкурсной документации участников.
 Комиссией установлены следующие результаты по итоговым набранным участниками
 суммам баллов.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87"/>
        <w:gridCol w:w="3548"/>
        <w:gridCol w:w="3342"/>
      </w:tblGrid>
      <w:tr>
        <w:tc>
          <w:tcPr>
            <w:tcW w:type="dxa" w:w="328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Номера лотов/участков</w:t>
            </w:r>
          </w:p>
        </w:tc>
        <w:tc>
          <w:tcPr>
            <w:tcW w:type="dxa" w:w="35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участника</w:t>
            </w:r>
          </w:p>
        </w:tc>
        <w:tc>
          <w:tcPr>
            <w:tcW w:type="dxa" w:w="33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Итоговая сумма баллов</w:t>
            </w:r>
          </w:p>
        </w:tc>
      </w:tr>
      <w:tr>
        <w:tc>
          <w:tcPr>
            <w:tcW w:type="dxa" w:w="3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jc w:val="both"/>
      </w:pPr>
      <w:r>
        <w:rPr>
          <w:rFonts w:ascii="Arial" w:cs="Arial" w:eastAsia="Arial" w:hAnsi="Arial"/>
          <w:sz w:val="24"/>
          <w:szCs w:val="24"/>
        </w:rPr>
        <w:t xml:space="preserve">В связи с полученными результатами, на основании максимальных итоговых сумм
 баллов комиссией принято решение:</w:t>
      </w:r>
    </w:p>
    <w:p>
      <w:pPr>
        <w:spacing w:after="120"/>
        <w:jc w:val="both"/>
      </w:pPr>
      <w:r>
        <w:rPr>
          <w:rFonts w:ascii="Arial" w:cs="Arial" w:eastAsia="Arial" w:hAnsi="Arial"/>
          <w:sz w:val="24"/>
          <w:szCs w:val="24"/>
        </w:rPr>
        <w:t xml:space="preserve">- признать победителями конкурса следующих юридических лиц, заключить с ними
 договоры о ведении охотхозяйственной деятельности:</w:t>
      </w:r>
    </w:p>
    <w:p>
      <w:pPr>
        <w:spacing w:after="120"/>
        <w:ind w:firstLine="567"/>
        <w:jc w:val="both"/>
      </w:pPr>
      <w:r>
        <w:rPr>
          <w:rFonts w:ascii="Arial" w:cs="Arial" w:eastAsia="Arial" w:hAnsi="Arial"/>
          <w:sz w:val="24"/>
          <w:szCs w:val="24"/>
        </w:rPr>
        <w:t xml:space="preserve">по лоту № __________________ участки охотничьих угодий № ____________________,</w:t>
      </w:r>
    </w:p>
    <w:p>
      <w:pPr>
        <w:spacing w:after="120"/>
        <w:ind w:firstLine="567"/>
        <w:jc w:val="both"/>
      </w:pPr>
      <w:r>
        <w:rPr>
          <w:rFonts w:ascii="Arial" w:cs="Arial" w:eastAsia="Arial" w:hAnsi="Arial"/>
          <w:sz w:val="24"/>
          <w:szCs w:val="24"/>
        </w:rPr>
        <w:t xml:space="preserve">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победителя)</w:t>
      </w:r>
    </w:p>
    <w:p>
      <w:pPr>
        <w:spacing w:after="120"/>
        <w:ind w:firstLine="567"/>
        <w:jc w:val="both"/>
      </w:pPr>
      <w:r>
        <w:rPr>
          <w:rFonts w:ascii="Arial" w:cs="Arial" w:eastAsia="Arial" w:hAnsi="Arial"/>
          <w:sz w:val="24"/>
          <w:szCs w:val="24"/>
        </w:rPr>
        <w:t xml:space="preserve">по лоту № __________________ участки охотничьих угодий № ____________________,</w:t>
      </w:r>
    </w:p>
    <w:p>
      <w:pPr>
        <w:spacing w:after="120"/>
        <w:ind w:firstLine="567"/>
        <w:jc w:val="both"/>
      </w:pPr>
      <w:r>
        <w:rPr>
          <w:rFonts w:ascii="Arial" w:cs="Arial" w:eastAsia="Arial" w:hAnsi="Arial"/>
          <w:sz w:val="24"/>
          <w:szCs w:val="24"/>
        </w:rPr>
        <w:t xml:space="preserve">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победителя)</w:t>
      </w:r>
    </w:p>
    <w:p>
      <w:pPr>
        <w:spacing w:after="120"/>
        <w:ind w:firstLine="567"/>
        <w:jc w:val="both"/>
      </w:pPr>
      <w:r>
        <w:rPr>
          <w:rFonts w:ascii="Arial" w:cs="Arial" w:eastAsia="Arial" w:hAnsi="Arial"/>
          <w:sz w:val="24"/>
          <w:szCs w:val="24"/>
        </w:rPr>
        <w:t xml:space="preserve">по лоту № __________________ участки охотничьих угодий № ____________________,</w:t>
      </w:r>
    </w:p>
    <w:p>
      <w:pPr>
        <w:spacing w:after="120"/>
        <w:ind w:firstLine="567"/>
        <w:jc w:val="both"/>
      </w:pPr>
      <w:r>
        <w:rPr>
          <w:rFonts w:ascii="Arial" w:cs="Arial" w:eastAsia="Arial" w:hAnsi="Arial"/>
          <w:sz w:val="24"/>
          <w:szCs w:val="24"/>
        </w:rPr>
        <w:t xml:space="preserve">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победителя)</w:t>
      </w:r>
    </w:p>
    <w:p>
      <w:pPr>
        <w:spacing w:after="120" w:before="120"/>
        <w:ind w:firstLine="567"/>
        <w:jc w:val="both"/>
      </w:pPr>
      <w:r>
        <w:rPr>
          <w:rFonts w:ascii="Arial" w:cs="Arial" w:eastAsia="Arial" w:hAnsi="Arial"/>
          <w:sz w:val="24"/>
          <w:szCs w:val="24"/>
        </w:rPr>
        <w:t xml:space="preserve">Голосование членов конкурсной комиссии:</w:t>
      </w:r>
    </w:p>
    <w:p>
      <w:pPr>
        <w:tabs>
          <w:tab w:val="right" w:pos="10178"/>
        </w:tabs>
        <w:spacing w:after="120"/>
      </w:pPr>
      <w:r>
        <w:rPr>
          <w:rFonts w:ascii="Arial" w:cs="Arial" w:eastAsia="Arial" w:hAnsi="Arial"/>
          <w:sz w:val="24"/>
          <w:szCs w:val="24"/>
        </w:rPr>
        <w:t xml:space="preserve">по лоту № ________________:</w:t>
      </w:r>
      <w:r>
        <w:rPr>
          <w:rFonts w:ascii="Arial" w:cs="Arial" w:eastAsia="Arial" w:hAnsi="Arial"/>
          <w:sz w:val="24"/>
          <w:szCs w:val="24"/>
        </w:rPr>
        <w:t xml:space="preserve">	</w:t>
      </w:r>
      <w:r>
        <w:rPr>
          <w:rFonts w:ascii="Arial" w:cs="Arial" w:eastAsia="Arial" w:hAnsi="Arial"/>
          <w:sz w:val="24"/>
          <w:szCs w:val="24"/>
        </w:rPr>
        <w:t xml:space="preserve">"За" _______________________________________</w:t>
      </w:r>
      <w:r>
        <w:rPr>
          <w:rFonts w:ascii="Arial" w:cs="Arial" w:eastAsia="Arial" w:hAnsi="Arial"/>
          <w:sz w:val="24"/>
          <w:szCs w:val="24"/>
        </w:rPr>
        <w:t xml:space="preserve">(количество голосов)</w:t>
      </w:r>
      <w:r>
        <w:rPr>
          <w:rFonts w:ascii="Arial" w:cs="Arial" w:eastAsia="Arial" w:hAnsi="Arial"/>
          <w:sz w:val="24"/>
          <w:szCs w:val="24"/>
        </w:rPr>
        <w:t xml:space="preserve">"Против" ___________________________________</w:t>
      </w:r>
      <w:r>
        <w:rPr>
          <w:rFonts w:ascii="Arial" w:cs="Arial" w:eastAsia="Arial" w:hAnsi="Arial"/>
          <w:sz w:val="24"/>
          <w:szCs w:val="24"/>
        </w:rPr>
        <w:t xml:space="preserve">(количество голосов)</w:t>
      </w:r>
      <w:r>
        <w:rPr>
          <w:rFonts w:ascii="Arial" w:cs="Arial" w:eastAsia="Arial" w:hAnsi="Arial"/>
          <w:sz w:val="24"/>
          <w:szCs w:val="24"/>
        </w:rPr>
        <w:t xml:space="preserve">"Воздержался" _____________________________</w:t>
      </w:r>
      <w:r>
        <w:rPr>
          <w:rFonts w:ascii="Arial" w:cs="Arial" w:eastAsia="Arial" w:hAnsi="Arial"/>
          <w:sz w:val="24"/>
          <w:szCs w:val="24"/>
        </w:rPr>
        <w:t xml:space="preserve">(количество голосов)</w:t>
      </w:r>
    </w:p>
    <w:p>
      <w:pPr>
        <w:tabs>
          <w:tab w:val="right" w:pos="10178"/>
        </w:tabs>
        <w:spacing w:after="120"/>
      </w:pPr>
      <w:r>
        <w:rPr>
          <w:rFonts w:ascii="Arial" w:cs="Arial" w:eastAsia="Arial" w:hAnsi="Arial"/>
          <w:sz w:val="24"/>
          <w:szCs w:val="24"/>
        </w:rPr>
        <w:t xml:space="preserve">по лоту № ________________:</w:t>
      </w:r>
      <w:r>
        <w:rPr>
          <w:rFonts w:ascii="Arial" w:cs="Arial" w:eastAsia="Arial" w:hAnsi="Arial"/>
          <w:sz w:val="24"/>
          <w:szCs w:val="24"/>
        </w:rPr>
        <w:t xml:space="preserve">	</w:t>
      </w:r>
      <w:r>
        <w:rPr>
          <w:rFonts w:ascii="Arial" w:cs="Arial" w:eastAsia="Arial" w:hAnsi="Arial"/>
          <w:sz w:val="24"/>
          <w:szCs w:val="24"/>
        </w:rPr>
        <w:t xml:space="preserve">За" _______________________________________</w:t>
      </w:r>
      <w:r>
        <w:rPr>
          <w:rFonts w:ascii="Arial" w:cs="Arial" w:eastAsia="Arial" w:hAnsi="Arial"/>
          <w:sz w:val="24"/>
          <w:szCs w:val="24"/>
        </w:rPr>
        <w:t xml:space="preserve">(количество голосов)</w:t>
      </w:r>
      <w:r>
        <w:rPr>
          <w:rFonts w:ascii="Arial" w:cs="Arial" w:eastAsia="Arial" w:hAnsi="Arial"/>
          <w:sz w:val="24"/>
          <w:szCs w:val="24"/>
        </w:rPr>
        <w:t xml:space="preserve">"Против" ___________________________________</w:t>
      </w:r>
      <w:r>
        <w:rPr>
          <w:rFonts w:ascii="Arial" w:cs="Arial" w:eastAsia="Arial" w:hAnsi="Arial"/>
          <w:sz w:val="24"/>
          <w:szCs w:val="24"/>
        </w:rPr>
        <w:t xml:space="preserve">(количество голосов)</w:t>
      </w:r>
      <w:r>
        <w:rPr>
          <w:rFonts w:ascii="Arial" w:cs="Arial" w:eastAsia="Arial" w:hAnsi="Arial"/>
          <w:sz w:val="24"/>
          <w:szCs w:val="24"/>
        </w:rPr>
        <w:t xml:space="preserve">"Воздержался" _____________________________</w:t>
      </w:r>
      <w:r>
        <w:rPr>
          <w:rFonts w:ascii="Arial" w:cs="Arial" w:eastAsia="Arial" w:hAnsi="Arial"/>
          <w:sz w:val="24"/>
          <w:szCs w:val="24"/>
        </w:rPr>
        <w:t xml:space="preserve">(количество голосов)</w:t>
      </w:r>
    </w:p>
    <w:p>
      <w:pPr>
        <w:tabs>
          <w:tab w:val="right" w:pos="10178"/>
        </w:tabs>
        <w:spacing w:after="120"/>
      </w:pPr>
      <w:r>
        <w:rPr>
          <w:rFonts w:ascii="Arial" w:cs="Arial" w:eastAsia="Arial" w:hAnsi="Arial"/>
          <w:sz w:val="24"/>
          <w:szCs w:val="24"/>
        </w:rPr>
        <w:t xml:space="preserve">по лоту № ________________:</w:t>
      </w:r>
      <w:r>
        <w:rPr>
          <w:rFonts w:ascii="Arial" w:cs="Arial" w:eastAsia="Arial" w:hAnsi="Arial"/>
          <w:sz w:val="24"/>
          <w:szCs w:val="24"/>
        </w:rPr>
        <w:t xml:space="preserve">	</w:t>
      </w:r>
      <w:r>
        <w:rPr>
          <w:rFonts w:ascii="Arial" w:cs="Arial" w:eastAsia="Arial" w:hAnsi="Arial"/>
          <w:sz w:val="24"/>
          <w:szCs w:val="24"/>
        </w:rPr>
        <w:t xml:space="preserve">За" _______________________________________</w:t>
      </w:r>
      <w:r>
        <w:rPr>
          <w:rFonts w:ascii="Arial" w:cs="Arial" w:eastAsia="Arial" w:hAnsi="Arial"/>
          <w:sz w:val="24"/>
          <w:szCs w:val="24"/>
        </w:rPr>
        <w:t xml:space="preserve">(количество голосов)</w:t>
      </w:r>
      <w:r>
        <w:rPr>
          <w:rFonts w:ascii="Arial" w:cs="Arial" w:eastAsia="Arial" w:hAnsi="Arial"/>
          <w:sz w:val="24"/>
          <w:szCs w:val="24"/>
        </w:rPr>
        <w:t xml:space="preserve">"Против" ___________________________________</w:t>
      </w:r>
      <w:r>
        <w:rPr>
          <w:rFonts w:ascii="Arial" w:cs="Arial" w:eastAsia="Arial" w:hAnsi="Arial"/>
          <w:sz w:val="24"/>
          <w:szCs w:val="24"/>
        </w:rPr>
        <w:t xml:space="preserve">(количество голосов)</w:t>
      </w:r>
      <w:r>
        <w:rPr>
          <w:rFonts w:ascii="Arial" w:cs="Arial" w:eastAsia="Arial" w:hAnsi="Arial"/>
          <w:sz w:val="24"/>
          <w:szCs w:val="24"/>
        </w:rPr>
        <w:t xml:space="preserve">"Воздержался" _____________________________</w:t>
      </w:r>
      <w:r>
        <w:rPr>
          <w:rFonts w:ascii="Arial" w:cs="Arial" w:eastAsia="Arial" w:hAnsi="Arial"/>
          <w:sz w:val="24"/>
          <w:szCs w:val="24"/>
        </w:rPr>
        <w:t xml:space="preserve">(количество голосов)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Подписи:</w:t>
      </w:r>
    </w:p>
    <w:p>
      <w:pPr>
        <w:tabs>
          <w:tab w:val="right" w:pos="10178"/>
        </w:tabs>
        <w:spacing w:after="120"/>
      </w:pPr>
      <w:r>
        <w:rPr>
          <w:rFonts w:ascii="Arial" w:cs="Arial" w:eastAsia="Arial" w:hAnsi="Arial"/>
          <w:sz w:val="24"/>
          <w:szCs w:val="24"/>
        </w:rPr>
        <w:t xml:space="preserve">Председатель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
 (ФИО, подпись)</w:t>
      </w:r>
    </w:p>
    <w:p>
      <w:pPr>
        <w:tabs>
          <w:tab w:val="right" w:pos="10178"/>
        </w:tabs>
        <w:spacing w:after="120"/>
      </w:pPr>
      <w:r>
        <w:rPr>
          <w:rFonts w:ascii="Arial" w:cs="Arial" w:eastAsia="Arial" w:hAnsi="Arial"/>
          <w:sz w:val="24"/>
          <w:szCs w:val="24"/>
        </w:rPr>
        <w:t xml:space="preserve">Секретарь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
 (ФИО, подпись)</w:t>
      </w:r>
    </w:p>
    <w:p>
      <w:pPr>
        <w:tabs>
          <w:tab w:val="right" w:pos="10178"/>
        </w:tabs>
        <w:spacing w:after="120"/>
      </w:pPr>
      <w:r>
        <w:rPr>
          <w:rFonts w:ascii="Arial" w:cs="Arial" w:eastAsia="Arial" w:hAnsi="Arial"/>
          <w:sz w:val="24"/>
          <w:szCs w:val="24"/>
        </w:rPr>
        <w:t xml:space="preserve">Члены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
 (ФИО, подпись)</w:t>
      </w:r>
    </w:p>
    <w:p>
      <w:pPr>
        <w:spacing w:after="120"/>
        <w:jc w:val="right"/>
      </w:pPr>
      <w:r>
        <w:rPr>
          <w:rFonts w:ascii="Arial" w:cs="Arial" w:eastAsia="Arial" w:hAnsi="Arial"/>
          <w:sz w:val="24"/>
          <w:szCs w:val="24"/>
        </w:rPr>
        <w:t xml:space="preserve">____________________________________________
 (ФИО, подпись)</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Положению 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_________________________________________________________________
 (наименование местной государственной администрации)</w:t>
      </w:r>
    </w:p>
    <w:p>
      <w:pPr>
        <w:spacing w:after="240" w:before="200"/>
        <w:jc w:val="center"/>
      </w:pPr>
      <w:r>
        <w:rPr>
          <w:rFonts w:ascii="Arial" w:cs="Arial" w:eastAsia="Arial" w:hAnsi="Arial"/>
          <w:b/>
          <w:bCs/>
          <w:sz w:val="32"/>
          <w:szCs w:val="32"/>
        </w:rPr>
        <w:t xml:space="preserve">ПРИКАЗ</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 "___" _______________ 20__ года</w:t>
      </w:r>
      <w:r>
        <w:rPr>
          <w:rFonts w:ascii="Arial" w:cs="Arial" w:eastAsia="Arial" w:hAnsi="Arial"/>
          <w:sz w:val="24"/>
          <w:szCs w:val="24"/>
        </w:rPr>
        <w:t xml:space="preserve">	</w:t>
      </w:r>
      <w:r>
        <w:rPr>
          <w:rFonts w:ascii="Arial" w:cs="Arial" w:eastAsia="Arial" w:hAnsi="Arial"/>
          <w:sz w:val="24"/>
          <w:szCs w:val="24"/>
        </w:rPr>
        <w:t xml:space="preserve">№ 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 праве ведения охотхозяйственной деятельности 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юридического лица)</w:t>
      </w:r>
    </w:p>
    <w:p>
      <w:pPr>
        <w:spacing w:after="120"/>
        <w:jc w:val="both"/>
      </w:pPr>
      <w:r>
        <w:rPr>
          <w:rFonts w:ascii="Arial" w:cs="Arial" w:eastAsia="Arial" w:hAnsi="Arial"/>
          <w:sz w:val="24"/>
          <w:szCs w:val="24"/>
        </w:rPr>
        <w:t xml:space="preserve">В соответствии с законами Кыргызской Республики "</w:t>
      </w:r>
      <w:r>
        <w:rPr>
          <w:rFonts w:ascii="Arial" w:cs="Arial" w:eastAsia="Arial" w:hAnsi="Arial"/>
          <w:sz w:val="24"/>
          <w:szCs w:val="24"/>
        </w:rPr>
        <w:t xml:space="preserve">Об охоте и охотничьем хозяйстве</w:t>
      </w:r>
      <w:r>
        <w:rPr>
          <w:rFonts w:ascii="Arial" w:cs="Arial" w:eastAsia="Arial" w:hAnsi="Arial"/>
          <w:sz w:val="24"/>
          <w:szCs w:val="24"/>
        </w:rPr>
        <w:t xml:space="preserve">" и
 "</w:t>
      </w:r>
      <w:r>
        <w:rPr>
          <w:rFonts w:ascii="Arial" w:cs="Arial" w:eastAsia="Arial" w:hAnsi="Arial"/>
          <w:sz w:val="24"/>
          <w:szCs w:val="24"/>
        </w:rPr>
        <w:t xml:space="preserve">О животном мире</w:t>
      </w:r>
      <w:r>
        <w:rPr>
          <w:rFonts w:ascii="Arial" w:cs="Arial" w:eastAsia="Arial" w:hAnsi="Arial"/>
          <w:sz w:val="24"/>
          <w:szCs w:val="24"/>
        </w:rPr>
        <w:t xml:space="preserve">", Положением 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 утвержденным постановлением Правительства
 Кыргызской Республики от "___" _______________ 20___ года № ___, и решением конкурсной
 комиссии от "___" ________________ 20___ года, 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 постановляет:</w:t>
      </w:r>
    </w:p>
    <w:p>
      <w:pPr>
        <w:spacing w:after="120"/>
        <w:ind w:firstLine="567"/>
        <w:jc w:val="both"/>
      </w:pPr>
      <w:r>
        <w:rPr>
          <w:rFonts w:ascii="Arial" w:cs="Arial" w:eastAsia="Arial" w:hAnsi="Arial"/>
          <w:sz w:val="24"/>
          <w:szCs w:val="24"/>
        </w:rPr>
        <w:t xml:space="preserve">                    (наименование местной государственной администрации)</w:t>
      </w:r>
    </w:p>
    <w:p>
      <w:pPr>
        <w:spacing w:after="120"/>
        <w:ind w:firstLine="567"/>
        <w:jc w:val="both"/>
      </w:pPr>
      <w:r>
        <w:rPr>
          <w:rFonts w:ascii="Arial" w:cs="Arial" w:eastAsia="Arial" w:hAnsi="Arial"/>
          <w:sz w:val="24"/>
          <w:szCs w:val="24"/>
        </w:rPr>
        <w:t xml:space="preserve">1. Принять к сведению, что 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 признано</w:t>
      </w:r>
    </w:p>
    <w:p>
      <w:pPr>
        <w:spacing w:after="120"/>
        <w:ind w:firstLine="567"/>
        <w:jc w:val="both"/>
      </w:pPr>
      <w:r>
        <w:rPr>
          <w:rFonts w:ascii="Arial" w:cs="Arial" w:eastAsia="Arial" w:hAnsi="Arial"/>
          <w:sz w:val="24"/>
          <w:szCs w:val="24"/>
        </w:rPr>
        <w:t xml:space="preserve">                                                 (наименование юридического лица)</w:t>
      </w:r>
    </w:p>
    <w:p>
      <w:pPr>
        <w:spacing w:after="120"/>
        <w:jc w:val="both"/>
      </w:pPr>
      <w:r>
        <w:rPr>
          <w:rFonts w:ascii="Arial" w:cs="Arial" w:eastAsia="Arial" w:hAnsi="Arial"/>
          <w:sz w:val="24"/>
          <w:szCs w:val="24"/>
        </w:rPr>
        <w:t xml:space="preserve">победителем конкурса на предоставление права ведения охотхозяйственной деятельности
 на территории, составляющей охотничьи угодья, расположенной в 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административной единицы)</w:t>
      </w:r>
    </w:p>
    <w:p>
      <w:pPr>
        <w:spacing w:after="120"/>
        <w:ind w:firstLine="567"/>
        <w:jc w:val="both"/>
      </w:pPr>
      <w:r>
        <w:rPr>
          <w:rFonts w:ascii="Arial" w:cs="Arial" w:eastAsia="Arial" w:hAnsi="Arial"/>
          <w:sz w:val="24"/>
          <w:szCs w:val="24"/>
        </w:rPr>
        <w:t xml:space="preserve">общей площадью ____________________________________________________ тыс. га, в границах:</w:t>
      </w:r>
    </w:p>
    <w:p>
      <w:pPr>
        <w:spacing w:after="120"/>
        <w:ind w:firstLine="567"/>
        <w:jc w:val="both"/>
      </w:pPr>
      <w:r>
        <w:rPr>
          <w:rFonts w:ascii="Arial" w:cs="Arial" w:eastAsia="Arial" w:hAnsi="Arial"/>
          <w:sz w:val="24"/>
          <w:szCs w:val="24"/>
        </w:rPr>
        <w:t xml:space="preserve">- северная: 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w:t>
      </w:r>
    </w:p>
    <w:p>
      <w:pPr>
        <w:spacing w:after="120"/>
        <w:ind w:firstLine="567"/>
        <w:jc w:val="both"/>
      </w:pPr>
      <w:r>
        <w:rPr>
          <w:rFonts w:ascii="Arial" w:cs="Arial" w:eastAsia="Arial" w:hAnsi="Arial"/>
          <w:sz w:val="24"/>
          <w:szCs w:val="24"/>
        </w:rPr>
        <w:t xml:space="preserve">- восточная: 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w:t>
      </w:r>
    </w:p>
    <w:p>
      <w:pPr>
        <w:spacing w:after="120"/>
        <w:ind w:firstLine="567"/>
        <w:jc w:val="both"/>
      </w:pPr>
      <w:r>
        <w:rPr>
          <w:rFonts w:ascii="Arial" w:cs="Arial" w:eastAsia="Arial" w:hAnsi="Arial"/>
          <w:sz w:val="24"/>
          <w:szCs w:val="24"/>
        </w:rPr>
        <w:t xml:space="preserve">- южная: 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w:t>
      </w:r>
    </w:p>
    <w:p>
      <w:pPr>
        <w:spacing w:after="120"/>
        <w:ind w:firstLine="567"/>
        <w:jc w:val="both"/>
      </w:pPr>
      <w:r>
        <w:rPr>
          <w:rFonts w:ascii="Arial" w:cs="Arial" w:eastAsia="Arial" w:hAnsi="Arial"/>
          <w:sz w:val="24"/>
          <w:szCs w:val="24"/>
        </w:rPr>
        <w:t xml:space="preserve">- западная: 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w:t>
      </w:r>
    </w:p>
    <w:p>
      <w:pPr>
        <w:spacing w:after="120"/>
        <w:ind w:firstLine="567"/>
        <w:jc w:val="both"/>
      </w:pPr>
      <w:r>
        <w:rPr>
          <w:rFonts w:ascii="Arial" w:cs="Arial" w:eastAsia="Arial" w:hAnsi="Arial"/>
          <w:sz w:val="24"/>
          <w:szCs w:val="24"/>
        </w:rPr>
        <w:t xml:space="preserve">сроком на 15 лет, с "___" _______________ 20___ года по "___" ________________ 20___ года.</w:t>
      </w:r>
    </w:p>
    <w:p>
      <w:pPr>
        <w:spacing w:after="120"/>
        <w:ind w:firstLine="567"/>
        <w:jc w:val="both"/>
      </w:pPr>
      <w:r>
        <w:rPr>
          <w:rFonts w:ascii="Arial" w:cs="Arial" w:eastAsia="Arial" w:hAnsi="Arial"/>
          <w:sz w:val="24"/>
          <w:szCs w:val="24"/>
        </w:rPr>
        <w:t xml:space="preserve">2. Обязать 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юридического лица)</w:t>
      </w:r>
    </w:p>
    <w:p>
      <w:pPr>
        <w:spacing w:after="120"/>
        <w:jc w:val="both"/>
      </w:pPr>
      <w:r>
        <w:rPr>
          <w:rFonts w:ascii="Arial" w:cs="Arial" w:eastAsia="Arial" w:hAnsi="Arial"/>
          <w:sz w:val="24"/>
          <w:szCs w:val="24"/>
        </w:rPr>
        <w:t xml:space="preserve">выполнять задачи по охране охотничьих ресурсов и среды их обитания, проводить
 биотехнические и иные охотхозяйственные мероприятия, в пределах охотничьих угодий,
 на которых ему предоставлено право ведения охотхозяйственной деятельности.</w:t>
      </w:r>
    </w:p>
    <w:p>
      <w:pPr>
        <w:spacing w:after="120"/>
        <w:ind w:firstLine="567"/>
        <w:jc w:val="both"/>
      </w:pPr>
      <w:r>
        <w:rPr>
          <w:rFonts w:ascii="Arial" w:cs="Arial" w:eastAsia="Arial" w:hAnsi="Arial"/>
          <w:sz w:val="24"/>
          <w:szCs w:val="24"/>
        </w:rPr>
        <w:t xml:space="preserve">3. Рекомендовать органам местного самоуправления оказывать содействие</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юридического лица)</w:t>
      </w:r>
    </w:p>
    <w:p>
      <w:pPr>
        <w:spacing w:after="120"/>
        <w:jc w:val="both"/>
      </w:pPr>
      <w:r>
        <w:rPr>
          <w:rFonts w:ascii="Arial" w:cs="Arial" w:eastAsia="Arial" w:hAnsi="Arial"/>
          <w:sz w:val="24"/>
          <w:szCs w:val="24"/>
        </w:rPr>
        <w:t xml:space="preserve">в создании воспроизводственных участков, осуществлении биотехнических и охранных
 мероприятий.</w:t>
      </w:r>
    </w:p>
    <w:p>
      <w:pPr>
        <w:spacing w:after="120"/>
        <w:jc w:val="both"/>
      </w:pPr>
      <w:r>
        <w:rPr>
          <w:rFonts w:ascii="Arial" w:cs="Arial" w:eastAsia="Arial" w:hAnsi="Arial"/>
          <w:sz w:val="24"/>
          <w:szCs w:val="24"/>
        </w:rPr>
        <w:t xml:space="preserve">4. Контроль за выполнением данного решения (постановления, распоряжения) возложить
 на 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структурной единицы государственной администрации).</w:t>
      </w:r>
    </w:p>
    <w:p>
      <w:pPr>
        <w:spacing w:after="120"/>
        <w:ind w:firstLine="567"/>
        <w:jc w:val="both"/>
      </w:pPr>
      <w:r>
        <w:rPr>
          <w:rFonts w:ascii="Arial" w:cs="Arial" w:eastAsia="Arial" w:hAnsi="Arial"/>
          <w:sz w:val="24"/>
          <w:szCs w:val="24"/>
        </w:rPr>
        <w:t xml:space="preserve">Глава государственной администрации</w:t>
      </w:r>
    </w:p>
    <w:p>
      <w:pPr>
        <w:spacing w:after="120"/>
        <w:ind w:firstLine="567"/>
        <w:jc w:val="both"/>
      </w:pPr>
      <w:r>
        <w:rPr>
          <w:rFonts w:ascii="Arial" w:cs="Arial" w:eastAsia="Arial" w:hAnsi="Arial"/>
          <w:sz w:val="24"/>
          <w:szCs w:val="24"/>
        </w:rPr>
        <w:t xml:space="preserve">____________________________________________________________________________________</w:t>
      </w:r>
    </w:p>
    <w:p>
      <w:pPr>
        <w:spacing w:after="120"/>
        <w:ind w:firstLine="567"/>
        <w:jc w:val="both"/>
      </w:pPr>
      <w:r>
        <w:rPr>
          <w:rFonts w:ascii="Arial" w:cs="Arial" w:eastAsia="Arial" w:hAnsi="Arial"/>
          <w:sz w:val="24"/>
          <w:szCs w:val="24"/>
        </w:rPr>
        <w:t xml:space="preserve">                                                                 (ФИО, подпись)</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к Положению 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ТИПОВОЙ ДОГОВОР
 о ведении охотхозяйственной деятельности в Кыргызской Республике</w:t>
      </w:r>
    </w:p>
    <w:p>
      <w:pPr>
        <w:tabs>
          <w:tab w:val="right" w:pos="10178"/>
        </w:tabs>
        <w:spacing w:after="120"/>
      </w:pPr>
      <w:r>
        <w:rPr>
          <w:rFonts w:ascii="Arial" w:cs="Arial" w:eastAsia="Arial" w:hAnsi="Arial"/>
          <w:sz w:val="24"/>
          <w:szCs w:val="24"/>
        </w:rPr>
        <w:t xml:space="preserve">"__" ____________ 20__ года</w:t>
      </w:r>
      <w:r>
        <w:rPr>
          <w:rFonts w:ascii="Arial" w:cs="Arial" w:eastAsia="Arial" w:hAnsi="Arial"/>
          <w:sz w:val="24"/>
          <w:szCs w:val="24"/>
        </w:rPr>
        <w:t xml:space="preserve">	</w:t>
      </w:r>
      <w:r>
        <w:rPr>
          <w:rFonts w:ascii="Arial" w:cs="Arial" w:eastAsia="Arial" w:hAnsi="Arial"/>
          <w:sz w:val="24"/>
          <w:szCs w:val="24"/>
        </w:rPr>
        <w:t xml:space="preserve">_________________________________
 (наименование населенного пункта)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уполномоченного органа)</w:t>
      </w:r>
    </w:p>
    <w:p>
      <w:pPr>
        <w:spacing w:after="120"/>
        <w:jc w:val="both"/>
      </w:pPr>
      <w:r>
        <w:rPr>
          <w:rFonts w:ascii="Arial" w:cs="Arial" w:eastAsia="Arial" w:hAnsi="Arial"/>
          <w:sz w:val="24"/>
          <w:szCs w:val="24"/>
        </w:rPr>
        <w:t xml:space="preserve">_______________________________________________________________________, именуемый
 в дальнейшем - уполномоченный орган, в лице 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(должность, ФИО руководителя)</w:t>
      </w:r>
    </w:p>
    <w:p>
      <w:pPr>
        <w:spacing w:after="120"/>
        <w:jc w:val="both"/>
      </w:pPr>
      <w:r>
        <w:rPr>
          <w:rFonts w:ascii="Arial" w:cs="Arial" w:eastAsia="Arial" w:hAnsi="Arial"/>
          <w:sz w:val="24"/>
          <w:szCs w:val="24"/>
        </w:rPr>
        <w:t xml:space="preserve">действующий на основании Положения о порядке проведения конкурса на предоставление
 юридическим лицам права ведения охотхозяйственной деятельности на определенных
 охотничьих угодьях (далее - Положение), с одной стороны, и 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юридического лица)</w:t>
      </w:r>
    </w:p>
    <w:p>
      <w:pPr>
        <w:spacing w:after="120"/>
        <w:ind w:firstLine="567"/>
        <w:jc w:val="both"/>
      </w:pPr>
      <w:r>
        <w:rPr>
          <w:rFonts w:ascii="Arial" w:cs="Arial" w:eastAsia="Arial" w:hAnsi="Arial"/>
          <w:sz w:val="24"/>
          <w:szCs w:val="24"/>
        </w:rPr>
        <w:t xml:space="preserve">именуемый в дальнейшем Охотпользователем, в лице 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                                                (должность, ФИО руководителя)</w:t>
      </w:r>
    </w:p>
    <w:p>
      <w:pPr>
        <w:spacing w:after="120"/>
        <w:ind w:firstLine="567"/>
        <w:jc w:val="both"/>
      </w:pPr>
      <w:r>
        <w:rPr>
          <w:rFonts w:ascii="Arial" w:cs="Arial" w:eastAsia="Arial" w:hAnsi="Arial"/>
          <w:sz w:val="24"/>
          <w:szCs w:val="24"/>
        </w:rPr>
        <w:t xml:space="preserve">действующий на основании</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                                            (название нормативного документа)</w:t>
      </w:r>
    </w:p>
    <w:p>
      <w:pPr>
        <w:spacing w:after="120"/>
        <w:jc w:val="both"/>
      </w:pPr>
      <w:r>
        <w:rPr>
          <w:rFonts w:ascii="Arial" w:cs="Arial" w:eastAsia="Arial" w:hAnsi="Arial"/>
          <w:sz w:val="24"/>
          <w:szCs w:val="24"/>
        </w:rPr>
        <w:t xml:space="preserve">с другой стороны, совместно именуемые Стороны, заключили настоящий договор
 о ведении охотхозяйственной деятельности (далее - договор).</w:t>
      </w:r>
    </w:p>
    <w:p>
      <w:pPr>
        <w:spacing w:after="200" w:before="200"/>
        <w:ind w:firstLine="567"/>
        <w:jc w:val="both"/>
      </w:pPr>
      <w:r>
        <w:rPr>
          <w:rFonts w:ascii="Arial" w:cs="Arial" w:eastAsia="Arial" w:hAnsi="Arial"/>
          <w:b/>
          <w:bCs/>
          <w:sz w:val="24"/>
          <w:szCs w:val="24"/>
        </w:rPr>
        <w:t xml:space="preserve">                                                     1. Предмет договора</w:t>
      </w:r>
    </w:p>
    <w:p>
      <w:pPr>
        <w:spacing w:after="120"/>
        <w:jc w:val="both"/>
      </w:pPr>
      <w:r>
        <w:rPr>
          <w:rFonts w:ascii="Arial" w:cs="Arial" w:eastAsia="Arial" w:hAnsi="Arial"/>
          <w:sz w:val="24"/>
          <w:szCs w:val="24"/>
        </w:rPr>
        <w:t xml:space="preserve">1. На основании решения конкурсной комиссии от "__" ___________ 20__ года и
 приказа 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Организатора конкурса)</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от "___" _______________ 20__ года № ________ заключен с 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юридического лица)</w:t>
      </w:r>
    </w:p>
    <w:p>
      <w:pPr>
        <w:spacing w:after="120"/>
        <w:jc w:val="both"/>
      </w:pPr>
      <w:r>
        <w:rPr>
          <w:rFonts w:ascii="Arial" w:cs="Arial" w:eastAsia="Arial" w:hAnsi="Arial"/>
          <w:sz w:val="24"/>
          <w:szCs w:val="24"/>
        </w:rPr>
        <w:t xml:space="preserve">настоящий договор о ведении охотхозяйственной деятельности на определенных
 охотничьих угодьях, находящихся на территории</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административной единицы)</w:t>
      </w:r>
    </w:p>
    <w:p>
      <w:pPr>
        <w:spacing w:after="120"/>
        <w:ind w:firstLine="567"/>
        <w:jc w:val="both"/>
      </w:pPr>
      <w:r>
        <w:rPr>
          <w:rFonts w:ascii="Arial" w:cs="Arial" w:eastAsia="Arial" w:hAnsi="Arial"/>
          <w:sz w:val="24"/>
          <w:szCs w:val="24"/>
        </w:rPr>
        <w:t xml:space="preserve">общей площадью _________________ тыс. га,</w:t>
      </w:r>
    </w:p>
    <w:p>
      <w:pPr>
        <w:spacing w:after="120"/>
        <w:ind w:firstLine="567"/>
        <w:jc w:val="both"/>
      </w:pPr>
      <w:r>
        <w:rPr>
          <w:rFonts w:ascii="Arial" w:cs="Arial" w:eastAsia="Arial" w:hAnsi="Arial"/>
          <w:sz w:val="24"/>
          <w:szCs w:val="24"/>
        </w:rPr>
        <w:t xml:space="preserve">в границах:</w:t>
      </w:r>
    </w:p>
    <w:p>
      <w:pPr>
        <w:spacing w:after="120"/>
        <w:ind w:firstLine="567"/>
        <w:jc w:val="both"/>
      </w:pPr>
      <w:r>
        <w:rPr>
          <w:rFonts w:ascii="Arial" w:cs="Arial" w:eastAsia="Arial" w:hAnsi="Arial"/>
          <w:sz w:val="24"/>
          <w:szCs w:val="24"/>
        </w:rPr>
        <w:t xml:space="preserve">- северная: 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восточная: 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южная: 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западная: 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сроком на 15 лет с "___" ________________ 20__ года по "___" ________________ 20__ года.</w:t>
      </w:r>
    </w:p>
    <w:p>
      <w:pPr>
        <w:spacing w:after="200" w:before="200"/>
        <w:ind w:firstLine="567"/>
        <w:jc w:val="both"/>
      </w:pPr>
      <w:r>
        <w:rPr>
          <w:rFonts w:ascii="Arial" w:cs="Arial" w:eastAsia="Arial" w:hAnsi="Arial"/>
          <w:b/>
          <w:bCs/>
          <w:sz w:val="24"/>
          <w:szCs w:val="24"/>
        </w:rPr>
        <w:t xml:space="preserve">                                         2. Права и обязанности Сторон договора</w:t>
      </w:r>
    </w:p>
    <w:p>
      <w:pPr>
        <w:spacing w:after="120"/>
        <w:ind w:firstLine="567"/>
        <w:jc w:val="both"/>
      </w:pPr>
      <w:r>
        <w:rPr>
          <w:rFonts w:ascii="Arial" w:cs="Arial" w:eastAsia="Arial" w:hAnsi="Arial"/>
          <w:sz w:val="24"/>
          <w:szCs w:val="24"/>
        </w:rPr>
        <w:t xml:space="preserve">2. Уполномоченный орган имеет право:</w:t>
      </w:r>
    </w:p>
    <w:p>
      <w:pPr>
        <w:spacing w:after="120"/>
        <w:ind w:firstLine="567"/>
        <w:jc w:val="both"/>
      </w:pPr>
      <w:r>
        <w:rPr>
          <w:rFonts w:ascii="Arial" w:cs="Arial" w:eastAsia="Arial" w:hAnsi="Arial"/>
          <w:sz w:val="24"/>
          <w:szCs w:val="24"/>
        </w:rPr>
        <w:t xml:space="preserve">- оказывать содействие работникам охотпользователей в охране объектов животного и растительного мира;</w:t>
      </w:r>
    </w:p>
    <w:p>
      <w:pPr>
        <w:spacing w:after="120"/>
        <w:ind w:firstLine="567"/>
        <w:jc w:val="both"/>
      </w:pPr>
      <w:r>
        <w:rPr>
          <w:rFonts w:ascii="Arial" w:cs="Arial" w:eastAsia="Arial" w:hAnsi="Arial"/>
          <w:sz w:val="24"/>
          <w:szCs w:val="24"/>
        </w:rPr>
        <w:t xml:space="preserve">- осуществлять проверку соблюдения охотпользователями условий договора о ведении охотхозяйственной деятельности и выдавать предписания об устранении выявленных нарушений;</w:t>
      </w:r>
    </w:p>
    <w:p>
      <w:pPr>
        <w:spacing w:after="120"/>
        <w:ind w:firstLine="567"/>
        <w:jc w:val="both"/>
      </w:pPr>
      <w:r>
        <w:rPr>
          <w:rFonts w:ascii="Arial" w:cs="Arial" w:eastAsia="Arial" w:hAnsi="Arial"/>
          <w:sz w:val="24"/>
          <w:szCs w:val="24"/>
        </w:rPr>
        <w:t xml:space="preserve">- в установленном порядке составлять протоколы и акты по фактам выявленных нарушений природоохранного законодательства и предъявлять иски за нанесение ущерба животному и растительному миру;</w:t>
      </w:r>
    </w:p>
    <w:p>
      <w:pPr>
        <w:spacing w:after="120"/>
        <w:ind w:firstLine="567"/>
        <w:jc w:val="both"/>
      </w:pPr>
      <w:r>
        <w:rPr>
          <w:rFonts w:ascii="Arial" w:cs="Arial" w:eastAsia="Arial" w:hAnsi="Arial"/>
          <w:sz w:val="24"/>
          <w:szCs w:val="24"/>
        </w:rPr>
        <w:t xml:space="preserve">- принимать участие в проведении охотпользователями работ по учету численности диких животных и присутствовать при проведении охотничьих туров для иностранных охотников;</w:t>
      </w:r>
    </w:p>
    <w:p>
      <w:pPr>
        <w:spacing w:after="120"/>
        <w:ind w:firstLine="567"/>
        <w:jc w:val="both"/>
      </w:pPr>
      <w:r>
        <w:rPr>
          <w:rFonts w:ascii="Arial" w:cs="Arial" w:eastAsia="Arial" w:hAnsi="Arial"/>
          <w:sz w:val="24"/>
          <w:szCs w:val="24"/>
        </w:rPr>
        <w:t xml:space="preserve">- устанавливать параметры учета охотпользователями добытых охотничьих животных, выдачи и установления пломб (бирок, колец, микрочипов) на них;</w:t>
      </w:r>
    </w:p>
    <w:p>
      <w:pPr>
        <w:spacing w:after="120"/>
        <w:ind w:firstLine="567"/>
        <w:jc w:val="both"/>
      </w:pPr>
      <w:r>
        <w:rPr>
          <w:rFonts w:ascii="Arial" w:cs="Arial" w:eastAsia="Arial" w:hAnsi="Arial"/>
          <w:sz w:val="24"/>
          <w:szCs w:val="24"/>
        </w:rPr>
        <w:t xml:space="preserve">- не предоставлять охотпользователям квоты на добычу диких животных на предстоящий сезон охоты при несоблюдении ими порядка и сроков предоставления установленных отчетов о биотехнических, охранных мероприятиях, использовании охотничьих ресурсов, а также по учету численности диких животных и неуплате за специальное пользование охотничьими животными в предыдущем сезоне охоты;</w:t>
      </w:r>
    </w:p>
    <w:p>
      <w:pPr>
        <w:spacing w:after="120"/>
        <w:ind w:firstLine="567"/>
        <w:jc w:val="both"/>
      </w:pPr>
      <w:r>
        <w:rPr>
          <w:rFonts w:ascii="Arial" w:cs="Arial" w:eastAsia="Arial" w:hAnsi="Arial"/>
          <w:sz w:val="24"/>
          <w:szCs w:val="24"/>
        </w:rPr>
        <w:t xml:space="preserve">- запрашивать и принимать от охотпользователей справки, сведения, отчеты по ведению охотхозяйственной деятельности;</w:t>
      </w:r>
    </w:p>
    <w:p>
      <w:pPr>
        <w:spacing w:after="120"/>
        <w:ind w:firstLine="567"/>
        <w:jc w:val="both"/>
      </w:pPr>
      <w:r>
        <w:rPr>
          <w:rFonts w:ascii="Arial" w:cs="Arial" w:eastAsia="Arial" w:hAnsi="Arial"/>
          <w:sz w:val="24"/>
          <w:szCs w:val="24"/>
        </w:rPr>
        <w:t xml:space="preserve">- запрашивать и получать в установленном порядке от охотпользователя справки, сведения, отчеты и документы (их копии) по осуществлению деятельности в сфере сохранения, воспроизводства и использования охотничьих ресурсов и среды их обитания;</w:t>
      </w:r>
    </w:p>
    <w:p>
      <w:pPr>
        <w:spacing w:after="120"/>
        <w:ind w:firstLine="567"/>
        <w:jc w:val="both"/>
      </w:pPr>
      <w:r>
        <w:rPr>
          <w:rFonts w:ascii="Arial" w:cs="Arial" w:eastAsia="Arial" w:hAnsi="Arial"/>
          <w:sz w:val="24"/>
          <w:szCs w:val="24"/>
        </w:rPr>
        <w:t xml:space="preserve">- согласовывать стратегические планы развития охотничьего хозяйства и ежегодные планы проведения охотхозяйственных мероприятий охотпользователей;</w:t>
      </w:r>
    </w:p>
    <w:p>
      <w:pPr>
        <w:spacing w:after="120"/>
        <w:ind w:firstLine="567"/>
        <w:jc w:val="both"/>
      </w:pPr>
      <w:r>
        <w:rPr>
          <w:rFonts w:ascii="Arial" w:cs="Arial" w:eastAsia="Arial" w:hAnsi="Arial"/>
          <w:sz w:val="24"/>
          <w:szCs w:val="24"/>
        </w:rPr>
        <w:t xml:space="preserve">- расторгать с охотпользователем договор о ведении охотхозяйственной деятельности на определенных охотничьих угодьях в одностороннем порядке в соответствии с Положением 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w:t>
      </w:r>
    </w:p>
    <w:p>
      <w:pPr>
        <w:spacing w:after="120"/>
        <w:ind w:firstLine="567"/>
        <w:jc w:val="both"/>
      </w:pPr>
      <w:r>
        <w:rPr>
          <w:rFonts w:ascii="Arial" w:cs="Arial" w:eastAsia="Arial" w:hAnsi="Arial"/>
          <w:sz w:val="24"/>
          <w:szCs w:val="24"/>
        </w:rPr>
        <w:t xml:space="preserve">3. Уполномоченный орган обязан:</w:t>
      </w:r>
    </w:p>
    <w:p>
      <w:pPr>
        <w:spacing w:after="120"/>
        <w:ind w:firstLine="567"/>
        <w:jc w:val="both"/>
      </w:pPr>
      <w:r>
        <w:rPr>
          <w:rFonts w:ascii="Arial" w:cs="Arial" w:eastAsia="Arial" w:hAnsi="Arial"/>
          <w:sz w:val="24"/>
          <w:szCs w:val="24"/>
        </w:rPr>
        <w:t xml:space="preserve">- оказывать охотпользователю методическую и консультативную помощь по вопросам охраны, воспроизводства охотничьих ресурсов, проведения биотехнических мероприятий и учета численности диких животных, правильного ведения охотхозяйственной деятельности;</w:t>
      </w:r>
    </w:p>
    <w:p>
      <w:pPr>
        <w:spacing w:after="120"/>
        <w:ind w:firstLine="567"/>
        <w:jc w:val="both"/>
      </w:pPr>
      <w:r>
        <w:rPr>
          <w:rFonts w:ascii="Arial" w:cs="Arial" w:eastAsia="Arial" w:hAnsi="Arial"/>
          <w:sz w:val="24"/>
          <w:szCs w:val="24"/>
        </w:rPr>
        <w:t xml:space="preserve">- своевременно устанавливать сроки и лимиты/квоты на добычу диких охотничьих животных;</w:t>
      </w:r>
    </w:p>
    <w:p>
      <w:pPr>
        <w:spacing w:after="120"/>
        <w:ind w:firstLine="567"/>
        <w:jc w:val="both"/>
      </w:pPr>
      <w:r>
        <w:rPr>
          <w:rFonts w:ascii="Arial" w:cs="Arial" w:eastAsia="Arial" w:hAnsi="Arial"/>
          <w:sz w:val="24"/>
          <w:szCs w:val="24"/>
        </w:rPr>
        <w:t xml:space="preserve">- организовывать и проводить оценку состояния охотничьих ресурсов в охотничьих угодьях;</w:t>
      </w:r>
    </w:p>
    <w:p>
      <w:pPr>
        <w:spacing w:after="120"/>
        <w:ind w:firstLine="567"/>
        <w:jc w:val="both"/>
      </w:pPr>
      <w:r>
        <w:rPr>
          <w:rFonts w:ascii="Arial" w:cs="Arial" w:eastAsia="Arial" w:hAnsi="Arial"/>
          <w:sz w:val="24"/>
          <w:szCs w:val="24"/>
        </w:rPr>
        <w:t xml:space="preserve">- осуществлять государственный охотничий контроль и надзор над деятельностью и действиями юридических и физических лиц в сфере охоты и охотничьего хозяйства;</w:t>
      </w:r>
    </w:p>
    <w:p>
      <w:pPr>
        <w:spacing w:after="120"/>
        <w:ind w:firstLine="567"/>
        <w:jc w:val="both"/>
      </w:pPr>
      <w:r>
        <w:rPr>
          <w:rFonts w:ascii="Arial" w:cs="Arial" w:eastAsia="Arial" w:hAnsi="Arial"/>
          <w:sz w:val="24"/>
          <w:szCs w:val="24"/>
        </w:rPr>
        <w:t xml:space="preserve">- осуществлять проверки деятельности охотпользователей на предмет соблюдения условий договоров о ведении охотхозяйственной деятельности.</w:t>
      </w:r>
    </w:p>
    <w:p>
      <w:pPr>
        <w:spacing w:after="120"/>
        <w:ind w:firstLine="567"/>
        <w:jc w:val="both"/>
      </w:pPr>
      <w:r>
        <w:rPr>
          <w:rFonts w:ascii="Arial" w:cs="Arial" w:eastAsia="Arial" w:hAnsi="Arial"/>
          <w:sz w:val="24"/>
          <w:szCs w:val="24"/>
        </w:rPr>
        <w:t xml:space="preserve">4. Охотпользователь имеет право:</w:t>
      </w:r>
    </w:p>
    <w:p>
      <w:pPr>
        <w:spacing w:after="120"/>
        <w:ind w:firstLine="567"/>
        <w:jc w:val="both"/>
      </w:pPr>
      <w:r>
        <w:rPr>
          <w:rFonts w:ascii="Arial" w:cs="Arial" w:eastAsia="Arial" w:hAnsi="Arial"/>
          <w:sz w:val="24"/>
          <w:szCs w:val="24"/>
        </w:rPr>
        <w:t xml:space="preserve">- пользоваться в установленном порядке охотничьими ресурсами, предоставленными ему в пользование в пределах установленных лимитов и норм добычи и на основании разрешений на специальное пользование объектами животного мира;</w:t>
      </w:r>
    </w:p>
    <w:p>
      <w:pPr>
        <w:spacing w:after="120"/>
        <w:ind w:firstLine="567"/>
        <w:jc w:val="both"/>
      </w:pPr>
      <w:r>
        <w:rPr>
          <w:rFonts w:ascii="Arial" w:cs="Arial" w:eastAsia="Arial" w:hAnsi="Arial"/>
          <w:sz w:val="24"/>
          <w:szCs w:val="24"/>
        </w:rPr>
        <w:t xml:space="preserve">- собственности на добытых в законном порядке охотничьих животных и другую охотничью продукцию с момента внесения отметки о добыче в разрешительные документы;</w:t>
      </w:r>
    </w:p>
    <w:p>
      <w:pPr>
        <w:spacing w:after="120"/>
        <w:ind w:firstLine="567"/>
        <w:jc w:val="both"/>
      </w:pPr>
      <w:r>
        <w:rPr>
          <w:rFonts w:ascii="Arial" w:cs="Arial" w:eastAsia="Arial" w:hAnsi="Arial"/>
          <w:sz w:val="24"/>
          <w:szCs w:val="24"/>
        </w:rPr>
        <w:t xml:space="preserve">- производить переработку и реализацию добытой продукции;</w:t>
      </w:r>
    </w:p>
    <w:p>
      <w:pPr>
        <w:spacing w:after="120"/>
        <w:ind w:firstLine="567"/>
        <w:jc w:val="both"/>
      </w:pPr>
      <w:r>
        <w:rPr>
          <w:rFonts w:ascii="Arial" w:cs="Arial" w:eastAsia="Arial" w:hAnsi="Arial"/>
          <w:sz w:val="24"/>
          <w:szCs w:val="24"/>
        </w:rPr>
        <w:t xml:space="preserve">- по согласованию с основными землепользователями создавать объекты инфраструктуры и возводить сооружения, необходимые для ведения охотхозяйственной деятельности;</w:t>
      </w:r>
    </w:p>
    <w:p>
      <w:pPr>
        <w:spacing w:after="120"/>
        <w:ind w:firstLine="567"/>
        <w:jc w:val="both"/>
      </w:pPr>
      <w:r>
        <w:rPr>
          <w:rFonts w:ascii="Arial" w:cs="Arial" w:eastAsia="Arial" w:hAnsi="Arial"/>
          <w:sz w:val="24"/>
          <w:szCs w:val="24"/>
        </w:rPr>
        <w:t xml:space="preserve">- предъявлять в установленном законодательством Кыргызской Республики порядке иски к юридическим и физическим лицам, действие которых повлекло упущение выгоды и нанесение охотпользователю имущественного ущерба;</w:t>
      </w:r>
    </w:p>
    <w:p>
      <w:pPr>
        <w:spacing w:after="120"/>
        <w:ind w:firstLine="567"/>
        <w:jc w:val="both"/>
      </w:pPr>
      <w:r>
        <w:rPr>
          <w:rFonts w:ascii="Arial" w:cs="Arial" w:eastAsia="Arial" w:hAnsi="Arial"/>
          <w:sz w:val="24"/>
          <w:szCs w:val="24"/>
        </w:rPr>
        <w:t xml:space="preserve">- обжаловать в установленном законодательством Кыргызской Республики порядке решения государственных органов и их должностных лиц, нарушающие его права на пользование объектами животного мира;</w:t>
      </w:r>
    </w:p>
    <w:p>
      <w:pPr>
        <w:spacing w:after="120"/>
        <w:ind w:firstLine="567"/>
        <w:jc w:val="both"/>
      </w:pPr>
      <w:r>
        <w:rPr>
          <w:rFonts w:ascii="Arial" w:cs="Arial" w:eastAsia="Arial" w:hAnsi="Arial"/>
          <w:sz w:val="24"/>
          <w:szCs w:val="24"/>
        </w:rPr>
        <w:t xml:space="preserve">- осуществлять по согласованию с землепользователями, научными организациями и учреждениями, уполномоченным органом мероприятия по улучшению среды и других условий обитания объектов животного мира.</w:t>
      </w:r>
    </w:p>
    <w:p>
      <w:pPr>
        <w:spacing w:after="120"/>
        <w:ind w:firstLine="567"/>
        <w:jc w:val="both"/>
      </w:pPr>
      <w:r>
        <w:rPr>
          <w:rFonts w:ascii="Arial" w:cs="Arial" w:eastAsia="Arial" w:hAnsi="Arial"/>
          <w:sz w:val="24"/>
          <w:szCs w:val="24"/>
        </w:rPr>
        <w:t xml:space="preserve">5. Охотпользователь обязан:</w:t>
      </w:r>
    </w:p>
    <w:p>
      <w:pPr>
        <w:spacing w:after="120"/>
        <w:ind w:firstLine="567"/>
        <w:jc w:val="both"/>
      </w:pPr>
      <w:r>
        <w:rPr>
          <w:rFonts w:ascii="Arial" w:cs="Arial" w:eastAsia="Arial" w:hAnsi="Arial"/>
          <w:sz w:val="24"/>
          <w:szCs w:val="24"/>
        </w:rPr>
        <w:t xml:space="preserve">- обеспечивать наличие (иметь) в штате своих сотрудников квалифицированных специалистов в сфере ведения охотничьего хозяйства и осуществлять охотхозяйственную деятельность строго на основании охотхозяйственных планов 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 осуществлять охрану диких животных и среды их обитания, использовать ресурсы животного, а также растительного мира только в тех целях, для которых они предоставлены, разрешенными способами и с соблюдением установленных правил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 самостоятельно прекращать пользование охотничьими ресурсами в случае ухудшения их состояния, снижения воспроизводственной способности и возникновения угрозы уничтожения, а также незамедлительно принимать меры по устранению отрицательного воздействия на охотничьих животных и среду их обитания;</w:t>
      </w:r>
    </w:p>
    <w:p>
      <w:pPr>
        <w:spacing w:after="120"/>
        <w:ind w:firstLine="567"/>
        <w:jc w:val="both"/>
      </w:pPr>
      <w:r>
        <w:rPr>
          <w:rFonts w:ascii="Arial" w:cs="Arial" w:eastAsia="Arial" w:hAnsi="Arial"/>
          <w:sz w:val="24"/>
          <w:szCs w:val="24"/>
        </w:rPr>
        <w:t xml:space="preserve">- в установленном порядке составлять акты о нарушениях природоохранного законодательства и нанесении ущерба объектам животного мира и их среде обитания;</w:t>
      </w:r>
    </w:p>
    <w:p>
      <w:pPr>
        <w:spacing w:after="120"/>
        <w:ind w:firstLine="567"/>
        <w:jc w:val="both"/>
      </w:pPr>
      <w:r>
        <w:rPr>
          <w:rFonts w:ascii="Arial" w:cs="Arial" w:eastAsia="Arial" w:hAnsi="Arial"/>
          <w:sz w:val="24"/>
          <w:szCs w:val="24"/>
        </w:rPr>
        <w:t xml:space="preserve">- соблюдать выполнение стратегического плана развития охотничьего хозяйства;</w:t>
      </w:r>
    </w:p>
    <w:p>
      <w:pPr>
        <w:spacing w:after="120"/>
        <w:ind w:firstLine="567"/>
        <w:jc w:val="both"/>
      </w:pPr>
      <w:r>
        <w:rPr>
          <w:rFonts w:ascii="Arial" w:cs="Arial" w:eastAsia="Arial" w:hAnsi="Arial"/>
          <w:sz w:val="24"/>
          <w:szCs w:val="24"/>
        </w:rPr>
        <w:t xml:space="preserve">- составлять и выполнять ежегодные планы проведения охотхозяйственных мероприятий, согласованные с уполномоченным органом;</w:t>
      </w:r>
    </w:p>
    <w:p>
      <w:pPr>
        <w:spacing w:after="120"/>
        <w:ind w:firstLine="567"/>
        <w:jc w:val="both"/>
      </w:pPr>
      <w:r>
        <w:rPr>
          <w:rFonts w:ascii="Arial" w:cs="Arial" w:eastAsia="Arial" w:hAnsi="Arial"/>
          <w:sz w:val="24"/>
          <w:szCs w:val="24"/>
        </w:rPr>
        <w:t xml:space="preserve">- проводить обозначение (столбы, аншлаги и прочее) границ охотничьих угодий, на которых ему предоставлено право ведения охотхозяйственной деятельности (в том числе с нанесением схем границ охотничьих участков и расположения объектов инфраструктуры);</w:t>
      </w:r>
    </w:p>
    <w:p>
      <w:pPr>
        <w:spacing w:after="120"/>
        <w:ind w:firstLine="567"/>
        <w:jc w:val="both"/>
      </w:pPr>
      <w:r>
        <w:rPr>
          <w:rFonts w:ascii="Arial" w:cs="Arial" w:eastAsia="Arial" w:hAnsi="Arial"/>
          <w:sz w:val="24"/>
          <w:szCs w:val="24"/>
        </w:rPr>
        <w:t xml:space="preserve">- до _____________ 20__ года провести внутрихозяйственное охотустройство в установленном порядке; выделить часть предоставленных охотничьих угодий (не менее 10% от их общей площади) под воспроизводственные участки (тихие зоны, зоны покоя), с описанием их границ, экспликации территорий и указанием площадей в целях создания благоприятных условий для обитания и воспроизводства охотничьих животных;</w:t>
      </w:r>
    </w:p>
    <w:p>
      <w:pPr>
        <w:spacing w:after="120"/>
        <w:ind w:firstLine="567"/>
        <w:jc w:val="both"/>
      </w:pPr>
      <w:r>
        <w:rPr>
          <w:rFonts w:ascii="Arial" w:cs="Arial" w:eastAsia="Arial" w:hAnsi="Arial"/>
          <w:sz w:val="24"/>
          <w:szCs w:val="24"/>
        </w:rPr>
        <w:t xml:space="preserve">- ежегодно проводить учет численности диких животных в границах охотничьих угодий, на которых ему предоставлено право ведения охотхозяйственной деятельности, и направлять полученные сведения в уполномоченный орган;</w:t>
      </w:r>
    </w:p>
    <w:p>
      <w:pPr>
        <w:spacing w:after="120"/>
        <w:ind w:firstLine="567"/>
        <w:jc w:val="both"/>
      </w:pPr>
      <w:r>
        <w:rPr>
          <w:rFonts w:ascii="Arial" w:cs="Arial" w:eastAsia="Arial" w:hAnsi="Arial"/>
          <w:sz w:val="24"/>
          <w:szCs w:val="24"/>
        </w:rPr>
        <w:t xml:space="preserve">- пользоваться только теми видами охотничьих животных, которые ему разрешены, в установленном порядке, разрешенными способами, с соблюдением законодательства Кыргызской Республики в сфере охоты и охотничьего хозяйства;</w:t>
      </w:r>
    </w:p>
    <w:p>
      <w:pPr>
        <w:spacing w:after="120"/>
        <w:ind w:firstLine="567"/>
        <w:jc w:val="both"/>
      </w:pPr>
      <w:r>
        <w:rPr>
          <w:rFonts w:ascii="Arial" w:cs="Arial" w:eastAsia="Arial" w:hAnsi="Arial"/>
          <w:sz w:val="24"/>
          <w:szCs w:val="24"/>
        </w:rPr>
        <w:t xml:space="preserve">- соблюдать требования, установленные в нормативных правовых актах Кыргызской Республики в области охраны, использования и воспроизводства объектов животного мира (правила, лимиты, нормы, сроки и т.д.);</w:t>
      </w:r>
    </w:p>
    <w:p>
      <w:pPr>
        <w:spacing w:after="120"/>
        <w:ind w:firstLine="567"/>
        <w:jc w:val="both"/>
      </w:pPr>
      <w:r>
        <w:rPr>
          <w:rFonts w:ascii="Arial" w:cs="Arial" w:eastAsia="Arial" w:hAnsi="Arial"/>
          <w:sz w:val="24"/>
          <w:szCs w:val="24"/>
        </w:rPr>
        <w:t xml:space="preserve">- разъяснять охотникам нормы, правила и иные требования, установленные законодательством в сфере охоты и охотничьего хозяйства, и обеспечивать их соблюдение;</w:t>
      </w:r>
    </w:p>
    <w:p>
      <w:pPr>
        <w:spacing w:after="120"/>
        <w:ind w:firstLine="567"/>
        <w:jc w:val="both"/>
      </w:pPr>
      <w:r>
        <w:rPr>
          <w:rFonts w:ascii="Arial" w:cs="Arial" w:eastAsia="Arial" w:hAnsi="Arial"/>
          <w:sz w:val="24"/>
          <w:szCs w:val="24"/>
        </w:rPr>
        <w:t xml:space="preserve">- самостоятельно ограничивать пользование охотничьими ресурсами в целях обеспечения их сохранения и воспроизводства;</w:t>
      </w:r>
    </w:p>
    <w:p>
      <w:pPr>
        <w:spacing w:after="120"/>
        <w:ind w:firstLine="567"/>
        <w:jc w:val="both"/>
      </w:pPr>
      <w:r>
        <w:rPr>
          <w:rFonts w:ascii="Arial" w:cs="Arial" w:eastAsia="Arial" w:hAnsi="Arial"/>
          <w:sz w:val="24"/>
          <w:szCs w:val="24"/>
        </w:rPr>
        <w:t xml:space="preserve">- своевременно вносить установленную плату за пользование объектами животного и растительного мира;</w:t>
      </w:r>
    </w:p>
    <w:p>
      <w:pPr>
        <w:spacing w:after="120"/>
        <w:ind w:firstLine="567"/>
        <w:jc w:val="both"/>
      </w:pPr>
      <w:r>
        <w:rPr>
          <w:rFonts w:ascii="Arial" w:cs="Arial" w:eastAsia="Arial" w:hAnsi="Arial"/>
          <w:sz w:val="24"/>
          <w:szCs w:val="24"/>
        </w:rPr>
        <w:t xml:space="preserve">- предотвращать жестокое обращение с охотничьими животными при пользовании ими;</w:t>
      </w:r>
    </w:p>
    <w:p>
      <w:pPr>
        <w:spacing w:after="120"/>
        <w:ind w:firstLine="567"/>
        <w:jc w:val="both"/>
      </w:pPr>
      <w:r>
        <w:rPr>
          <w:rFonts w:ascii="Arial" w:cs="Arial" w:eastAsia="Arial" w:hAnsi="Arial"/>
          <w:sz w:val="24"/>
          <w:szCs w:val="24"/>
        </w:rPr>
        <w:t xml:space="preserve">- возмещать в установленном порядке ущерб, причиненный по его вине объектам животного мира и среде их обитания;</w:t>
      </w:r>
    </w:p>
    <w:p>
      <w:pPr>
        <w:spacing w:after="120"/>
        <w:ind w:firstLine="567"/>
        <w:jc w:val="both"/>
      </w:pPr>
      <w:r>
        <w:rPr>
          <w:rFonts w:ascii="Arial" w:cs="Arial" w:eastAsia="Arial" w:hAnsi="Arial"/>
          <w:sz w:val="24"/>
          <w:szCs w:val="24"/>
        </w:rPr>
        <w:t xml:space="preserve">- содействовать сохранению и воспроизводству охотничьих ресурсов;</w:t>
      </w:r>
    </w:p>
    <w:p>
      <w:pPr>
        <w:spacing w:after="120"/>
        <w:ind w:firstLine="567"/>
        <w:jc w:val="both"/>
      </w:pPr>
      <w:r>
        <w:rPr>
          <w:rFonts w:ascii="Arial" w:cs="Arial" w:eastAsia="Arial" w:hAnsi="Arial"/>
          <w:sz w:val="24"/>
          <w:szCs w:val="24"/>
        </w:rPr>
        <w:t xml:space="preserve">- обеспечивать круглогодичную охрану диких животных и среды их обитания в границах охотничьих угодий, на которых ему предоставлено право ведения охотхозяйственной деятельности;</w:t>
      </w:r>
    </w:p>
    <w:p>
      <w:pPr>
        <w:spacing w:after="120"/>
        <w:ind w:firstLine="567"/>
        <w:jc w:val="both"/>
      </w:pPr>
      <w:r>
        <w:rPr>
          <w:rFonts w:ascii="Arial" w:cs="Arial" w:eastAsia="Arial" w:hAnsi="Arial"/>
          <w:sz w:val="24"/>
          <w:szCs w:val="24"/>
        </w:rPr>
        <w:t xml:space="preserve">- выявлять и пресекать случаи нарушений (браконьерства);</w:t>
      </w:r>
    </w:p>
    <w:p>
      <w:pPr>
        <w:spacing w:after="120"/>
        <w:ind w:firstLine="567"/>
        <w:jc w:val="both"/>
      </w:pPr>
      <w:r>
        <w:rPr>
          <w:rFonts w:ascii="Arial" w:cs="Arial" w:eastAsia="Arial" w:hAnsi="Arial"/>
          <w:sz w:val="24"/>
          <w:szCs w:val="24"/>
        </w:rPr>
        <w:t xml:space="preserve">- при выявлении фактов нарушений природоохранного законодательства и причинения ущерба объектам животного мира и среде их обитания составлять акты и в течение 5 календарных дней передавать уполномоченному органу (его территориальным структурным подразделениям);</w:t>
      </w:r>
    </w:p>
    <w:p>
      <w:pPr>
        <w:spacing w:after="120"/>
        <w:ind w:firstLine="567"/>
        <w:jc w:val="both"/>
      </w:pPr>
      <w:r>
        <w:rPr>
          <w:rFonts w:ascii="Arial" w:cs="Arial" w:eastAsia="Arial" w:hAnsi="Arial"/>
          <w:sz w:val="24"/>
          <w:szCs w:val="24"/>
        </w:rPr>
        <w:t xml:space="preserve">- в течение 5 календарных дней информировать уполномоченный орган, ветеринарные и санитарно-эпидемиологические службы о выявлении заболеваний, ухудшении состояния объектов животного мира;</w:t>
      </w:r>
    </w:p>
    <w:p>
      <w:pPr>
        <w:spacing w:after="120"/>
        <w:ind w:firstLine="567"/>
        <w:jc w:val="both"/>
      </w:pPr>
      <w:r>
        <w:rPr>
          <w:rFonts w:ascii="Arial" w:cs="Arial" w:eastAsia="Arial" w:hAnsi="Arial"/>
          <w:sz w:val="24"/>
          <w:szCs w:val="24"/>
        </w:rPr>
        <w:t xml:space="preserve">- осуществлять мероприятия по профилактике и борьбе с заболеваниями и оказанию помощи животным в случае стихийных бедствий и чрезвычайных ситуаций природного и техногенного характера;</w:t>
      </w:r>
    </w:p>
    <w:p>
      <w:pPr>
        <w:spacing w:after="120"/>
        <w:ind w:firstLine="567"/>
        <w:jc w:val="both"/>
      </w:pPr>
      <w:r>
        <w:rPr>
          <w:rFonts w:ascii="Arial" w:cs="Arial" w:eastAsia="Arial" w:hAnsi="Arial"/>
          <w:sz w:val="24"/>
          <w:szCs w:val="24"/>
        </w:rPr>
        <w:t xml:space="preserve">- в соответствии с законодательством Кыргызской Республики нести ответственность за состояние охотничьих ресурсов в охотничьих угодьях, на которых ему предоставлено право ведения охотхозяйственной деятельности, и за свои противоправные действия (бездействие);</w:t>
      </w:r>
    </w:p>
    <w:p>
      <w:pPr>
        <w:spacing w:after="120"/>
        <w:ind w:firstLine="567"/>
        <w:jc w:val="both"/>
      </w:pPr>
      <w:r>
        <w:rPr>
          <w:rFonts w:ascii="Arial" w:cs="Arial" w:eastAsia="Arial" w:hAnsi="Arial"/>
          <w:sz w:val="24"/>
          <w:szCs w:val="24"/>
        </w:rPr>
        <w:t xml:space="preserve">- проводить согласно ежегодным планам мероприятия по регулированию численности "вредных" животных (волков, шакалов, афганских скворцов (майна), серых ворон и сорок) в пределах охотничьих угодий, на которых ему предоставлено право ведения охотхозяйственной деятельности;</w:t>
      </w:r>
    </w:p>
    <w:p>
      <w:pPr>
        <w:spacing w:after="120"/>
        <w:ind w:firstLine="567"/>
        <w:jc w:val="both"/>
      </w:pPr>
      <w:r>
        <w:rPr>
          <w:rFonts w:ascii="Arial" w:cs="Arial" w:eastAsia="Arial" w:hAnsi="Arial"/>
          <w:sz w:val="24"/>
          <w:szCs w:val="24"/>
        </w:rPr>
        <w:t xml:space="preserve">- осуществлять мониторинг охотничьих ресурсов и среды их обитания, учет добычи охотничьих животных на охотничьих угодьях, на которых предоставлено право ведения охотхозяйственной деятельности, и своевременно представлять соответствующие данные уполномоченному органу (его территориальным структурным подразделениям);</w:t>
      </w:r>
    </w:p>
    <w:p>
      <w:pPr>
        <w:spacing w:after="120"/>
        <w:ind w:firstLine="567"/>
        <w:jc w:val="both"/>
      </w:pPr>
      <w:r>
        <w:rPr>
          <w:rFonts w:ascii="Arial" w:cs="Arial" w:eastAsia="Arial" w:hAnsi="Arial"/>
          <w:sz w:val="24"/>
          <w:szCs w:val="24"/>
        </w:rPr>
        <w:t xml:space="preserve">- проводить (при необходимости - по согласованию с основными землепользователями) биотехнические, воспроизводственные и охранные мероприятия согласно стратегическому плану развития охотничьего хозяйства и ежегодным планам проведения охотхозяйственных мероприятий;</w:t>
      </w:r>
    </w:p>
    <w:p>
      <w:pPr>
        <w:spacing w:after="120"/>
        <w:ind w:firstLine="567"/>
        <w:jc w:val="both"/>
      </w:pPr>
      <w:r>
        <w:rPr>
          <w:rFonts w:ascii="Arial" w:cs="Arial" w:eastAsia="Arial" w:hAnsi="Arial"/>
          <w:sz w:val="24"/>
          <w:szCs w:val="24"/>
        </w:rPr>
        <w:t xml:space="preserve">- обеспечивать сдачу отчетов в установленные сроки по установленным формам, и ежеквартально (до 10-го числа месяца, следующего за отчетным кварталом) представлять уполномоченному органу сводные отчеты о своей деятельности;</w:t>
      </w:r>
    </w:p>
    <w:p>
      <w:pPr>
        <w:spacing w:after="120"/>
        <w:ind w:firstLine="567"/>
        <w:jc w:val="both"/>
      </w:pPr>
      <w:r>
        <w:rPr>
          <w:rFonts w:ascii="Arial" w:cs="Arial" w:eastAsia="Arial" w:hAnsi="Arial"/>
          <w:sz w:val="24"/>
          <w:szCs w:val="24"/>
        </w:rPr>
        <w:t xml:space="preserve">- ежегодно представлять в статистические органы статистический отчет по форме 2-ТП (охота);</w:t>
      </w:r>
    </w:p>
    <w:p>
      <w:pPr>
        <w:spacing w:after="120"/>
        <w:ind w:firstLine="567"/>
        <w:jc w:val="both"/>
      </w:pPr>
      <w:r>
        <w:rPr>
          <w:rFonts w:ascii="Arial" w:cs="Arial" w:eastAsia="Arial" w:hAnsi="Arial"/>
          <w:sz w:val="24"/>
          <w:szCs w:val="24"/>
        </w:rPr>
        <w:t xml:space="preserve">- беспрепятственно допускать должностных лиц, действующих по решению уполномоченного органа, для осуществления проверок (в соответствии с законодательством Кыргызской Республики) деятельности охотпользователя по ведению охотхозяйственной деятельности, охране, использованию и воспроизводству охотничьих животных, своевременно выполнять предписания об устранении выявленных нарушений;</w:t>
      </w:r>
    </w:p>
    <w:p>
      <w:pPr>
        <w:spacing w:after="120"/>
        <w:ind w:firstLine="567"/>
        <w:jc w:val="both"/>
      </w:pPr>
      <w:r>
        <w:rPr>
          <w:rFonts w:ascii="Arial" w:cs="Arial" w:eastAsia="Arial" w:hAnsi="Arial"/>
          <w:sz w:val="24"/>
          <w:szCs w:val="24"/>
        </w:rPr>
        <w:t xml:space="preserve">- соблюдать требования международных Конвенций (CITES, Боннской и других), стороной которых является Кыргызская Республика, согласно нормативным правовым актам;</w:t>
      </w:r>
    </w:p>
    <w:p>
      <w:pPr>
        <w:spacing w:after="120"/>
        <w:ind w:firstLine="567"/>
        <w:jc w:val="both"/>
      </w:pPr>
      <w:r>
        <w:rPr>
          <w:rFonts w:ascii="Arial" w:cs="Arial" w:eastAsia="Arial" w:hAnsi="Arial"/>
          <w:sz w:val="24"/>
          <w:szCs w:val="24"/>
        </w:rPr>
        <w:t xml:space="preserve">- охотхозяйственную деятельность в пределах приграничной территории и пограничной полосы осуществлять в соответствии с требованиями нормативных правовых актов в сфере охраны Государственной границы.</w:t>
      </w:r>
    </w:p>
    <w:p>
      <w:pPr>
        <w:spacing w:after="200" w:before="200"/>
        <w:jc w:val="center"/>
      </w:pPr>
      <w:r>
        <w:rPr>
          <w:rFonts w:ascii="Arial" w:cs="Arial" w:eastAsia="Arial" w:hAnsi="Arial"/>
          <w:b/>
          <w:bCs/>
          <w:sz w:val="32"/>
          <w:szCs w:val="32"/>
        </w:rPr>
        <w:t xml:space="preserve">3. Ответственность Сторон договора</w:t>
      </w:r>
    </w:p>
    <w:p>
      <w:pPr>
        <w:spacing w:after="120"/>
        <w:ind w:firstLine="567"/>
        <w:jc w:val="both"/>
      </w:pPr>
      <w:r>
        <w:rPr>
          <w:rFonts w:ascii="Arial" w:cs="Arial" w:eastAsia="Arial" w:hAnsi="Arial"/>
          <w:sz w:val="24"/>
          <w:szCs w:val="24"/>
        </w:rPr>
        <w:t xml:space="preserve">6. Уполномоченный орган несет ответственность в соответствии с законодательством Кыргызской Республики за необоснованное расторжение настоящего договора и в иных случаях необоснованного препятствования ведению охотхозяйственной деятельности юридическим лицом (охотпользователем), получившим такое право в установленном порядке и в соответствии с договором о ведении охотхозяйственной деятельности.</w:t>
      </w:r>
    </w:p>
    <w:p>
      <w:pPr>
        <w:spacing w:after="120"/>
        <w:ind w:firstLine="567"/>
        <w:jc w:val="both"/>
      </w:pPr>
      <w:r>
        <w:rPr>
          <w:rFonts w:ascii="Arial" w:cs="Arial" w:eastAsia="Arial" w:hAnsi="Arial"/>
          <w:sz w:val="24"/>
          <w:szCs w:val="24"/>
        </w:rPr>
        <w:t xml:space="preserve">7. Охотпользователь несет ответственность в соответствии с законодательством Кыргызской Республики за допущенные им нарушения законодательства в сфере охраны окружающей среды и природопользования и невыполнение условий договора.</w:t>
      </w:r>
    </w:p>
    <w:p>
      <w:pPr>
        <w:spacing w:after="120"/>
        <w:ind w:firstLine="567"/>
        <w:jc w:val="both"/>
      </w:pPr>
      <w:r>
        <w:rPr>
          <w:rFonts w:ascii="Arial" w:cs="Arial" w:eastAsia="Arial" w:hAnsi="Arial"/>
          <w:sz w:val="24"/>
          <w:szCs w:val="24"/>
        </w:rPr>
        <w:t xml:space="preserve">8. При установлении факта ущерба, причиненного объектам животного и растительного мира по вине охотпользователя, охотпользователь в установленном порядке должен возместить причиненный ущерб.</w:t>
      </w:r>
    </w:p>
    <w:p>
      <w:pPr>
        <w:spacing w:after="120"/>
        <w:ind w:firstLine="567"/>
        <w:jc w:val="both"/>
      </w:pPr>
      <w:r>
        <w:rPr>
          <w:rFonts w:ascii="Arial" w:cs="Arial" w:eastAsia="Arial" w:hAnsi="Arial"/>
          <w:sz w:val="24"/>
          <w:szCs w:val="24"/>
        </w:rPr>
        <w:t xml:space="preserve">9. Охотпользователь не несет ответственности за невыполнение условий договора, если они не выполнены в силу непреодолимых обстоятельств (форс-мажор).</w:t>
      </w:r>
    </w:p>
    <w:p>
      <w:pPr>
        <w:spacing w:after="200" w:before="200"/>
        <w:jc w:val="center"/>
      </w:pPr>
      <w:r>
        <w:rPr>
          <w:rFonts w:ascii="Arial" w:cs="Arial" w:eastAsia="Arial" w:hAnsi="Arial"/>
          <w:b/>
          <w:bCs/>
          <w:sz w:val="32"/>
          <w:szCs w:val="32"/>
        </w:rPr>
        <w:t xml:space="preserve">4. Внесение изменений, дополнений в договор и прекращение действия договора</w:t>
      </w:r>
    </w:p>
    <w:p>
      <w:pPr>
        <w:spacing w:after="120"/>
        <w:ind w:firstLine="567"/>
        <w:jc w:val="both"/>
      </w:pPr>
      <w:r>
        <w:rPr>
          <w:rFonts w:ascii="Arial" w:cs="Arial" w:eastAsia="Arial" w:hAnsi="Arial"/>
          <w:sz w:val="24"/>
          <w:szCs w:val="24"/>
        </w:rPr>
        <w:t xml:space="preserve">10. Внесение изменений и дополнений в договор о ведении охотхозяйственной деятельности допускается только при обоюдном согласии заключивших его Сторон.</w:t>
      </w:r>
    </w:p>
    <w:p>
      <w:pPr>
        <w:spacing w:after="120"/>
        <w:ind w:firstLine="567"/>
        <w:jc w:val="both"/>
      </w:pPr>
      <w:r>
        <w:rPr>
          <w:rFonts w:ascii="Arial" w:cs="Arial" w:eastAsia="Arial" w:hAnsi="Arial"/>
          <w:sz w:val="24"/>
          <w:szCs w:val="24"/>
        </w:rPr>
        <w:t xml:space="preserve">11. Договор прекращает свое действие сразу по окончании срока, на который он был заключен, а также в случаях, предусмотренных договором и законодательством Кыргызской Республики.</w:t>
      </w:r>
    </w:p>
    <w:p>
      <w:pPr>
        <w:spacing w:after="120"/>
        <w:ind w:firstLine="567"/>
        <w:jc w:val="both"/>
      </w:pPr>
      <w:r>
        <w:rPr>
          <w:rFonts w:ascii="Arial" w:cs="Arial" w:eastAsia="Arial" w:hAnsi="Arial"/>
          <w:sz w:val="24"/>
          <w:szCs w:val="24"/>
        </w:rPr>
        <w:t xml:space="preserve">12. При окончании срока действия договора или его расторжении затраты на воспроизводство, охрану, благоустройство и другие виды работ охотпользователю не возмещаются.</w:t>
      </w:r>
    </w:p>
    <w:p>
      <w:pPr>
        <w:spacing w:after="200" w:before="200"/>
        <w:jc w:val="center"/>
      </w:pPr>
      <w:r>
        <w:rPr>
          <w:rFonts w:ascii="Arial" w:cs="Arial" w:eastAsia="Arial" w:hAnsi="Arial"/>
          <w:b/>
          <w:bCs/>
          <w:sz w:val="32"/>
          <w:szCs w:val="32"/>
        </w:rPr>
        <w:t xml:space="preserve">5. Особые условия договора</w:t>
      </w:r>
    </w:p>
    <w:p>
      <w:pPr>
        <w:spacing w:after="120"/>
        <w:ind w:firstLine="567"/>
        <w:jc w:val="both"/>
      </w:pPr>
      <w:r>
        <w:rPr>
          <w:rFonts w:ascii="Arial" w:cs="Arial" w:eastAsia="Arial" w:hAnsi="Arial"/>
          <w:sz w:val="24"/>
          <w:szCs w:val="24"/>
        </w:rPr>
        <w:t xml:space="preserve">13. Все споры, возникающие из договора и неурегулированные им, решаются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14. Неотъемлемой частью договора являются прилагаемые к нему документы, в том числе:</w:t>
      </w:r>
    </w:p>
    <w:p>
      <w:pPr>
        <w:spacing w:after="120"/>
        <w:ind w:firstLine="567"/>
        <w:jc w:val="both"/>
      </w:pPr>
      <w:r>
        <w:rPr>
          <w:rFonts w:ascii="Arial" w:cs="Arial" w:eastAsia="Arial" w:hAnsi="Arial"/>
          <w:sz w:val="24"/>
          <w:szCs w:val="24"/>
        </w:rPr>
        <w:t xml:space="preserve">- конкурсная документация и дополнительные сведения по сведениям об участнике юридического лица - юридическом лице, заключившем договор с уполномоченным органом;</w:t>
      </w:r>
    </w:p>
    <w:p>
      <w:pPr>
        <w:spacing w:after="120"/>
        <w:ind w:firstLine="567"/>
        <w:jc w:val="both"/>
      </w:pPr>
      <w:r>
        <w:rPr>
          <w:rFonts w:ascii="Arial" w:cs="Arial" w:eastAsia="Arial" w:hAnsi="Arial"/>
          <w:sz w:val="24"/>
          <w:szCs w:val="24"/>
        </w:rPr>
        <w:t xml:space="preserve">- копия решения конкурсной комиссии о победителе конкурса;</w:t>
      </w:r>
    </w:p>
    <w:p>
      <w:pPr>
        <w:spacing w:after="120"/>
        <w:ind w:firstLine="567"/>
        <w:jc w:val="both"/>
      </w:pPr>
      <w:r>
        <w:rPr>
          <w:rFonts w:ascii="Arial" w:cs="Arial" w:eastAsia="Arial" w:hAnsi="Arial"/>
          <w:sz w:val="24"/>
          <w:szCs w:val="24"/>
        </w:rPr>
        <w:t xml:space="preserve">- паспорт на каждый самостоятельный охотничий и воспроизводственный участок, входящий в состав охотничьих угодий, по форме согласно </w:t>
      </w:r>
      <w:r>
        <w:rPr>
          <w:rFonts w:ascii="Arial" w:cs="Arial" w:eastAsia="Arial" w:hAnsi="Arial"/>
          <w:sz w:val="24"/>
          <w:szCs w:val="24"/>
        </w:rPr>
        <w:t xml:space="preserve">приложению 1</w:t>
      </w:r>
      <w:r>
        <w:rPr>
          <w:rFonts w:ascii="Arial" w:cs="Arial" w:eastAsia="Arial" w:hAnsi="Arial"/>
          <w:sz w:val="24"/>
          <w:szCs w:val="24"/>
        </w:rPr>
        <w:t xml:space="preserve"> к настоящему договору, на которых охотпользователю предоставлено право ведения охотхозяйственной деятельности;</w:t>
      </w:r>
    </w:p>
    <w:p>
      <w:pPr>
        <w:spacing w:after="120"/>
        <w:ind w:firstLine="567"/>
        <w:jc w:val="both"/>
      </w:pPr>
      <w:r>
        <w:rPr>
          <w:rFonts w:ascii="Arial" w:cs="Arial" w:eastAsia="Arial" w:hAnsi="Arial"/>
          <w:sz w:val="24"/>
          <w:szCs w:val="24"/>
        </w:rPr>
        <w:t xml:space="preserve">- топографическая карта (масштаб 1:200000 или крупнее) охотничьих угодий в целом, на которых охотпользователю предоставлено право ведения охотхозяйственной деятельности, либо каждого самостоятельного охотничьего и воспроизводственного участка (с указанием границ всех участков, кордонов и подъездных путей) по форме согласно </w:t>
      </w:r>
      <w:r>
        <w:rPr>
          <w:rFonts w:ascii="Arial" w:cs="Arial" w:eastAsia="Arial" w:hAnsi="Arial"/>
          <w:sz w:val="24"/>
          <w:szCs w:val="24"/>
        </w:rPr>
        <w:t xml:space="preserve">приложению 2</w:t>
      </w:r>
      <w:r>
        <w:rPr>
          <w:rFonts w:ascii="Arial" w:cs="Arial" w:eastAsia="Arial" w:hAnsi="Arial"/>
          <w:sz w:val="24"/>
          <w:szCs w:val="24"/>
        </w:rPr>
        <w:t xml:space="preserve"> к настоящему договору.</w:t>
      </w:r>
    </w:p>
    <w:p>
      <w:pPr>
        <w:spacing w:after="120"/>
        <w:ind w:firstLine="567"/>
        <w:jc w:val="both"/>
      </w:pPr>
      <w:r>
        <w:rPr>
          <w:rFonts w:ascii="Arial" w:cs="Arial" w:eastAsia="Arial" w:hAnsi="Arial"/>
          <w:sz w:val="24"/>
          <w:szCs w:val="24"/>
        </w:rPr>
        <w:t xml:space="preserve">15. Настоящий договор о ведении охотхозяйственной деятельности составляется в двух экземплярах, имеющих одинаковую юридическую силу, один из которых остается в уполномоченном органе, второй экземпляр вручается охотпользователю.</w:t>
      </w:r>
    </w:p>
    <w:p>
      <w:pPr>
        <w:spacing w:after="120"/>
        <w:ind w:firstLine="567"/>
        <w:jc w:val="both"/>
      </w:pPr>
      <w:r>
        <w:rPr>
          <w:rFonts w:ascii="Arial" w:cs="Arial" w:eastAsia="Arial" w:hAnsi="Arial"/>
          <w:sz w:val="24"/>
          <w:szCs w:val="24"/>
        </w:rPr>
        <w:t xml:space="preserve">16. Настоящий договор вступает в силу, а охотпользователь вступает в права ведения охотхозяйственной деятельности в пределах охотничьих угодий, указанных в настоящем договоре, после его подписания Сторонами.</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Подписание договора</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Реквизиты и подписи Сторон договора:</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уполномоченный орган:</w:t>
      </w:r>
      <w:r>
        <w:rPr>
          <w:rFonts w:ascii="Arial" w:cs="Arial" w:eastAsia="Arial" w:hAnsi="Arial"/>
          <w:sz w:val="24"/>
          <w:szCs w:val="24"/>
        </w:rPr>
        <w:t xml:space="preserve">	</w:t>
      </w:r>
      <w:r>
        <w:rPr>
          <w:rFonts w:ascii="Arial" w:cs="Arial" w:eastAsia="Arial" w:hAnsi="Arial"/>
          <w:b/>
          <w:bCs/>
          <w:sz w:val="24"/>
          <w:szCs w:val="24"/>
        </w:rPr>
        <w:t xml:space="preserve">За охотпользователя:</w:t>
      </w:r>
    </w:p>
    <w:p>
      <w:pPr>
        <w:tabs>
          <w:tab w:val="right" w:pos="10178"/>
        </w:tabs>
        <w:spacing w:after="120"/>
      </w:pPr>
      <w:r>
        <w:rPr>
          <w:rFonts w:ascii="Arial" w:cs="Arial" w:eastAsia="Arial" w:hAnsi="Arial"/>
          <w:sz w:val="24"/>
          <w:szCs w:val="24"/>
        </w:rPr>
        <w:t xml:space="preserve">____________________________________
 (наименование уполномоченного органа)</w:t>
      </w:r>
      <w:r>
        <w:rPr>
          <w:rFonts w:ascii="Arial" w:cs="Arial" w:eastAsia="Arial" w:hAnsi="Arial"/>
          <w:sz w:val="24"/>
          <w:szCs w:val="24"/>
        </w:rPr>
        <w:t xml:space="preserve">	</w:t>
      </w:r>
      <w:r>
        <w:rPr>
          <w:rFonts w:ascii="Arial" w:cs="Arial" w:eastAsia="Arial" w:hAnsi="Arial"/>
          <w:sz w:val="24"/>
          <w:szCs w:val="24"/>
        </w:rPr>
        <w:t xml:space="preserve">____________________________________
 (наименование охотпользователя)</w:t>
      </w:r>
    </w:p>
    <w:p>
      <w:pPr>
        <w:tabs>
          <w:tab w:val="right" w:pos="10178"/>
        </w:tabs>
        <w:spacing w:after="120"/>
      </w:pPr>
      <w:r>
        <w:rPr>
          <w:rFonts w:ascii="Arial" w:cs="Arial" w:eastAsia="Arial" w:hAnsi="Arial"/>
          <w:sz w:val="24"/>
          <w:szCs w:val="24"/>
        </w:rPr>
        <w:t xml:space="preserve">____________________________________
 (адрес, банковские реквизиты)</w:t>
      </w:r>
      <w:r>
        <w:rPr>
          <w:rFonts w:ascii="Arial" w:cs="Arial" w:eastAsia="Arial" w:hAnsi="Arial"/>
          <w:sz w:val="24"/>
          <w:szCs w:val="24"/>
        </w:rPr>
        <w:t xml:space="preserve">____________________________________</w:t>
      </w:r>
      <w:r>
        <w:rPr>
          <w:rFonts w:ascii="Arial" w:cs="Arial" w:eastAsia="Arial" w:hAnsi="Arial"/>
          <w:sz w:val="24"/>
          <w:szCs w:val="24"/>
        </w:rPr>
        <w:t xml:space="preserve">____________________________________</w:t>
      </w: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
 (адрес, банковские реквизиты)</w:t>
      </w:r>
      <w:r>
        <w:rPr>
          <w:rFonts w:ascii="Arial" w:cs="Arial" w:eastAsia="Arial" w:hAnsi="Arial"/>
          <w:sz w:val="24"/>
          <w:szCs w:val="24"/>
        </w:rPr>
        <w:t xml:space="preserve">____________________________________</w:t>
      </w:r>
      <w:r>
        <w:rPr>
          <w:rFonts w:ascii="Arial" w:cs="Arial" w:eastAsia="Arial" w:hAnsi="Arial"/>
          <w:sz w:val="24"/>
          <w:szCs w:val="24"/>
        </w:rPr>
        <w:t xml:space="preserve">____________________________________</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____________  _______________________</w:t>
      </w:r>
      <w:r>
        <w:rPr>
          <w:rFonts w:ascii="Arial" w:cs="Arial" w:eastAsia="Arial" w:hAnsi="Arial"/>
          <w:sz w:val="24"/>
          <w:szCs w:val="24"/>
        </w:rPr>
        <w:t xml:space="preserve">      подпись                           ФИО</w:t>
      </w:r>
      <w:r>
        <w:rPr>
          <w:rFonts w:ascii="Arial" w:cs="Arial" w:eastAsia="Arial" w:hAnsi="Arial"/>
          <w:sz w:val="24"/>
          <w:szCs w:val="24"/>
        </w:rPr>
        <w:t xml:space="preserve">	</w:t>
      </w:r>
      <w:r>
        <w:rPr>
          <w:rFonts w:ascii="Arial" w:cs="Arial" w:eastAsia="Arial" w:hAnsi="Arial"/>
          <w:sz w:val="24"/>
          <w:szCs w:val="24"/>
        </w:rPr>
        <w:t xml:space="preserve">____________  _______________________</w:t>
      </w:r>
      <w:r>
        <w:rPr>
          <w:rFonts w:ascii="Arial" w:cs="Arial" w:eastAsia="Arial" w:hAnsi="Arial"/>
          <w:sz w:val="24"/>
          <w:szCs w:val="24"/>
        </w:rPr>
        <w:t xml:space="preserve">      подпись                           ФИО</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Типовому Договору о ведении охотхозяйственной деятельности в Кыргызской Республике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____________________________________________________________
 (наименование юридического лица (охотпользователя)</w:t>
      </w:r>
    </w:p>
    <w:p>
      <w:pPr>
        <w:spacing w:after="240" w:before="200"/>
        <w:jc w:val="center"/>
      </w:pPr>
      <w:r>
        <w:rPr>
          <w:rFonts w:ascii="Arial" w:cs="Arial" w:eastAsia="Arial" w:hAnsi="Arial"/>
          <w:b/>
          <w:bCs/>
          <w:sz w:val="32"/>
          <w:szCs w:val="32"/>
        </w:rPr>
        <w:t xml:space="preserve">ПАСПОРТ
 охотничьего хозяйства (охотучастка/воспроизводственного участка)</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охотничьего хозяйства (охотучастка/воспроизводственного участка)</w:t>
      </w:r>
    </w:p>
    <w:p>
      <w:pPr>
        <w:spacing w:after="120"/>
        <w:ind w:firstLine="567"/>
        <w:jc w:val="both"/>
      </w:pPr>
      <w:r>
        <w:rPr>
          <w:rFonts w:ascii="Arial" w:cs="Arial" w:eastAsia="Arial" w:hAnsi="Arial"/>
          <w:sz w:val="24"/>
          <w:szCs w:val="24"/>
        </w:rPr>
        <w:t xml:space="preserve">Право ведения охотхозяйственной деятельности предоставлено</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и адрес охотпользователя)</w:t>
      </w:r>
    </w:p>
    <w:p>
      <w:pPr>
        <w:spacing w:after="120"/>
        <w:jc w:val="both"/>
      </w:pPr>
      <w:r>
        <w:rPr>
          <w:rFonts w:ascii="Arial" w:cs="Arial" w:eastAsia="Arial" w:hAnsi="Arial"/>
          <w:sz w:val="24"/>
          <w:szCs w:val="24"/>
        </w:rPr>
        <w:t xml:space="preserve">в пределах охотничьих угодий согласно протоколу заседания комиссии
 по установлению победителя конкурса от "___" _____________ 20__ года и приказа
 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организатора конкурса)</w:t>
      </w:r>
    </w:p>
    <w:p>
      <w:pPr>
        <w:spacing w:after="120"/>
        <w:jc w:val="both"/>
      </w:pPr>
      <w:r>
        <w:rPr>
          <w:rFonts w:ascii="Arial" w:cs="Arial" w:eastAsia="Arial" w:hAnsi="Arial"/>
          <w:sz w:val="24"/>
          <w:szCs w:val="24"/>
        </w:rPr>
        <w:t xml:space="preserve">_____________________________________ от "___" _______________ 20__ года
 № _____ о праве ведения охотхозяйственной деятельности, об установлении
 победителя конкурса, и Договора № ____ от "___" _____________ 20__ года
 о ведении охотхозяйственной деятельности в Кыргызской Республике на
 территории охотничьих угодий</w:t>
      </w:r>
    </w:p>
    <w:p>
      <w:pPr>
        <w:spacing w:after="120"/>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административной единицы)</w:t>
      </w:r>
    </w:p>
    <w:p>
      <w:pPr>
        <w:spacing w:after="120"/>
        <w:jc w:val="both"/>
      </w:pPr>
      <w:r>
        <w:rPr>
          <w:rFonts w:ascii="Arial" w:cs="Arial" w:eastAsia="Arial" w:hAnsi="Arial"/>
          <w:sz w:val="24"/>
          <w:szCs w:val="24"/>
        </w:rPr>
        <w:t xml:space="preserve">заключенного с уполномоченным государственным органом, на период
 с "___" _______________ 20__ года по "___" _______________ 20__ года.</w:t>
      </w:r>
    </w:p>
    <w:p>
      <w:pPr>
        <w:spacing w:after="120"/>
        <w:ind w:firstLine="567"/>
        <w:jc w:val="both"/>
      </w:pPr>
      <w:r>
        <w:rPr>
          <w:rFonts w:ascii="Arial" w:cs="Arial" w:eastAsia="Arial" w:hAnsi="Arial"/>
          <w:sz w:val="24"/>
          <w:szCs w:val="24"/>
        </w:rPr>
        <w:t xml:space="preserve">Охотничье хозяйство (охотучасток) находится на территории 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административной единицы)</w:t>
      </w:r>
    </w:p>
    <w:p>
      <w:pPr>
        <w:spacing w:after="120"/>
        <w:jc w:val="both"/>
      </w:pPr>
      <w:r>
        <w:rPr>
          <w:rFonts w:ascii="Arial" w:cs="Arial" w:eastAsia="Arial" w:hAnsi="Arial"/>
          <w:sz w:val="24"/>
          <w:szCs w:val="24"/>
        </w:rPr>
        <w:t xml:space="preserve">Площадь охотничьего хозяйства (охотучастка) составляет _______ тыс. га, в том числе:
 под лесом - _________ тыс. га; пашней - __________ тыс. га; лугами - __________ тыс. га;
 водой - __________ тыс. га; пастбищами - ___________ тыс. га.</w:t>
      </w:r>
    </w:p>
    <w:p>
      <w:pPr>
        <w:spacing w:after="120"/>
        <w:ind w:firstLine="567"/>
        <w:jc w:val="both"/>
      </w:pPr>
      <w:r>
        <w:rPr>
          <w:rFonts w:ascii="Arial" w:cs="Arial" w:eastAsia="Arial" w:hAnsi="Arial"/>
          <w:sz w:val="24"/>
          <w:szCs w:val="24"/>
        </w:rPr>
        <w:t xml:space="preserve">Границы охотничьего хозяйства (охотучастка):</w:t>
      </w:r>
    </w:p>
    <w:p>
      <w:pPr>
        <w:spacing w:after="120"/>
        <w:ind w:firstLine="567"/>
        <w:jc w:val="both"/>
      </w:pPr>
      <w:r>
        <w:rPr>
          <w:rFonts w:ascii="Arial" w:cs="Arial" w:eastAsia="Arial" w:hAnsi="Arial"/>
          <w:sz w:val="24"/>
          <w:szCs w:val="24"/>
        </w:rPr>
        <w:t xml:space="preserve">- северная: 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 восточная: 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 южная: 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 западная: 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Площадь воспроизводственного участка (тихой зоны) ___________ тыс. га.</w:t>
      </w:r>
    </w:p>
    <w:p>
      <w:pPr>
        <w:spacing w:after="120"/>
        <w:ind w:firstLine="567"/>
        <w:jc w:val="both"/>
      </w:pPr>
      <w:r>
        <w:rPr>
          <w:rFonts w:ascii="Arial" w:cs="Arial" w:eastAsia="Arial" w:hAnsi="Arial"/>
          <w:sz w:val="24"/>
          <w:szCs w:val="24"/>
        </w:rPr>
        <w:t xml:space="preserve">Границы воспроизводственного участка:</w:t>
      </w:r>
    </w:p>
    <w:p>
      <w:pPr>
        <w:spacing w:after="120"/>
        <w:ind w:firstLine="567"/>
        <w:jc w:val="both"/>
      </w:pPr>
      <w:r>
        <w:rPr>
          <w:rFonts w:ascii="Arial" w:cs="Arial" w:eastAsia="Arial" w:hAnsi="Arial"/>
          <w:sz w:val="24"/>
          <w:szCs w:val="24"/>
        </w:rPr>
        <w:t xml:space="preserve">- северная: 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w:t>
      </w:r>
    </w:p>
    <w:p>
      <w:pPr>
        <w:spacing w:after="120"/>
        <w:ind w:firstLine="567"/>
        <w:jc w:val="both"/>
      </w:pPr>
      <w:r>
        <w:rPr>
          <w:rFonts w:ascii="Arial" w:cs="Arial" w:eastAsia="Arial" w:hAnsi="Arial"/>
          <w:sz w:val="24"/>
          <w:szCs w:val="24"/>
        </w:rPr>
        <w:t xml:space="preserve">- восточная: 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w:t>
      </w:r>
    </w:p>
    <w:p>
      <w:pPr>
        <w:spacing w:after="120"/>
        <w:ind w:firstLine="567"/>
        <w:jc w:val="both"/>
      </w:pPr>
      <w:r>
        <w:rPr>
          <w:rFonts w:ascii="Arial" w:cs="Arial" w:eastAsia="Arial" w:hAnsi="Arial"/>
          <w:sz w:val="24"/>
          <w:szCs w:val="24"/>
        </w:rPr>
        <w:t xml:space="preserve">- южная: 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w:t>
      </w:r>
    </w:p>
    <w:p>
      <w:pPr>
        <w:spacing w:after="120"/>
        <w:ind w:firstLine="567"/>
        <w:jc w:val="both"/>
      </w:pPr>
      <w:r>
        <w:rPr>
          <w:rFonts w:ascii="Arial" w:cs="Arial" w:eastAsia="Arial" w:hAnsi="Arial"/>
          <w:sz w:val="24"/>
          <w:szCs w:val="24"/>
        </w:rPr>
        <w:t xml:space="preserve">- западная: 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Типовому Договору о ведении охотхозяйственной деятельности в Кыргызской Республике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w:t>
      </w:r>
    </w:p>
    <w:p>
      <w:pPr>
        <w:spacing w:after="120"/>
        <w:jc w:val="center"/>
      </w:pPr>
      <w:r>
        <w:rPr>
          <w:rFonts w:ascii="Arial" w:cs="Arial" w:eastAsia="Arial" w:hAnsi="Arial"/>
          <w:b/>
          <w:bCs/>
          <w:sz w:val="24"/>
          <w:szCs w:val="24"/>
        </w:rPr>
        <w:t xml:space="preserve">СВЕДЕНИЯ
 о площади _____________________________________ охотничьего хозяйства
 </w:t>
      </w:r>
      <w:r>
        <w:rPr>
          <w:rFonts w:ascii="Arial" w:cs="Arial" w:eastAsia="Arial" w:hAnsi="Arial"/>
          <w:sz w:val="24"/>
          <w:szCs w:val="24"/>
        </w:rPr>
        <w:t xml:space="preserve">(охотучастка/воспроизводственного участка)
 </w:t>
      </w:r>
      <w:r>
        <w:rPr>
          <w:rFonts w:ascii="Arial" w:cs="Arial" w:eastAsia="Arial" w:hAnsi="Arial"/>
          <w:b/>
          <w:bCs/>
          <w:sz w:val="24"/>
          <w:szCs w:val="24"/>
        </w:rPr>
        <w:t xml:space="preserve">и экспликации угодий ________________________________________________
 </w:t>
      </w:r>
      <w:r>
        <w:rPr>
          <w:rFonts w:ascii="Arial" w:cs="Arial" w:eastAsia="Arial" w:hAnsi="Arial"/>
          <w:sz w:val="24"/>
          <w:szCs w:val="24"/>
        </w:rPr>
        <w:t xml:space="preserve">(наименование охотпользователя)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
        <w:gridCol w:w="585"/>
        <w:gridCol w:w="581"/>
        <w:gridCol w:w="462"/>
        <w:gridCol w:w="462"/>
        <w:gridCol w:w="462"/>
        <w:gridCol w:w="462"/>
        <w:gridCol w:w="462"/>
        <w:gridCol w:w="462"/>
        <w:gridCol w:w="462"/>
        <w:gridCol w:w="462"/>
        <w:gridCol w:w="462"/>
        <w:gridCol w:w="462"/>
        <w:gridCol w:w="462"/>
        <w:gridCol w:w="462"/>
        <w:gridCol w:w="462"/>
        <w:gridCol w:w="462"/>
        <w:gridCol w:w="462"/>
        <w:gridCol w:w="462"/>
        <w:gridCol w:w="462"/>
        <w:gridCol w:w="462"/>
        <w:gridCol w:w="520"/>
      </w:tblGrid>
      <w:tr>
        <w:tc>
          <w:tcPr>
            <w:tcW w:type="dxa" w:w="16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58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охотхозяйства (охотучастка) годы</w:t>
            </w:r>
          </w:p>
        </w:tc>
        <w:tc>
          <w:tcPr>
            <w:tcW w:type="dxa" w:w="58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площадь охотхозяйства (охотучастка) га</w:t>
            </w:r>
          </w:p>
        </w:tc>
        <w:tc>
          <w:tcPr>
            <w:tcW w:type="dxa" w:w="8316"/>
            <w:gridSpan w:val="1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том числе по типам угодий</w:t>
            </w:r>
          </w:p>
        </w:tc>
        <w:tc>
          <w:tcPr>
            <w:tcW w:type="dxa" w:w="52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 информации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пустыни</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полупустыни</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степи</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лесостепи</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леса хвойные</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леса лиственные</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леса смешанные</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кустарники</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пойменная растительность</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болота</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луга</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низкогорные пустыни</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низкогорные степи</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низкогорные луга</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альпийские луга</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субальпийские луга</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скальники</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ледники</w:t>
            </w:r>
          </w:p>
        </w:tc>
        <w:tc>
          <w:tcPr>
            <w:vMerge w:val="continue"/>
            <w:tcBorders>
              <w:top w:val="single" w:color="CBBF9E" w:sz="4"/>
              <w:left w:val="none" w:color="auto" w:sz="0"/>
              <w:bottom w:val="single" w:color="CBBF9E" w:sz="4"/>
              <w:right w:val="single" w:color="CBBF9E" w:sz="4"/>
            </w:tcBorders>
          </w:tcPr>
          <w:p/>
        </w:tc>
      </w:tr>
      <w:tr>
        <w:tc>
          <w:tcPr>
            <w:tcW w:type="dxa" w:w="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hzwwxzop_ixgqxmcevpz">
      <w:r>
        <w:rPr>
          <w:rFonts w:ascii="Arial" w:cs="Arial" w:eastAsia="Arial" w:hAnsi="Arial"/>
          <w:color w:val="132D3F"/>
          <w:sz w:val="16"/>
          <w:szCs w:val="16"/>
          <w:u w:val="single"/>
        </w:rPr>
        <w:t xml:space="preserve">dalil.kg/document/230031531</w:t>
      </w:r>
    </w:hyperlink>
  </w:p>
  <w:p>
    <w:pPr>
      <w:spacing w:after="0" w:before="40"/>
      <w:jc w:val="center"/>
    </w:pPr>
    <w:hyperlink w:history="1" r:id="rId4qtzqshnpydv6rc4yhnw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5zrussusw2204fie52kh" Type="http://schemas.openxmlformats.org/officeDocument/2006/relationships/hyperlink" Target="https://dalil.kg/document/23003114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hzwwxzop_ixgqxmcevpz" Type="http://schemas.openxmlformats.org/officeDocument/2006/relationships/hyperlink" Target="https://dalil.kg/document/230031531" TargetMode="External"/><Relationship Id="rId4qtzqshnpydv6rc4yhnw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2026-09-27T08:29:12.239Z</dcterms:created>
  <dcterms:modified xsi:type="dcterms:W3CDTF">2026-09-27T08:29:12.239Z</dcterms:modified>
</cp:coreProperties>
</file>

<file path=docProps/custom.xml><?xml version="1.0" encoding="utf-8"?>
<Properties xmlns="http://schemas.openxmlformats.org/officeDocument/2006/custom-properties" xmlns:vt="http://schemas.openxmlformats.org/officeDocument/2006/docPropsVTypes"/>
</file>