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ПРИРОДНЫХ РЕСУРСОВ, ЭКОЛОГИИ И ТЕХНИЧЕСКОГО НАДЗОРА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сентября 2025 года № 01-01/306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комитета промышленности, энергетики и недропользования Кыргызской Республики «Об утверждении «Положения об организации работы по подготовке и аттестации специалистов организаций в области промышленной безопасности» и «Положения об организации обучения и проверки знаний рабочих организаций в области промышленной безопасности» от 12 мая 2018 года № 01-7/239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годы, утвержденного </w:t>
      </w:r>
      <w:hyperlink w:history="1" r:id="rId3xsq8oub2axkedo2pn-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июня 2024 года № 137,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годы, утвержденного </w:t>
      </w:r>
      <w:hyperlink w:history="1" r:id="rIdsaazkx2ms-geihiuz2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апреля 2024 года № 90,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 </w:t>
      </w:r>
      <w:r>
        <w:rPr>
          <w:rFonts w:ascii="Arial" w:cs="Arial" w:eastAsia="Arial" w:hAnsi="Arial"/>
          <w:sz w:val="24"/>
          <w:szCs w:val="24"/>
        </w:rPr>
        <w:t xml:space="preserve">Кыргызской  Республики «О нормативных правовых актах Кыргызской Республики», руководствуясь </w:t>
      </w:r>
      <w:hyperlink w:history="1" r:id="rIdhsypbtqyjm3itfvkbf3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iaj6pkp0dwmhruc63lp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промышленности, энергетики и недропользования Кыргызской Республики «Об утверждении «Положения об организации работы по подготовке и аттестации специалистов организаций в области промышленной безопасности» и «Положения об организации обучения и проверки знаний рабочих организаций в области промышленной безопасности» от 12 мая 2018 года № 01-7/239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организации работы по подготовке и аттестации специалистов организаций в области промышленной безопасности, утвержденном вышеуказанным приказом: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третьим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«Проверка знаний в аттестационных комиссиях уполномоченного контролирующего органа проводится в формате электронного тестирования»;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«в письменном или устном порядке по билетам» заменить словами  «в электронном формате»;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20-29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Вопросы для проведения аттестации разрабатываются уполномоченным контролирующим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Изменение, дополнение или обновление базы тестовых вопросов осуществляются уполномоченным контролирующим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Электронное тестирование проводится уполномоченным контролирующим органом в специально оборудованном помещении уполномоченного контролирующего органа. Тестирование проводится с использованием компьютеров.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контролирующий орган определяет дату тестирования на основании поступающих заявок, проводит регистрацию аттестуемых участников, обработку и оформление результатов с составлением протоколов.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Регистрация аттестуемых участников проводится на основании данных, полученных через </w:t>
      </w:r>
      <w:r>
        <w:rPr>
          <w:rFonts w:ascii="Arial" w:cs="Arial" w:eastAsia="Arial" w:hAnsi="Arial"/>
          <w:sz w:val="24"/>
          <w:szCs w:val="24"/>
        </w:rPr>
        <w:t xml:space="preserve">систему межведомственного электронного взаимодействия</w:t>
      </w:r>
      <w:r>
        <w:rPr>
          <w:rFonts w:ascii="Arial" w:cs="Arial" w:eastAsia="Arial" w:hAnsi="Arial"/>
          <w:sz w:val="24"/>
          <w:szCs w:val="24"/>
        </w:rPr>
        <w:t xml:space="preserve"> «Түндүк». Если такие данные недоступны, участник предъявляет паспорт или другой документ, удостоверяющий личность.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нарушения участником правил тестирования (выход из зала, общение с другими участниками, наличие фотоаппарата, фотографирование экрана, наличие посторонних предметов на рабочем месте, включенные мобильные телефоны и др.), он отстраняется от участия в тестировании с составлением соответствующего протокола.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контролирующий орган имеет право не допускать к тестированию лиц, не соответствующих квалификационным требованиям по образованию, представивших ложные сведения, а также аннулировать результаты тестирования в случае нарушения правил тестирования.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Опоздавшие на тестирование (по уважительной причине, но не более чем на 15 минут) участники могут быть допущены к выполнению тестовых заданий по решению аттестационной комиссии уполномоченного контролирующего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обеспечения прозрачности и объективности проведения компьютерного тестирования в специально оборудованном помещении уполномоченного контролирующего органа ведется видеонаблюдение.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  Проходной балл в рамках электронного тестирования устанавливается на уровне не менее 60 процентов правильных ответов.».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Настоящий приказ вступает в силу по истечении пятнадцати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Управлению регулирования промышленной безопасности: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соответствии с законодательском Кыргызской Республики принять меры по официальному опубликованию настоящего приказа;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настоящего приказа, в течение трех рабочих дней со дня его официального опубликования, направить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настоящего приказа, в течение трех рабочих дней со дня его вступления в силу, направить в адрес Администрации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для информации.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Б. Дж. Джусупбеков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l4ajovcms1h-vjt6l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dalil.kg/document/230031544</w:t>
      </w:r>
    </w:hyperlink>
  </w:p>
  <w:p>
    <w:pPr>
      <w:spacing w:after="0" w:before="40"/>
      <w:jc w:val="center"/>
    </w:pPr>
    <w:hyperlink w:history="1" r:id="rIdggirt5o3oxstuyooel6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sq8oub2axkedo2pn-a_" Type="http://schemas.openxmlformats.org/officeDocument/2006/relationships/hyperlink" Target="https://dalil.kg/document/230009319" TargetMode="External"/><Relationship Id="rIdsaazkx2ms-geihiuz2poa" Type="http://schemas.openxmlformats.org/officeDocument/2006/relationships/hyperlink" Target="https://dalil.kg/document/230004642" TargetMode="External"/><Relationship Id="rIdhsypbtqyjm3itfvkbf32r" Type="http://schemas.openxmlformats.org/officeDocument/2006/relationships/hyperlink" Target="https://dalil.kg/document/160035" TargetMode="External"/><Relationship Id="rIdiaj6pkp0dwmhruc63lpvr" Type="http://schemas.openxmlformats.org/officeDocument/2006/relationships/hyperlink" Target="https://dalil.kg/document/2002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l4ajovcms1h-vjt6lnu" Type="http://schemas.openxmlformats.org/officeDocument/2006/relationships/hyperlink" Target="https://dalil.kg/document/230031544" TargetMode="External"/><Relationship Id="rIdggirt5o3oxstuyooel6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2026-09-27T07:03:38.744Z</dcterms:created>
  <dcterms:modified xsi:type="dcterms:W3CDTF">2026-09-27T07:03:38.744Z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