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r>
        <w:rPr>
          <w:rFonts w:ascii="Arial" w:cs="Arial" w:eastAsia="Arial" w:hAnsi="Arial"/>
          <w:i/>
          <w:iCs/>
          <w:sz w:val="24"/>
          <w:szCs w:val="24"/>
        </w:rPr>
        <w:t xml:space="preserve">постановлению </w:t>
      </w:r>
      <w:r>
        <w:rPr>
          <w:rFonts w:ascii="Arial" w:cs="Arial" w:eastAsia="Arial" w:hAnsi="Arial"/>
          <w:i/>
          <w:iCs/>
          <w:sz w:val="24"/>
          <w:szCs w:val="24"/>
        </w:rPr>
        <w:t xml:space="preserve">Кабинета Министров Кыргызской Республики
 от 8 апреля 2025 года № 185)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признании гражданина лицом с инвалидностью</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c04zce-xitvpiee1whwuu">
        <w:r>
          <w:rPr>
            <w:rFonts w:ascii="Arial" w:cs="Arial" w:eastAsia="Arial" w:hAnsi="Arial"/>
            <w:i/>
            <w:iCs/>
            <w:color w:val="1D4ED8"/>
            <w:sz w:val="24"/>
            <w:szCs w:val="24"/>
            <w:u w:val="single"/>
          </w:rPr>
          <w:t xml:space="preserve">21 августа 2025 года № 513</w:t>
        </w:r>
      </w:hyperlink>
      <w:r>
        <w:rPr>
          <w:rFonts w:ascii="Arial" w:cs="Arial" w:eastAsia="Arial" w:hAnsi="Arial"/>
          <w:i/>
          <w:iCs/>
          <w:sz w:val="24"/>
          <w:szCs w:val="24"/>
        </w:rPr>
        <w:t xml:space="preserve">, </w:t>
      </w:r>
      <w:hyperlink w:history="1" r:id="rIdrsbjgcf3zvu2h2iu7aalp">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признании гражданина лицом с инвалидностью (далее - Положение) определяет порядок и условия признания гражданина лицом с инвалидностью, которое осуществляется территориальными (межрайонными, городскими) медико-социальными экспертными комиссиями (далее - МСЭК).</w:t>
      </w:r>
    </w:p>
    <w:p>
      <w:pPr>
        <w:spacing w:after="120"/>
        <w:ind w:firstLine="567"/>
        <w:jc w:val="both"/>
      </w:pPr>
      <w:r>
        <w:rPr>
          <w:rFonts w:ascii="Arial" w:cs="Arial" w:eastAsia="Arial" w:hAnsi="Arial"/>
          <w:sz w:val="24"/>
          <w:szCs w:val="24"/>
        </w:rPr>
        <w:t xml:space="preserve">2. Медико-социальная экспертиза (далее - МСЭ) осуществляется с целью установления уровня и степени ограничений жизнедеятельности гражданина, а также определения мер реабилитации и социальной защиты на основе совокупной оценки состояния организма гражданина, его клинико-функциональных, социально-бытовых, профессионально-трудовых и интеллектуальных, психологических данных.</w:t>
      </w:r>
    </w:p>
    <w:p>
      <w:pPr>
        <w:spacing w:after="240" w:before="200"/>
        <w:jc w:val="center"/>
      </w:pPr>
      <w:r>
        <w:rPr>
          <w:rFonts w:ascii="Arial" w:cs="Arial" w:eastAsia="Arial" w:hAnsi="Arial"/>
          <w:b/>
          <w:bCs/>
          <w:sz w:val="32"/>
          <w:szCs w:val="32"/>
        </w:rPr>
        <w:t xml:space="preserve">Глава 2. Основания признания гражданина лицом с инвалидностью и сроки установления инвалидности</w:t>
      </w:r>
    </w:p>
    <w:p>
      <w:pPr>
        <w:spacing w:after="120"/>
        <w:ind w:firstLine="567"/>
        <w:jc w:val="both"/>
      </w:pPr>
      <w:r>
        <w:rPr>
          <w:rFonts w:ascii="Arial" w:cs="Arial" w:eastAsia="Arial" w:hAnsi="Arial"/>
          <w:sz w:val="24"/>
          <w:szCs w:val="24"/>
        </w:rPr>
        <w:t xml:space="preserve">3. Основанием признания гражданина лицом с инвалидностью являются:</w:t>
      </w:r>
    </w:p>
    <w:p>
      <w:pPr>
        <w:spacing w:after="120"/>
        <w:ind w:firstLine="567"/>
        <w:jc w:val="both"/>
      </w:pPr>
      <w:r>
        <w:rPr>
          <w:rFonts w:ascii="Arial" w:cs="Arial" w:eastAsia="Arial" w:hAnsi="Arial"/>
          <w:sz w:val="24"/>
          <w:szCs w:val="24"/>
        </w:rPr>
        <w:t xml:space="preserve">1) нарушение здоровья со стойким расстройством функций организма, обусловленное заболеваниями, последствиями травм или дефектами;</w:t>
      </w:r>
    </w:p>
    <w:p>
      <w:pPr>
        <w:spacing w:after="120"/>
        <w:ind w:firstLine="567"/>
        <w:jc w:val="both"/>
      </w:pPr>
      <w:r>
        <w:rPr>
          <w:rFonts w:ascii="Arial" w:cs="Arial" w:eastAsia="Arial" w:hAnsi="Arial"/>
          <w:sz w:val="24"/>
          <w:szCs w:val="24"/>
        </w:rPr>
        <w:t xml:space="preserve">2) ограничение жизнедеятельности - полная или частичная утрата гражданином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w:t>
      </w:r>
    </w:p>
    <w:p>
      <w:pPr>
        <w:spacing w:after="120"/>
        <w:ind w:firstLine="567"/>
        <w:jc w:val="both"/>
      </w:pPr>
      <w:r>
        <w:rPr>
          <w:rFonts w:ascii="Arial" w:cs="Arial" w:eastAsia="Arial" w:hAnsi="Arial"/>
          <w:sz w:val="24"/>
          <w:szCs w:val="24"/>
        </w:rPr>
        <w:t xml:space="preserve">3) необходимость в мерах социальной защиты, мероприятиях по реабилитации и абилитации.</w:t>
      </w:r>
    </w:p>
    <w:p>
      <w:pPr>
        <w:spacing w:after="120"/>
        <w:ind w:firstLine="567"/>
        <w:jc w:val="both"/>
      </w:pPr>
      <w:r>
        <w:rPr>
          <w:rFonts w:ascii="Arial" w:cs="Arial" w:eastAsia="Arial" w:hAnsi="Arial"/>
          <w:sz w:val="24"/>
          <w:szCs w:val="24"/>
        </w:rPr>
        <w:t xml:space="preserve">4. В зависимости от степени выраженности стойких, необратимых расстройств функций организма, возникших в результате заболеваний, последствий травм или дефектов, гражданину старше 18 лет, признанному лицом с инвалидностью, устанавливается I, II или III группа инвалидности, а гражданину в возрасте до 18 лет - категория "ребенок с инвалидностью" без установления группы инвалидности.</w:t>
      </w:r>
    </w:p>
    <w:p>
      <w:pPr>
        <w:spacing w:after="120"/>
        <w:ind w:firstLine="567"/>
        <w:jc w:val="both"/>
      </w:pPr>
      <w:r>
        <w:rPr>
          <w:rFonts w:ascii="Arial" w:cs="Arial" w:eastAsia="Arial" w:hAnsi="Arial"/>
          <w:sz w:val="24"/>
          <w:szCs w:val="24"/>
        </w:rPr>
        <w:t xml:space="preserve">5. Инвалидность I группы устанавливается сроком на 7 лет, инвалидность II группы - сроком на 4 года, III группы - на 2 года, в зависимости от характера и степени нарушения здоровья.</w:t>
      </w:r>
    </w:p>
    <w:p>
      <w:pPr>
        <w:spacing w:after="120"/>
        <w:ind w:firstLine="567"/>
        <w:jc w:val="both"/>
      </w:pPr>
      <w:r>
        <w:rPr>
          <w:rFonts w:ascii="Arial" w:cs="Arial" w:eastAsia="Arial" w:hAnsi="Arial"/>
          <w:sz w:val="24"/>
          <w:szCs w:val="24"/>
        </w:rPr>
        <w:t xml:space="preserve">При этом гражданин (его законный или уполномоченный представитель) имеет право по заявлению обратиться в МСЭК за досрочным снятием статуса инвалидности в случае улучшения состояния здоровья, повлекшего, по его мнению, утрату оснований для признания его лицом с инвалидностью.</w:t>
      </w:r>
    </w:p>
    <w:p>
      <w:pPr>
        <w:spacing w:after="120"/>
        <w:ind w:firstLine="567"/>
        <w:jc w:val="both"/>
      </w:pPr>
      <w:r>
        <w:rPr>
          <w:rFonts w:ascii="Arial" w:cs="Arial" w:eastAsia="Arial" w:hAnsi="Arial"/>
          <w:sz w:val="24"/>
          <w:szCs w:val="24"/>
        </w:rPr>
        <w:t xml:space="preserve">Категория "ребенок с инвалидностью" устанавливается сроком на 1 год, 2 года, 5 лет, до достижения гражданином возраста 18 лет.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pa-xnw9xll2ajfikwk1m">
        <w:r>
          <w:rPr>
            <w:rFonts w:ascii="Arial" w:cs="Arial" w:eastAsia="Arial" w:hAnsi="Arial"/>
            <w:i/>
            <w:iCs/>
            <w:color w:val="1D4ED8"/>
            <w:sz w:val="24"/>
            <w:szCs w:val="24"/>
            <w:u w:val="single"/>
          </w:rPr>
          <w:t xml:space="preserve">21 августа 2025 года № 513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Без указания срока переосвидетельствования при первичном признании гражданина лицом с инвалидностью устанавливается группа инвалидности гражданам старше 18 лет, имеющим заболевания, дефекты, необратимые морфологические изменения и нарушения функций органов и систем организма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Гражданам, не достигшим 18 лет, категория "ребенок с инвалидностью" устанавливается до достижения 18 летнего возраста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При этом в направлении на МСЭ от организации здравоохранения необходимо содержание динамических данных об отсутствии положительных результатов лечения, реабилитационных или абилитационных мероприятий.</w:t>
      </w:r>
    </w:p>
    <w:p>
      <w:pPr>
        <w:spacing w:after="120"/>
        <w:ind w:firstLine="567"/>
        <w:jc w:val="both"/>
      </w:pPr>
      <w:r>
        <w:rPr>
          <w:rFonts w:ascii="Arial" w:cs="Arial" w:eastAsia="Arial" w:hAnsi="Arial"/>
          <w:sz w:val="24"/>
          <w:szCs w:val="24"/>
        </w:rPr>
        <w:t xml:space="preserve">7. Граждане, которым установлена категория "ребенок с инвалидностью", по достижении возраста 18 лет подлежат переосвидетельствованию в порядке, установленном </w:t>
      </w:r>
      <w:r>
        <w:rPr>
          <w:rFonts w:ascii="Arial" w:cs="Arial" w:eastAsia="Arial" w:hAnsi="Arial"/>
          <w:sz w:val="24"/>
          <w:szCs w:val="24"/>
        </w:rPr>
        <w:t xml:space="preserve">приложением 1</w:t>
      </w:r>
      <w:r>
        <w:rPr>
          <w:rFonts w:ascii="Arial" w:cs="Arial" w:eastAsia="Arial" w:hAnsi="Arial"/>
          <w:sz w:val="24"/>
          <w:szCs w:val="24"/>
        </w:rPr>
        <w:t xml:space="preserve">. При этом исчисление сроков инвалидности осуществляется со дня установления им категории "ребенок с инвалидностью".</w:t>
      </w:r>
    </w:p>
    <w:p>
      <w:pPr>
        <w:spacing w:after="120"/>
        <w:ind w:firstLine="567"/>
        <w:jc w:val="both"/>
      </w:pPr>
      <w:r>
        <w:rPr>
          <w:rFonts w:ascii="Arial" w:cs="Arial" w:eastAsia="Arial" w:hAnsi="Arial"/>
          <w:sz w:val="24"/>
          <w:szCs w:val="24"/>
        </w:rPr>
        <w:t xml:space="preserve">8. Гражданам, пострадавшим от радиационных факторов при катастрофе на Чернобыльской атомной электростанции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по установлению причинной связи наступившего заболевания и инвалидности, связанных с воздействием радиации, установил причинную связь наступившего заболевания с воздействием радиационных факторов, и первично признанными лицами с инвалидностью, инвалидность устанавливается: I группа - бессрочно, II и III группы - сроком на пять лет.</w:t>
      </w:r>
    </w:p>
    <w:p>
      <w:pPr>
        <w:spacing w:after="120"/>
        <w:ind w:firstLine="567"/>
        <w:jc w:val="both"/>
      </w:pPr>
      <w:r>
        <w:rPr>
          <w:rFonts w:ascii="Arial" w:cs="Arial" w:eastAsia="Arial" w:hAnsi="Arial"/>
          <w:sz w:val="24"/>
          <w:szCs w:val="24"/>
        </w:rPr>
        <w:t xml:space="preserve">В случаях возникновения новых заболеваний, увечий, травм, приводящих к стойкой нетрудоспособности, не связанных с воздействием радиации, и при благоприятном прогнозе группа инвалидности может быть установлена на один или два года в соответствии со степенью ограничений жизнедеятельности.</w:t>
      </w:r>
    </w:p>
    <w:p>
      <w:pPr>
        <w:spacing w:after="120"/>
        <w:ind w:firstLine="567"/>
        <w:jc w:val="both"/>
      </w:pPr>
      <w:r>
        <w:rPr>
          <w:rFonts w:ascii="Arial" w:cs="Arial" w:eastAsia="Arial" w:hAnsi="Arial"/>
          <w:sz w:val="24"/>
          <w:szCs w:val="24"/>
        </w:rPr>
        <w:t xml:space="preserve">9. В случае признания гражданина лицом с инвалидностью датой начала экспертизы считается дата поступления в МСЭК направления на экспертизу (форма № 088 у). Датой установления инвалидности считается день завершения экспертизы.</w:t>
      </w:r>
    </w:p>
    <w:p>
      <w:pPr>
        <w:spacing w:after="120"/>
        <w:ind w:firstLine="567"/>
        <w:jc w:val="both"/>
      </w:pPr>
      <w:r>
        <w:rPr>
          <w:rFonts w:ascii="Arial" w:cs="Arial" w:eastAsia="Arial" w:hAnsi="Arial"/>
          <w:sz w:val="24"/>
          <w:szCs w:val="24"/>
        </w:rPr>
        <w:t xml:space="preserve">10. Инвалидность устанавливается до 1-го числа месяца, следующего за месяцем, на который назначено проведение очередной экспертизы (переосвидетельствование) гражданина.</w:t>
      </w:r>
    </w:p>
    <w:p>
      <w:pPr>
        <w:spacing w:after="120"/>
        <w:ind w:firstLine="567"/>
        <w:jc w:val="both"/>
      </w:pPr>
      <w:r>
        <w:rPr>
          <w:rFonts w:ascii="Arial" w:cs="Arial" w:eastAsia="Arial" w:hAnsi="Arial"/>
          <w:sz w:val="24"/>
          <w:szCs w:val="24"/>
        </w:rPr>
        <w:t xml:space="preserve">Категория "ребенок с инвалидностью" до достижения гражданином возраста 18 лет устанавливается до первого числа месяца, следующего за месяцем исполнения возраста 18 лет.</w:t>
      </w:r>
    </w:p>
    <w:p>
      <w:pPr>
        <w:spacing w:after="120"/>
        <w:ind w:firstLine="567"/>
        <w:jc w:val="both"/>
      </w:pPr>
      <w:r>
        <w:rPr>
          <w:rFonts w:ascii="Arial" w:cs="Arial" w:eastAsia="Arial" w:hAnsi="Arial"/>
          <w:sz w:val="24"/>
          <w:szCs w:val="24"/>
        </w:rPr>
        <w:t xml:space="preserve">В случае освидетельствования ребенка, при котором до достижения ребенка возраста 18 лет остается неполный год (не более 6 месяцев), территориальной МСЭК предоставляется возможность формировать медицинский акт как для взрослого на основании направления на МСЭ (форма 088/у) ребенка.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scdko-fsnwzplsqjan8j">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направления гражданина на МСЭ организацией здравоохранения</w:t>
      </w:r>
    </w:p>
    <w:p>
      <w:pPr>
        <w:spacing w:after="120"/>
        <w:ind w:firstLine="567"/>
        <w:jc w:val="both"/>
      </w:pPr>
      <w:r>
        <w:rPr>
          <w:rFonts w:ascii="Arial" w:cs="Arial" w:eastAsia="Arial" w:hAnsi="Arial"/>
          <w:sz w:val="24"/>
          <w:szCs w:val="24"/>
        </w:rPr>
        <w:t xml:space="preserve">11. Гражданин направляется на МСЭ организацией здравоохранения в соответствии с решением врачебной консультативной комиссии (далее - ВКК) организации здравоохранения при наличии данных, подтверждающих стойкое нарушение функций организма, обусловленное заболеваниями, последствиями травм или дефектами, после проведения всех необходимых диагностических, лечебных, реабилитационных и абилитационных мероприятий по заявлению гражданина (его законного или уполномоченного представителя) на направление и проведение МСЭ.</w:t>
      </w:r>
    </w:p>
    <w:p>
      <w:pPr>
        <w:spacing w:after="120"/>
        <w:ind w:firstLine="567"/>
        <w:jc w:val="both"/>
      </w:pPr>
      <w:r>
        <w:rPr>
          <w:rFonts w:ascii="Arial" w:cs="Arial" w:eastAsia="Arial" w:hAnsi="Arial"/>
          <w:sz w:val="24"/>
          <w:szCs w:val="24"/>
        </w:rPr>
        <w:t xml:space="preserve">12. При первичном направлении на МСЭ стационарное лечение и обследование необходимо для установления клинико-функционального состояния и эффективности реабилитационных и абилитационных мероприятий.</w:t>
      </w:r>
    </w:p>
    <w:p>
      <w:pPr>
        <w:spacing w:after="120"/>
        <w:ind w:firstLine="567"/>
        <w:jc w:val="both"/>
      </w:pPr>
      <w:r>
        <w:rPr>
          <w:rFonts w:ascii="Arial" w:cs="Arial" w:eastAsia="Arial" w:hAnsi="Arial"/>
          <w:sz w:val="24"/>
          <w:szCs w:val="24"/>
        </w:rPr>
        <w:t xml:space="preserve">При повторном направлении на МСЭ амбулаторное или стационарное лечение определяется лечащим врачом организации здравоохранения, исходя из клинико-функционального статуса лица, обратимости/необратимости морфологических изменений, эффективности реабилитационных, абилитационных мероприятий.</w:t>
      </w:r>
    </w:p>
    <w:p>
      <w:pPr>
        <w:spacing w:after="120"/>
        <w:ind w:firstLine="567"/>
        <w:jc w:val="both"/>
      </w:pPr>
      <w:r>
        <w:rPr>
          <w:rFonts w:ascii="Arial" w:cs="Arial" w:eastAsia="Arial" w:hAnsi="Arial"/>
          <w:sz w:val="24"/>
          <w:szCs w:val="24"/>
        </w:rPr>
        <w:t xml:space="preserve">13. Право направления на МСЭ без предварительного стационарного обследования и лечения определено в случаях заболеваний, анатомических дефектов, имеющих необратимость морфологических изменений и приводящих к резко выраженному ограничению жизнедеятельности при:</w:t>
      </w:r>
    </w:p>
    <w:p>
      <w:pPr>
        <w:spacing w:after="120"/>
        <w:ind w:firstLine="567"/>
        <w:jc w:val="both"/>
      </w:pPr>
      <w:r>
        <w:rPr>
          <w:rFonts w:ascii="Arial" w:cs="Arial" w:eastAsia="Arial" w:hAnsi="Arial"/>
          <w:sz w:val="24"/>
          <w:szCs w:val="24"/>
        </w:rPr>
        <w:t xml:space="preserve">1) анатомических дефектах;</w:t>
      </w:r>
    </w:p>
    <w:p>
      <w:pPr>
        <w:spacing w:after="120"/>
        <w:ind w:firstLine="567"/>
        <w:jc w:val="both"/>
      </w:pPr>
      <w:r>
        <w:rPr>
          <w:rFonts w:ascii="Arial" w:cs="Arial" w:eastAsia="Arial" w:hAnsi="Arial"/>
          <w:sz w:val="24"/>
          <w:szCs w:val="24"/>
        </w:rPr>
        <w:t xml:space="preserve">2) глухоте, глухонемоте;</w:t>
      </w:r>
    </w:p>
    <w:p>
      <w:pPr>
        <w:spacing w:after="120"/>
        <w:ind w:firstLine="567"/>
        <w:jc w:val="both"/>
      </w:pPr>
      <w:r>
        <w:rPr>
          <w:rFonts w:ascii="Arial" w:cs="Arial" w:eastAsia="Arial" w:hAnsi="Arial"/>
          <w:sz w:val="24"/>
          <w:szCs w:val="24"/>
        </w:rPr>
        <w:t xml:space="preserve">3) болезнях органов зрения, исключая воспалительные заболевания и заболевания, требующие оперативного лечения;</w:t>
      </w:r>
    </w:p>
    <w:p>
      <w:pPr>
        <w:spacing w:after="120"/>
        <w:ind w:firstLine="567"/>
        <w:jc w:val="both"/>
      </w:pPr>
      <w:r>
        <w:rPr>
          <w:rFonts w:ascii="Arial" w:cs="Arial" w:eastAsia="Arial" w:hAnsi="Arial"/>
          <w:sz w:val="24"/>
          <w:szCs w:val="24"/>
        </w:rPr>
        <w:t xml:space="preserve">4) врожденном пороке сердца с выраженными нарушениями ритма и выраженной сердечной недостаточности;</w:t>
      </w:r>
    </w:p>
    <w:p>
      <w:pPr>
        <w:spacing w:after="120"/>
        <w:ind w:firstLine="567"/>
        <w:jc w:val="both"/>
      </w:pPr>
      <w:r>
        <w:rPr>
          <w:rFonts w:ascii="Arial" w:cs="Arial" w:eastAsia="Arial" w:hAnsi="Arial"/>
          <w:sz w:val="24"/>
          <w:szCs w:val="24"/>
        </w:rPr>
        <w:t xml:space="preserve">5) заболеваниях центральной и периферической нервной системы со стойкими выраженными двигательными нарушениями;</w:t>
      </w:r>
    </w:p>
    <w:p>
      <w:pPr>
        <w:spacing w:after="120"/>
        <w:ind w:firstLine="567"/>
        <w:jc w:val="both"/>
      </w:pPr>
      <w:r>
        <w:rPr>
          <w:rFonts w:ascii="Arial" w:cs="Arial" w:eastAsia="Arial" w:hAnsi="Arial"/>
          <w:sz w:val="24"/>
          <w:szCs w:val="24"/>
        </w:rPr>
        <w:t xml:space="preserve">6) синдроме Дауна;</w:t>
      </w:r>
    </w:p>
    <w:p>
      <w:pPr>
        <w:spacing w:after="120"/>
        <w:ind w:firstLine="567"/>
        <w:jc w:val="both"/>
      </w:pPr>
      <w:r>
        <w:rPr>
          <w:rFonts w:ascii="Arial" w:cs="Arial" w:eastAsia="Arial" w:hAnsi="Arial"/>
          <w:sz w:val="24"/>
          <w:szCs w:val="24"/>
        </w:rPr>
        <w:t xml:space="preserve">7) врожденных пороках развития;</w:t>
      </w:r>
    </w:p>
    <w:p>
      <w:pPr>
        <w:spacing w:after="120"/>
        <w:ind w:firstLine="567"/>
        <w:jc w:val="both"/>
      </w:pPr>
      <w:r>
        <w:rPr>
          <w:rFonts w:ascii="Arial" w:cs="Arial" w:eastAsia="Arial" w:hAnsi="Arial"/>
          <w:sz w:val="24"/>
          <w:szCs w:val="24"/>
        </w:rPr>
        <w:t xml:space="preserve">8) умственной отсталости, аутизме.</w:t>
      </w:r>
    </w:p>
    <w:p>
      <w:pPr>
        <w:spacing w:after="120"/>
        <w:ind w:firstLine="567"/>
        <w:jc w:val="both"/>
      </w:pPr>
      <w:r>
        <w:rPr>
          <w:rFonts w:ascii="Arial" w:cs="Arial" w:eastAsia="Arial" w:hAnsi="Arial"/>
          <w:sz w:val="24"/>
          <w:szCs w:val="24"/>
        </w:rPr>
        <w:t xml:space="preserve">14. Направление на МСЭ (форма № 088 у) формируется в медицинской информационной системе организации здравоохранения, утверждается цифровой подписью руководителя организации здравоохранения и в течение 5 рабочих дней со дня формирования передается в территориальный (межрайонный, городской) МСЭК.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bw4mlbdyo_eqo7t7rfzl">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Форма № 088 у должна быть заполнена полностью, без пропусков граф и пунктов, четко указывать в динамике сведения о состоянии здоровья гражданина, отражающие степень тяжести нарушения функций органов и систем, а также результаты проведенных лечебных, реабилитационных/абилитационных мероприятий.</w:t>
      </w:r>
    </w:p>
    <w:p>
      <w:pPr>
        <w:spacing w:after="120"/>
        <w:ind w:firstLine="567"/>
        <w:jc w:val="both"/>
      </w:pPr>
      <w:r>
        <w:rPr>
          <w:rFonts w:ascii="Arial" w:cs="Arial" w:eastAsia="Arial" w:hAnsi="Arial"/>
          <w:sz w:val="24"/>
          <w:szCs w:val="24"/>
        </w:rPr>
        <w:t xml:space="preserve">16. Клинико-функциональный диагноз устанавливается по Международным классификациям болезней 10-го пересмотра с обязательным описанием нозологической формы основного, сопутствующих заболеваний и их осложнений, стадии патологического процесса, течения заболевания, характера и степени нарушения функций, степени ограничений жизнедеятельности. В случае отсутствия стационарного лечения форма № 088у должна содержать развернутое описание динамического наблюдения за текущий год за пациентом, направленным на МСЭ.</w:t>
      </w:r>
    </w:p>
    <w:p>
      <w:pPr>
        <w:spacing w:after="120"/>
        <w:ind w:firstLine="567"/>
        <w:jc w:val="both"/>
      </w:pPr>
      <w:r>
        <w:rPr>
          <w:rFonts w:ascii="Arial" w:cs="Arial" w:eastAsia="Arial" w:hAnsi="Arial"/>
          <w:sz w:val="24"/>
          <w:szCs w:val="24"/>
        </w:rPr>
        <w:t xml:space="preserve">17. В случае, если зарегистрированное направление на МСЭ не содержит данных о результатах проведения полного объема медицинских обследований, МСЭК в течение пяти рабочих дней со дня получения направления возвращает его в организацию здравоохранения.</w:t>
      </w:r>
    </w:p>
    <w:p>
      <w:pPr>
        <w:spacing w:after="120"/>
        <w:ind w:firstLine="567"/>
        <w:jc w:val="both"/>
      </w:pPr>
      <w:r>
        <w:rPr>
          <w:rFonts w:ascii="Arial" w:cs="Arial" w:eastAsia="Arial" w:hAnsi="Arial"/>
          <w:sz w:val="24"/>
          <w:szCs w:val="24"/>
        </w:rPr>
        <w:t xml:space="preserve">Повторное направление медицинских документов организациями здравоохранения на МСЭК осуществляется в течение 14 дней.</w:t>
      </w:r>
    </w:p>
    <w:p>
      <w:pPr>
        <w:spacing w:after="120"/>
        <w:ind w:firstLine="567"/>
        <w:jc w:val="both"/>
      </w:pPr>
      <w:r>
        <w:rPr>
          <w:rFonts w:ascii="Arial" w:cs="Arial" w:eastAsia="Arial" w:hAnsi="Arial"/>
          <w:sz w:val="24"/>
          <w:szCs w:val="24"/>
        </w:rPr>
        <w:t xml:space="preserve">После регистрации направления освидетельствование гражданина/ребенка проводится в течение 5 рабочих дней.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wouo1r_9kqm2e4rptwbf">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Граждане старше 18 лет направляются организациями здравоохранения на освидетельствование не ранее 4 месяцев (120 дней) со дня наступления временной нетрудоспособности или не ранее 5 месяцев с перерывом (150 дней) временной нетрудоспособности, в общей сложности в течение последних 12 месяцев (при одном и том же заболевании или близком к нему заболевании).</w:t>
      </w:r>
    </w:p>
    <w:p>
      <w:pPr>
        <w:spacing w:after="120"/>
        <w:ind w:firstLine="567"/>
        <w:jc w:val="both"/>
      </w:pPr>
      <w:r>
        <w:rPr>
          <w:rFonts w:ascii="Arial" w:cs="Arial" w:eastAsia="Arial" w:hAnsi="Arial"/>
          <w:sz w:val="24"/>
          <w:szCs w:val="24"/>
        </w:rPr>
        <w:t xml:space="preserve">19. Граждане с диагнозом туберкулеза и его рецидива направляются на экспертизу не ранее 6 месяцев (180 дней) со дня наступления временной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 Дети, больные туберкулезом, впервые направляются на МСЭК после проведенного полноценного лечения (включая лечение в условиях стационара) в течение 6 месяцев (180 дней) при наличии признаков инвалидности независимо от нозологических форм туберкулеза.</w:t>
      </w:r>
    </w:p>
    <w:p>
      <w:pPr>
        <w:spacing w:after="120"/>
        <w:ind w:firstLine="567"/>
        <w:jc w:val="both"/>
      </w:pPr>
      <w:r>
        <w:rPr>
          <w:rFonts w:ascii="Arial" w:cs="Arial" w:eastAsia="Arial" w:hAnsi="Arial"/>
          <w:sz w:val="24"/>
          <w:szCs w:val="24"/>
        </w:rPr>
        <w:t xml:space="preserve">20. При благоприятном клиническом и трудовом прогнозе, эффективности проводимого лечения, при проведении экспертизы гражданина через четыре месяца со дня наступления временной нетрудоспособности, МСЭК вправе своим решением продлить листок нетрудоспособности до полного восстановления трудоспособности на срок не более 8 месяцев.</w:t>
      </w:r>
    </w:p>
    <w:p>
      <w:pPr>
        <w:spacing w:after="120"/>
        <w:ind w:firstLine="567"/>
        <w:jc w:val="both"/>
      </w:pPr>
      <w:r>
        <w:rPr>
          <w:rFonts w:ascii="Arial" w:cs="Arial" w:eastAsia="Arial" w:hAnsi="Arial"/>
          <w:sz w:val="24"/>
          <w:szCs w:val="24"/>
        </w:rPr>
        <w:t xml:space="preserve">21. В отдельных случаях (травмы, состояние после реконструктивных операций, химиотерапия), с учетом степени реабилитационного потенциала, по истечении 8 месяцев при повторном освидетельствовании листок нетрудоспособности может быть продлен по решению МСЭК до 12 месяцев.</w:t>
      </w:r>
    </w:p>
    <w:p>
      <w:pPr>
        <w:spacing w:after="120"/>
        <w:ind w:firstLine="567"/>
        <w:jc w:val="both"/>
      </w:pPr>
      <w:r>
        <w:rPr>
          <w:rFonts w:ascii="Arial" w:cs="Arial" w:eastAsia="Arial" w:hAnsi="Arial"/>
          <w:sz w:val="24"/>
          <w:szCs w:val="24"/>
        </w:rPr>
        <w:t xml:space="preserve">22. Более раннее направление на МСЭК допускается в случае бесспорности наступления у больного признаков стойкой нетрудоспособности с резко выраженной степенью ограничения жизнедеятельности, которое определяет ВКК организации здравоохранения.</w:t>
      </w:r>
    </w:p>
    <w:p>
      <w:pPr>
        <w:spacing w:after="120"/>
        <w:ind w:firstLine="567"/>
        <w:jc w:val="both"/>
      </w:pPr>
      <w:r>
        <w:rPr>
          <w:rFonts w:ascii="Arial" w:cs="Arial" w:eastAsia="Arial" w:hAnsi="Arial"/>
          <w:sz w:val="24"/>
          <w:szCs w:val="24"/>
        </w:rPr>
        <w:t xml:space="preserve">23. Организации здравоохранения направляют ребенка на освидетельствование в МСЭК после 6 месячного комплексного лечения и реабилитационных мероприятий, за исключением бесспорности наступления у ребенка признаков стойкого выраженного ограничения жизнедеятельности.</w:t>
      </w:r>
    </w:p>
    <w:p>
      <w:pPr>
        <w:spacing w:after="120"/>
        <w:ind w:firstLine="567"/>
        <w:jc w:val="both"/>
      </w:pPr>
      <w:r>
        <w:rPr>
          <w:rFonts w:ascii="Arial" w:cs="Arial" w:eastAsia="Arial" w:hAnsi="Arial"/>
          <w:sz w:val="24"/>
          <w:szCs w:val="24"/>
        </w:rPr>
        <w:t xml:space="preserve">24. Граждане, не занятые трудом, а также осужденные, направляются на экспертизу на общих основаниях.</w:t>
      </w:r>
    </w:p>
    <w:p>
      <w:pPr>
        <w:spacing w:after="120"/>
        <w:ind w:firstLine="567"/>
        <w:jc w:val="both"/>
      </w:pPr>
      <w:r>
        <w:rPr>
          <w:rFonts w:ascii="Arial" w:cs="Arial" w:eastAsia="Arial" w:hAnsi="Arial"/>
          <w:sz w:val="24"/>
          <w:szCs w:val="24"/>
        </w:rPr>
        <w:t xml:space="preserve">25. За своевременность, обоснованность направления на экспертизу, а также за достоверность и полноту сведений, указанных в направлении на МСЭ, организация здравоохранения несет гражданско-правовую ответственность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Глава 4. Перечень документов, необходимых для проведения МСЭ</w:t>
      </w:r>
    </w:p>
    <w:p>
      <w:pPr>
        <w:spacing w:after="120"/>
        <w:ind w:firstLine="567"/>
        <w:jc w:val="both"/>
      </w:pPr>
      <w:r>
        <w:rPr>
          <w:rFonts w:ascii="Arial" w:cs="Arial" w:eastAsia="Arial" w:hAnsi="Arial"/>
          <w:sz w:val="24"/>
          <w:szCs w:val="24"/>
        </w:rPr>
        <w:t xml:space="preserve">26. МСЭК принимает документы, необходимые для проведения МСЭ в электронном формате (сканированные версии документов) от организаций здравоохранения, получаемые посредством Системы межведомственного электронного взаимодействия "Тундук" (далее - СМЭВ "Тундук").</w:t>
      </w:r>
    </w:p>
    <w:p>
      <w:pPr>
        <w:spacing w:after="120"/>
        <w:ind w:firstLine="567"/>
        <w:jc w:val="both"/>
      </w:pPr>
      <w:r>
        <w:rPr>
          <w:rFonts w:ascii="Arial" w:cs="Arial" w:eastAsia="Arial" w:hAnsi="Arial"/>
          <w:sz w:val="24"/>
          <w:szCs w:val="24"/>
        </w:rPr>
        <w:t xml:space="preserve">27. Медицинские организации других государственных органов и ведомств (Министерство обороны Кыргызской Республики, Министерство внутренних дел Кыргызской Республики, Государственный комитет национальной безопасности Кыргызской Республики, Министерство чрезвычайных ситуаций Кыргызской Республики, Государственная служба исполнения наказаний при Кабинете Министров Кыргызской Республики) представляют документы в бумажном формате.</w:t>
      </w:r>
    </w:p>
    <w:p>
      <w:pPr>
        <w:spacing w:after="120"/>
        <w:ind w:firstLine="567"/>
        <w:jc w:val="both"/>
      </w:pPr>
      <w:r>
        <w:rPr>
          <w:rFonts w:ascii="Arial" w:cs="Arial" w:eastAsia="Arial" w:hAnsi="Arial"/>
          <w:sz w:val="24"/>
          <w:szCs w:val="24"/>
        </w:rPr>
        <w:t xml:space="preserve">28. Перечень необходимых документов:</w:t>
      </w:r>
    </w:p>
    <w:p>
      <w:pPr>
        <w:spacing w:after="120"/>
        <w:ind w:firstLine="567"/>
        <w:jc w:val="both"/>
      </w:pPr>
      <w:r>
        <w:rPr>
          <w:rFonts w:ascii="Arial" w:cs="Arial" w:eastAsia="Arial" w:hAnsi="Arial"/>
          <w:sz w:val="24"/>
          <w:szCs w:val="24"/>
        </w:rPr>
        <w:t xml:space="preserve">1) заявление гражданина установленной формы;</w:t>
      </w:r>
    </w:p>
    <w:p>
      <w:pPr>
        <w:spacing w:after="120"/>
        <w:ind w:firstLine="567"/>
        <w:jc w:val="both"/>
      </w:pPr>
      <w:r>
        <w:rPr>
          <w:rFonts w:ascii="Arial" w:cs="Arial" w:eastAsia="Arial" w:hAnsi="Arial"/>
          <w:sz w:val="24"/>
          <w:szCs w:val="24"/>
        </w:rPr>
        <w:t xml:space="preserve">2) паспорт гражданина Кыргызской Республики (ID-карта);</w:t>
      </w:r>
    </w:p>
    <w:p>
      <w:pPr>
        <w:spacing w:after="120"/>
        <w:ind w:firstLine="567"/>
        <w:jc w:val="both"/>
      </w:pPr>
      <w:r>
        <w:rPr>
          <w:rFonts w:ascii="Arial" w:cs="Arial" w:eastAsia="Arial" w:hAnsi="Arial"/>
          <w:sz w:val="24"/>
          <w:szCs w:val="24"/>
        </w:rPr>
        <w:t xml:space="preserve">3) детям до 18 лет - свидетельство о рождении, паспорт гражданина Кыргызской Республики (ID-карта) родителей или законного представителя;</w:t>
      </w:r>
    </w:p>
    <w:p>
      <w:pPr>
        <w:spacing w:after="1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нотариально заверенная доверенность, выданная родителем или законным представителем, на представление интересов несовершеннолетнего ребенка в организациях здравоохранения и МСЭК при временном нахождении обоих родителей либо единственного родителя (законного представителя) за пределами Кыргызской Республики, при наличии подтверждающих документов (выезд за пределы Кыргызской Республики либо документы на осуществление трудовой деятельности за границей).</w:t>
      </w:r>
    </w:p>
    <w:p>
      <w:pPr>
        <w:spacing w:after="160"/>
        <w:ind w:firstLine="567"/>
        <w:jc w:val="both"/>
      </w:pPr>
      <w:r>
        <w:rPr>
          <w:rFonts w:ascii="Arial" w:cs="Arial" w:eastAsia="Arial" w:hAnsi="Arial"/>
          <w:sz w:val="24"/>
          <w:szCs w:val="24"/>
        </w:rPr>
        <w:t xml:space="preserve">Не требуется нотариально заверенная доверенность, если хотя бы один из родителей (законных представителей) находится на территории Кыргызской Республики;</w:t>
      </w:r>
    </w:p>
    <w:p>
      <w:pPr>
        <w:spacing w:after="120"/>
        <w:ind w:firstLine="567"/>
        <w:jc w:val="both"/>
      </w:pPr>
      <w:r>
        <w:rPr>
          <w:rFonts w:ascii="Arial" w:cs="Arial" w:eastAsia="Arial" w:hAnsi="Arial"/>
          <w:sz w:val="24"/>
          <w:szCs w:val="24"/>
        </w:rPr>
        <w:t xml:space="preserve">4) направление организации здравоохранения - форма № 088у (срок действия направления - три месяца со дня заполнения) с приложением сканированных документов: выписки из медицинской карты стационарного и амбулаторного лечения, медицинские документы, подтверждающие заболевание (консультативные заключения, результаты лабораторных и инструментальных обследований);</w:t>
      </w:r>
    </w:p>
    <w:p>
      <w:pPr>
        <w:spacing w:after="120"/>
        <w:ind w:firstLine="567"/>
        <w:jc w:val="both"/>
      </w:pPr>
      <w:r>
        <w:rPr>
          <w:rFonts w:ascii="Arial" w:cs="Arial" w:eastAsia="Arial" w:hAnsi="Arial"/>
          <w:sz w:val="24"/>
          <w:szCs w:val="24"/>
        </w:rPr>
        <w:t xml:space="preserve">5) вид на жительство - для иностранных граждан и лиц без гражданства, если они имеют разрешение на постоянное проживание в Кыргызской Республике, оформленное видом на жительство и выданное государственным уполномоченным органом;</w:t>
      </w:r>
    </w:p>
    <w:p>
      <w:pPr>
        <w:spacing w:after="120"/>
        <w:ind w:firstLine="567"/>
        <w:jc w:val="both"/>
      </w:pPr>
      <w:r>
        <w:rPr>
          <w:rFonts w:ascii="Arial" w:cs="Arial" w:eastAsia="Arial" w:hAnsi="Arial"/>
          <w:sz w:val="24"/>
          <w:szCs w:val="24"/>
        </w:rPr>
        <w:t xml:space="preserve">6) трудовая книжка для лиц, занятых трудовой деятельностью (при отсутствии трудовой книжки - информация о личном страховом счете застрахованного лица Социального фонда Кыргызской Республики при Кабинете Министров Кыргызской Республики (далее - Социальный фонд);</w:t>
      </w:r>
    </w:p>
    <w:p>
      <w:pPr>
        <w:spacing w:after="120"/>
        <w:ind w:firstLine="567"/>
        <w:jc w:val="both"/>
      </w:pPr>
      <w:r>
        <w:rPr>
          <w:rFonts w:ascii="Arial" w:cs="Arial" w:eastAsia="Arial" w:hAnsi="Arial"/>
          <w:sz w:val="24"/>
          <w:szCs w:val="24"/>
        </w:rPr>
        <w:t xml:space="preserve">7) листок нетрудоспособности - для работающих граждан.</w:t>
      </w:r>
    </w:p>
    <w:p>
      <w:pPr>
        <w:spacing w:after="120"/>
        <w:ind w:firstLine="567"/>
        <w:jc w:val="both"/>
      </w:pPr>
      <w:r>
        <w:rPr>
          <w:rFonts w:ascii="Arial" w:cs="Arial" w:eastAsia="Arial" w:hAnsi="Arial"/>
          <w:sz w:val="24"/>
          <w:szCs w:val="24"/>
        </w:rPr>
        <w:t xml:space="preserve">Необходимые документы МСЭК запрашивает у соответствующих уполномоченных государственных органов через СМЭВ "Тундук".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aplibztsfeqcf2jrvtlf">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Военнослужащие и сотрудники органов внутренних дел, уволенные со службы, дополнительно представляют:</w:t>
      </w:r>
    </w:p>
    <w:p>
      <w:pPr>
        <w:spacing w:after="120"/>
        <w:ind w:firstLine="567"/>
        <w:jc w:val="both"/>
      </w:pPr>
      <w:r>
        <w:rPr>
          <w:rFonts w:ascii="Arial" w:cs="Arial" w:eastAsia="Arial" w:hAnsi="Arial"/>
          <w:sz w:val="24"/>
          <w:szCs w:val="24"/>
        </w:rPr>
        <w:t xml:space="preserve">1) свидетельство о болезни или постановление военно-врачебной комиссии Министерства обороны Кыргызской Республики или военно-врачебной комиссии соответствующего ведомства;</w:t>
      </w:r>
    </w:p>
    <w:p>
      <w:pPr>
        <w:spacing w:after="120"/>
        <w:ind w:firstLine="567"/>
        <w:jc w:val="both"/>
      </w:pPr>
      <w:r>
        <w:rPr>
          <w:rFonts w:ascii="Arial" w:cs="Arial" w:eastAsia="Arial" w:hAnsi="Arial"/>
          <w:sz w:val="24"/>
          <w:szCs w:val="24"/>
        </w:rPr>
        <w:t xml:space="preserve">2) приказ об увольнении со службы.</w:t>
      </w:r>
    </w:p>
    <w:p>
      <w:pPr>
        <w:spacing w:after="120"/>
        <w:ind w:firstLine="567"/>
        <w:jc w:val="both"/>
      </w:pPr>
      <w:r>
        <w:rPr>
          <w:rFonts w:ascii="Arial" w:cs="Arial" w:eastAsia="Arial" w:hAnsi="Arial"/>
          <w:sz w:val="24"/>
          <w:szCs w:val="24"/>
        </w:rPr>
        <w:t xml:space="preserve">30. Граждане, пострадавшие от радиации, в том числе уволенные военнослужащие и сотрудники органов внутренних дел дополнительно представляют:</w:t>
      </w:r>
    </w:p>
    <w:p>
      <w:pPr>
        <w:spacing w:after="120"/>
        <w:ind w:firstLine="567"/>
        <w:jc w:val="both"/>
      </w:pPr>
      <w:r>
        <w:rPr>
          <w:rFonts w:ascii="Arial" w:cs="Arial" w:eastAsia="Arial" w:hAnsi="Arial"/>
          <w:sz w:val="24"/>
          <w:szCs w:val="24"/>
        </w:rPr>
        <w:t xml:space="preserve">1) первичный документ с обязательным указанием периода выполнения непосредственно работы на радиоактивно загрязненных территориях и основания для выдачи данного документа, подтверждающего факт воздействия радиации на данного гражданина:</w:t>
      </w:r>
    </w:p>
    <w:p>
      <w:pPr>
        <w:spacing w:after="120"/>
        <w:ind w:firstLine="567"/>
        <w:jc w:val="both"/>
      </w:pPr>
      <w:r>
        <w:rPr>
          <w:rFonts w:ascii="Arial" w:cs="Arial" w:eastAsia="Arial" w:hAnsi="Arial"/>
          <w:sz w:val="24"/>
          <w:szCs w:val="24"/>
        </w:rPr>
        <w:t xml:space="preserve">- военный билет;</w:t>
      </w:r>
    </w:p>
    <w:p>
      <w:pPr>
        <w:spacing w:after="120"/>
        <w:ind w:firstLine="567"/>
        <w:jc w:val="both"/>
      </w:pPr>
      <w:r>
        <w:rPr>
          <w:rFonts w:ascii="Arial" w:cs="Arial" w:eastAsia="Arial" w:hAnsi="Arial"/>
          <w:sz w:val="24"/>
          <w:szCs w:val="24"/>
        </w:rPr>
        <w:t xml:space="preserve">- удостоверение ликвидатора последствий катастрофы на Чернобыльской атомной электростанции (или других ядерных объектах);</w:t>
      </w:r>
    </w:p>
    <w:p>
      <w:pPr>
        <w:spacing w:after="120"/>
        <w:ind w:firstLine="567"/>
        <w:jc w:val="both"/>
      </w:pPr>
      <w:r>
        <w:rPr>
          <w:rFonts w:ascii="Arial" w:cs="Arial" w:eastAsia="Arial" w:hAnsi="Arial"/>
          <w:sz w:val="24"/>
          <w:szCs w:val="24"/>
        </w:rPr>
        <w:t xml:space="preserve">- регистрационную карту лица, подвергшегося воздействию радиации;</w:t>
      </w:r>
    </w:p>
    <w:p>
      <w:pPr>
        <w:spacing w:after="120"/>
        <w:ind w:firstLine="567"/>
        <w:jc w:val="both"/>
      </w:pPr>
      <w:r>
        <w:rPr>
          <w:rFonts w:ascii="Arial" w:cs="Arial" w:eastAsia="Arial" w:hAnsi="Arial"/>
          <w:sz w:val="24"/>
          <w:szCs w:val="24"/>
        </w:rPr>
        <w:t xml:space="preserve">2) заключение Республиканского межведомственного экспертного совета по установлению причинной связи наступившего заболевания и инвалидности, связанных с воздействием радиации;</w:t>
      </w:r>
    </w:p>
    <w:p>
      <w:pPr>
        <w:spacing w:after="120"/>
        <w:ind w:firstLine="567"/>
        <w:jc w:val="both"/>
      </w:pPr>
      <w:r>
        <w:rPr>
          <w:rFonts w:ascii="Arial" w:cs="Arial" w:eastAsia="Arial" w:hAnsi="Arial"/>
          <w:sz w:val="24"/>
          <w:szCs w:val="24"/>
        </w:rPr>
        <w:t xml:space="preserve">3) выписки из медицинских карт пациента Центра профессиональных заболеваний при Национальном госпитале при Министерстве здравоохранения Кыргызской Республики.</w:t>
      </w:r>
    </w:p>
    <w:p>
      <w:pPr>
        <w:spacing w:after="120"/>
        <w:ind w:firstLine="567"/>
        <w:jc w:val="both"/>
      </w:pPr>
      <w:r>
        <w:rPr>
          <w:rFonts w:ascii="Arial" w:cs="Arial" w:eastAsia="Arial" w:hAnsi="Arial"/>
          <w:sz w:val="24"/>
          <w:szCs w:val="24"/>
        </w:rPr>
        <w:t xml:space="preserve">31. Для установления причинной связи наступления инвалидности с профессиональным заболеванием и определения степени утраты профессиональной трудоспособности в процентах дополнительно представляются следующие документы:</w:t>
      </w:r>
    </w:p>
    <w:p>
      <w:pPr>
        <w:spacing w:after="120"/>
        <w:ind w:firstLine="567"/>
        <w:jc w:val="both"/>
      </w:pPr>
      <w:r>
        <w:rPr>
          <w:rFonts w:ascii="Arial" w:cs="Arial" w:eastAsia="Arial" w:hAnsi="Arial"/>
          <w:sz w:val="24"/>
          <w:szCs w:val="24"/>
        </w:rPr>
        <w:t xml:space="preserve">1) заключение Центра профессиональных заболеваний при Национальном госпитале при Министерстве здравоохранения Кыргызской Республики о наличии профессионального заболевания;</w:t>
      </w:r>
    </w:p>
    <w:p>
      <w:pPr>
        <w:spacing w:after="120"/>
        <w:ind w:firstLine="567"/>
        <w:jc w:val="both"/>
      </w:pPr>
      <w:r>
        <w:rPr>
          <w:rFonts w:ascii="Arial" w:cs="Arial" w:eastAsia="Arial" w:hAnsi="Arial"/>
          <w:sz w:val="24"/>
          <w:szCs w:val="24"/>
        </w:rPr>
        <w:t xml:space="preserve">2)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 362/у);</w:t>
      </w:r>
    </w:p>
    <w:p>
      <w:pPr>
        <w:spacing w:after="120"/>
        <w:ind w:firstLine="567"/>
        <w:jc w:val="both"/>
      </w:pPr>
      <w:r>
        <w:rPr>
          <w:rFonts w:ascii="Arial" w:cs="Arial" w:eastAsia="Arial" w:hAnsi="Arial"/>
          <w:sz w:val="24"/>
          <w:szCs w:val="24"/>
        </w:rPr>
        <w:t xml:space="preserve">3)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120"/>
        <w:ind w:firstLine="567"/>
        <w:jc w:val="both"/>
      </w:pPr>
      <w:r>
        <w:rPr>
          <w:rFonts w:ascii="Arial" w:cs="Arial" w:eastAsia="Arial" w:hAnsi="Arial"/>
          <w:sz w:val="24"/>
          <w:szCs w:val="24"/>
        </w:rPr>
        <w:t xml:space="preserve">4) справка о трудоустройстве, об условиях и характере труда, выданная работодателем;</w:t>
      </w:r>
    </w:p>
    <w:p>
      <w:pPr>
        <w:spacing w:after="120"/>
        <w:ind w:firstLine="567"/>
        <w:jc w:val="both"/>
      </w:pPr>
      <w:r>
        <w:rPr>
          <w:rFonts w:ascii="Arial" w:cs="Arial" w:eastAsia="Arial" w:hAnsi="Arial"/>
          <w:sz w:val="24"/>
          <w:szCs w:val="24"/>
        </w:rPr>
        <w:t xml:space="preserve">5) вступившее в законную силу решение суда о признании данного случая профессиональным заболеванием. В случае отсутствия документов, подтверждающих профессиональное заболевание, основанием для проведения экспертизы является решение суда, вступившее в законную силу, о признании данного случая профессиональным заболеванием.</w:t>
      </w:r>
    </w:p>
    <w:p>
      <w:pPr>
        <w:spacing w:after="120"/>
        <w:ind w:firstLine="567"/>
        <w:jc w:val="both"/>
      </w:pPr>
      <w:r>
        <w:rPr>
          <w:rFonts w:ascii="Arial" w:cs="Arial" w:eastAsia="Arial" w:hAnsi="Arial"/>
          <w:sz w:val="24"/>
          <w:szCs w:val="24"/>
        </w:rPr>
        <w:t xml:space="preserve">32. Для установления причинной связи наступления инвалидности с производственной травмой и определения степени утраты профессиональной трудоспособности в процентах дополнительно предоставляются следующие документы:</w:t>
      </w:r>
    </w:p>
    <w:p>
      <w:pPr>
        <w:spacing w:after="120"/>
        <w:ind w:firstLine="567"/>
        <w:jc w:val="both"/>
      </w:pPr>
      <w:r>
        <w:rPr>
          <w:rFonts w:ascii="Arial" w:cs="Arial" w:eastAsia="Arial" w:hAnsi="Arial"/>
          <w:sz w:val="24"/>
          <w:szCs w:val="24"/>
        </w:rPr>
        <w:t xml:space="preserve">1) утвержденный и заверенный печатью работодателя акт о несчастном случае на производстве по форме Н-1;</w:t>
      </w:r>
    </w:p>
    <w:p>
      <w:pPr>
        <w:spacing w:after="120"/>
        <w:ind w:firstLine="567"/>
        <w:jc w:val="both"/>
      </w:pPr>
      <w:r>
        <w:rPr>
          <w:rFonts w:ascii="Arial" w:cs="Arial" w:eastAsia="Arial" w:hAnsi="Arial"/>
          <w:sz w:val="24"/>
          <w:szCs w:val="24"/>
        </w:rPr>
        <w:t xml:space="preserve">2) справка о трудоустройстве, об условиях и характере труда, выданная работодателем;</w:t>
      </w:r>
    </w:p>
    <w:p>
      <w:pPr>
        <w:spacing w:after="120"/>
        <w:ind w:firstLine="567"/>
        <w:jc w:val="both"/>
      </w:pPr>
      <w:r>
        <w:rPr>
          <w:rFonts w:ascii="Arial" w:cs="Arial" w:eastAsia="Arial" w:hAnsi="Arial"/>
          <w:sz w:val="24"/>
          <w:szCs w:val="24"/>
        </w:rPr>
        <w:t xml:space="preserve">3) вступившее в законную силу решение суда о признании данного случая производственной травмой. В случае отсутствия документов, подтверждающих трудовое увечье, основанием для проведения экспертизы является решение суда, вступившее в законную силу, о признании данного случая производственной травмой.</w:t>
      </w:r>
    </w:p>
    <w:p>
      <w:pPr>
        <w:spacing w:after="120"/>
        <w:ind w:firstLine="567"/>
        <w:jc w:val="both"/>
      </w:pPr>
      <w:r>
        <w:rPr>
          <w:rFonts w:ascii="Arial" w:cs="Arial" w:eastAsia="Arial" w:hAnsi="Arial"/>
          <w:sz w:val="24"/>
          <w:szCs w:val="24"/>
        </w:rPr>
        <w:t xml:space="preserve">33. Освидетельствование граждан, находящихся в местах отбывания наказания, проводится в порядке, установленном приложением 4 к настоящему Положению.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axgnn_-44mk2c2jrqn-n">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МСЭК проводит регистрацию данных граждан при освидетельствовании в информационной системе уполномоченного государственного органа в сфере труда, социального обеспечения и миграции.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lbqlvhfedejmwhbmnmeb">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проведения МСЭ гражданина</w:t>
      </w:r>
    </w:p>
    <w:p>
      <w:pPr>
        <w:spacing w:after="120"/>
        <w:ind w:firstLine="567"/>
        <w:jc w:val="both"/>
      </w:pPr>
      <w:r>
        <w:rPr>
          <w:rFonts w:ascii="Arial" w:cs="Arial" w:eastAsia="Arial" w:hAnsi="Arial"/>
          <w:sz w:val="24"/>
          <w:szCs w:val="24"/>
        </w:rPr>
        <w:t xml:space="preserve">35. МСЭ является государственной услугой, проводится по заявлению гражданина (его законного представителя) и направления организации здравоохранения на проведение МСЭ.</w:t>
      </w:r>
    </w:p>
    <w:p>
      <w:pPr>
        <w:spacing w:after="120"/>
        <w:ind w:firstLine="567"/>
        <w:jc w:val="both"/>
      </w:pPr>
      <w:r>
        <w:rPr>
          <w:rFonts w:ascii="Arial" w:cs="Arial" w:eastAsia="Arial" w:hAnsi="Arial"/>
          <w:sz w:val="24"/>
          <w:szCs w:val="24"/>
        </w:rPr>
        <w:t xml:space="preserve">Заявление гражданина в электронном формате оформляется в электронном формате в организациях здравоохранения.</w:t>
      </w:r>
    </w:p>
    <w:p>
      <w:pPr>
        <w:spacing w:after="120"/>
        <w:ind w:firstLine="567"/>
        <w:jc w:val="both"/>
      </w:pPr>
      <w:r>
        <w:rPr>
          <w:rFonts w:ascii="Arial" w:cs="Arial" w:eastAsia="Arial" w:hAnsi="Arial"/>
          <w:sz w:val="24"/>
          <w:szCs w:val="24"/>
        </w:rPr>
        <w:t xml:space="preserve">36. МСЭ проводится по территории обслуживания МСЭК согласно месту постоянного жительства или месту пребывания гражданина. При необходимости МСЭ проводится с участием сотрудников организации здравоохранения, представителей работодателей.</w:t>
      </w:r>
    </w:p>
    <w:p>
      <w:pPr>
        <w:spacing w:after="120"/>
        <w:ind w:firstLine="567"/>
        <w:jc w:val="both"/>
      </w:pPr>
      <w:r>
        <w:rPr>
          <w:rFonts w:ascii="Arial" w:cs="Arial" w:eastAsia="Arial" w:hAnsi="Arial"/>
          <w:sz w:val="24"/>
          <w:szCs w:val="24"/>
        </w:rPr>
        <w:t xml:space="preserve">37. Территориальными (межрайонными, городскими) МСЭК проводится МСЭ для следующих целей:</w:t>
      </w:r>
    </w:p>
    <w:p>
      <w:pPr>
        <w:spacing w:after="120"/>
        <w:ind w:firstLine="567"/>
        <w:jc w:val="both"/>
      </w:pPr>
      <w:r>
        <w:rPr>
          <w:rFonts w:ascii="Arial" w:cs="Arial" w:eastAsia="Arial" w:hAnsi="Arial"/>
          <w:sz w:val="24"/>
          <w:szCs w:val="24"/>
        </w:rPr>
        <w:t xml:space="preserve">1) установление группы, срока, причины инвалидности;</w:t>
      </w:r>
    </w:p>
    <w:p>
      <w:pPr>
        <w:spacing w:after="120"/>
        <w:ind w:firstLine="567"/>
        <w:jc w:val="both"/>
      </w:pPr>
      <w:r>
        <w:rPr>
          <w:rFonts w:ascii="Arial" w:cs="Arial" w:eastAsia="Arial" w:hAnsi="Arial"/>
          <w:sz w:val="24"/>
          <w:szCs w:val="24"/>
        </w:rPr>
        <w:t xml:space="preserve">2) установление категории "ребенок с инвалидностью";</w:t>
      </w:r>
    </w:p>
    <w:p>
      <w:pPr>
        <w:spacing w:after="120"/>
        <w:ind w:firstLine="567"/>
        <w:jc w:val="both"/>
      </w:pPr>
      <w:r>
        <w:rPr>
          <w:rFonts w:ascii="Arial" w:cs="Arial" w:eastAsia="Arial" w:hAnsi="Arial"/>
          <w:sz w:val="24"/>
          <w:szCs w:val="24"/>
        </w:rPr>
        <w:t xml:space="preserve">3) разработка индивидуальной программы реабилитации и абилитации (далее - ИПРА) лица/ребенка с инвалидностью;</w:t>
      </w:r>
    </w:p>
    <w:p>
      <w:pPr>
        <w:spacing w:after="120"/>
        <w:ind w:firstLine="567"/>
        <w:jc w:val="both"/>
      </w:pPr>
      <w:r>
        <w:rPr>
          <w:rFonts w:ascii="Arial" w:cs="Arial" w:eastAsia="Arial" w:hAnsi="Arial"/>
          <w:sz w:val="24"/>
          <w:szCs w:val="24"/>
        </w:rPr>
        <w:t xml:space="preserve">4) изменение причины инвалидности;</w:t>
      </w:r>
    </w:p>
    <w:p>
      <w:pPr>
        <w:spacing w:after="120"/>
        <w:ind w:firstLine="567"/>
        <w:jc w:val="both"/>
      </w:pPr>
      <w:r>
        <w:rPr>
          <w:rFonts w:ascii="Arial" w:cs="Arial" w:eastAsia="Arial" w:hAnsi="Arial"/>
          <w:sz w:val="24"/>
          <w:szCs w:val="24"/>
        </w:rPr>
        <w:t xml:space="preserve">5) определение времени наступления инвалидности;</w:t>
      </w:r>
    </w:p>
    <w:p>
      <w:pPr>
        <w:spacing w:after="120"/>
        <w:ind w:firstLine="567"/>
        <w:jc w:val="both"/>
      </w:pPr>
      <w:r>
        <w:rPr>
          <w:rFonts w:ascii="Arial" w:cs="Arial" w:eastAsia="Arial" w:hAnsi="Arial"/>
          <w:sz w:val="24"/>
          <w:szCs w:val="24"/>
        </w:rPr>
        <w:t xml:space="preserve">6) определение степени утраты профессиональной трудоспособности в процентах при необходимости определения нуждаемости в дополнительных видах помощи;</w:t>
      </w:r>
    </w:p>
    <w:p>
      <w:pPr>
        <w:spacing w:after="120"/>
        <w:ind w:firstLine="567"/>
        <w:jc w:val="both"/>
      </w:pPr>
      <w:r>
        <w:rPr>
          <w:rFonts w:ascii="Arial" w:cs="Arial" w:eastAsia="Arial" w:hAnsi="Arial"/>
          <w:sz w:val="24"/>
          <w:szCs w:val="24"/>
        </w:rPr>
        <w:t xml:space="preserve">7) определение нуждаемости в постоянном постороннем уходе, нуждаемости в постоянном постороннем уходе и надзоре;</w:t>
      </w:r>
    </w:p>
    <w:p>
      <w:pPr>
        <w:spacing w:after="120"/>
        <w:ind w:firstLine="567"/>
        <w:jc w:val="both"/>
      </w:pPr>
      <w:r>
        <w:rPr>
          <w:rFonts w:ascii="Arial" w:cs="Arial" w:eastAsia="Arial" w:hAnsi="Arial"/>
          <w:sz w:val="24"/>
          <w:szCs w:val="24"/>
        </w:rPr>
        <w:t xml:space="preserve">8) заключение о типе социального стационарного учреждения для определения лиц с инвалидностью;</w:t>
      </w:r>
    </w:p>
    <w:p>
      <w:pPr>
        <w:spacing w:after="120"/>
        <w:ind w:firstLine="567"/>
        <w:jc w:val="both"/>
      </w:pPr>
      <w:r>
        <w:rPr>
          <w:rFonts w:ascii="Arial" w:cs="Arial" w:eastAsia="Arial" w:hAnsi="Arial"/>
          <w:sz w:val="24"/>
          <w:szCs w:val="24"/>
        </w:rPr>
        <w:t xml:space="preserve">9) заключение на нуждаемость в инвалидной кресло-коляске;</w:t>
      </w:r>
    </w:p>
    <w:p>
      <w:pPr>
        <w:spacing w:after="120"/>
        <w:ind w:firstLine="567"/>
        <w:jc w:val="both"/>
      </w:pPr>
      <w:r>
        <w:rPr>
          <w:rFonts w:ascii="Arial" w:cs="Arial" w:eastAsia="Arial" w:hAnsi="Arial"/>
          <w:sz w:val="24"/>
          <w:szCs w:val="24"/>
        </w:rPr>
        <w:t xml:space="preserve">10) ухудшение, утяжеление состояния лица с инвалидностью (досрочное переосвидетельствование);</w:t>
      </w:r>
    </w:p>
    <w:p>
      <w:pPr>
        <w:spacing w:after="120"/>
        <w:ind w:firstLine="567"/>
        <w:jc w:val="both"/>
      </w:pPr>
      <w:r>
        <w:rPr>
          <w:rFonts w:ascii="Arial" w:cs="Arial" w:eastAsia="Arial" w:hAnsi="Arial"/>
          <w:sz w:val="24"/>
          <w:szCs w:val="24"/>
        </w:rPr>
        <w:t xml:space="preserve">11) посмертная экспертиза на наличие признаков инвалидности, требующих подтверждения;</w:t>
      </w:r>
    </w:p>
    <w:p>
      <w:pPr>
        <w:spacing w:after="120"/>
        <w:ind w:firstLine="567"/>
        <w:jc w:val="both"/>
      </w:pPr>
      <w:r>
        <w:rPr>
          <w:rFonts w:ascii="Arial" w:cs="Arial" w:eastAsia="Arial" w:hAnsi="Arial"/>
          <w:sz w:val="24"/>
          <w:szCs w:val="24"/>
        </w:rPr>
        <w:t xml:space="preserve">12) продление листка нетрудоспособности;</w:t>
      </w:r>
    </w:p>
    <w:p>
      <w:pPr>
        <w:spacing w:after="120"/>
        <w:ind w:firstLine="567"/>
        <w:jc w:val="both"/>
      </w:pPr>
      <w:r>
        <w:rPr>
          <w:rFonts w:ascii="Arial" w:cs="Arial" w:eastAsia="Arial" w:hAnsi="Arial"/>
          <w:sz w:val="24"/>
          <w:szCs w:val="24"/>
        </w:rPr>
        <w:t xml:space="preserve">13) сложная консультация;</w:t>
      </w:r>
    </w:p>
    <w:p>
      <w:pPr>
        <w:spacing w:after="120"/>
        <w:ind w:firstLine="567"/>
        <w:jc w:val="both"/>
      </w:pPr>
      <w:r>
        <w:rPr>
          <w:rFonts w:ascii="Arial" w:cs="Arial" w:eastAsia="Arial" w:hAnsi="Arial"/>
          <w:sz w:val="24"/>
          <w:szCs w:val="24"/>
        </w:rPr>
        <w:t xml:space="preserve">14) другие цели:</w:t>
      </w:r>
    </w:p>
    <w:p>
      <w:pPr>
        <w:spacing w:after="120"/>
        <w:ind w:firstLine="567"/>
        <w:jc w:val="both"/>
      </w:pPr>
      <w:r>
        <w:rPr>
          <w:rFonts w:ascii="Arial" w:cs="Arial" w:eastAsia="Arial" w:hAnsi="Arial"/>
          <w:sz w:val="24"/>
          <w:szCs w:val="24"/>
        </w:rPr>
        <w:t xml:space="preserve">- формирование нового медицинского акта согласно решению Расширенной экспертной комиссии Республиканского центра медико-социальной экспертизы (далее - РЦМСЭ) с целью изменения экспертного решения территориальной МСЭК;</w:t>
      </w:r>
    </w:p>
    <w:p>
      <w:pPr>
        <w:spacing w:after="120"/>
        <w:ind w:firstLine="567"/>
        <w:jc w:val="both"/>
      </w:pPr>
      <w:r>
        <w:rPr>
          <w:rFonts w:ascii="Arial" w:cs="Arial" w:eastAsia="Arial" w:hAnsi="Arial"/>
          <w:sz w:val="24"/>
          <w:szCs w:val="24"/>
        </w:rPr>
        <w:t xml:space="preserve">- выдача дубликата справки в случае утери;</w:t>
      </w:r>
    </w:p>
    <w:p>
      <w:pPr>
        <w:spacing w:after="120"/>
        <w:ind w:firstLine="567"/>
        <w:jc w:val="both"/>
      </w:pPr>
      <w:r>
        <w:rPr>
          <w:rFonts w:ascii="Arial" w:cs="Arial" w:eastAsia="Arial" w:hAnsi="Arial"/>
          <w:sz w:val="24"/>
          <w:szCs w:val="24"/>
        </w:rPr>
        <w:t xml:space="preserve">- выдача новой справки, подтверждающей факт установления инвалидности, в случае изменения фамилии, имени, отчества, даты рождения гражданина.</w:t>
      </w:r>
    </w:p>
    <w:p>
      <w:pPr>
        <w:spacing w:after="120"/>
        <w:ind w:firstLine="567"/>
        <w:jc w:val="both"/>
      </w:pPr>
      <w:r>
        <w:rPr>
          <w:rFonts w:ascii="Arial" w:cs="Arial" w:eastAsia="Arial" w:hAnsi="Arial"/>
          <w:sz w:val="24"/>
          <w:szCs w:val="24"/>
        </w:rPr>
        <w:t xml:space="preserve">38. При проведении посмертной экспертизы на установление инвалидности МСЭ осуществляется при наличии ранее предъявленных документов на экспертизу при жизни гражданина, до наступления смерти. Выписка из акта освидетельствования МСЭК, справка МСЭК (посмертная) предоставляется в течение трех месяцев со дня смерти лица, подлежащего освидетельствованию.</w:t>
      </w:r>
    </w:p>
    <w:p>
      <w:pPr>
        <w:spacing w:after="120"/>
        <w:ind w:firstLine="567"/>
        <w:jc w:val="both"/>
      </w:pPr>
      <w:r>
        <w:rPr>
          <w:rFonts w:ascii="Arial" w:cs="Arial" w:eastAsia="Arial" w:hAnsi="Arial"/>
          <w:sz w:val="24"/>
          <w:szCs w:val="24"/>
        </w:rPr>
        <w:t xml:space="preserve">В случае непредставления документов гражданином при жизни посмертная экспертиза не проводится.</w:t>
      </w:r>
    </w:p>
    <w:p>
      <w:pPr>
        <w:spacing w:after="120"/>
        <w:ind w:firstLine="567"/>
        <w:jc w:val="both"/>
      </w:pPr>
      <w:r>
        <w:rPr>
          <w:rFonts w:ascii="Arial" w:cs="Arial" w:eastAsia="Arial" w:hAnsi="Arial"/>
          <w:sz w:val="24"/>
          <w:szCs w:val="24"/>
        </w:rPr>
        <w:t xml:space="preserve">39. В обязанность председателя и специалистов МСЭК входит ознакомление гражданина (или его законного представителя) с порядком и условиями проведения экспертизы, а также разъяснение по вопросам, связанным с установлением инвалидности и реабилитации, абилитации.</w:t>
      </w:r>
    </w:p>
    <w:p>
      <w:pPr>
        <w:spacing w:after="120"/>
        <w:ind w:firstLine="567"/>
        <w:jc w:val="both"/>
      </w:pPr>
      <w:r>
        <w:rPr>
          <w:rFonts w:ascii="Arial" w:cs="Arial" w:eastAsia="Arial" w:hAnsi="Arial"/>
          <w:sz w:val="24"/>
          <w:szCs w:val="24"/>
        </w:rPr>
        <w:t xml:space="preserve">40. Комплексная оценка состояния здоровья включает:</w:t>
      </w:r>
    </w:p>
    <w:p>
      <w:pPr>
        <w:spacing w:after="120"/>
        <w:ind w:firstLine="567"/>
        <w:jc w:val="both"/>
      </w:pPr>
      <w:r>
        <w:rPr>
          <w:rFonts w:ascii="Arial" w:cs="Arial" w:eastAsia="Arial" w:hAnsi="Arial"/>
          <w:sz w:val="24"/>
          <w:szCs w:val="24"/>
        </w:rPr>
        <w:t xml:space="preserve">- изучение и анализ медицинских документов;</w:t>
      </w:r>
    </w:p>
    <w:p>
      <w:pPr>
        <w:spacing w:after="120"/>
        <w:ind w:firstLine="567"/>
        <w:jc w:val="both"/>
      </w:pPr>
      <w:r>
        <w:rPr>
          <w:rFonts w:ascii="Arial" w:cs="Arial" w:eastAsia="Arial" w:hAnsi="Arial"/>
          <w:sz w:val="24"/>
          <w:szCs w:val="24"/>
        </w:rPr>
        <w:t xml:space="preserve">- изучение и анализ клинических, лабораторных, инструментальных, функциональных данных;</w:t>
      </w:r>
    </w:p>
    <w:p>
      <w:pPr>
        <w:spacing w:after="120"/>
        <w:ind w:firstLine="567"/>
        <w:jc w:val="both"/>
      </w:pPr>
      <w:r>
        <w:rPr>
          <w:rFonts w:ascii="Arial" w:cs="Arial" w:eastAsia="Arial" w:hAnsi="Arial"/>
          <w:sz w:val="24"/>
          <w:szCs w:val="24"/>
        </w:rPr>
        <w:t xml:space="preserve">- диагноз с отражением в нем нозологической формы основного, сопутствующего заболеваний и их осложнений, стадии патологического процесса, течения заболевания, характера и степени нарушения функций;</w:t>
      </w:r>
    </w:p>
    <w:p>
      <w:pPr>
        <w:spacing w:after="120"/>
        <w:ind w:firstLine="567"/>
        <w:jc w:val="both"/>
      </w:pPr>
      <w:r>
        <w:rPr>
          <w:rFonts w:ascii="Arial" w:cs="Arial" w:eastAsia="Arial" w:hAnsi="Arial"/>
          <w:sz w:val="24"/>
          <w:szCs w:val="24"/>
        </w:rPr>
        <w:t xml:space="preserve">- оценка степени ограничений жизнедеятельности, осмотр освидетельствуемого лица;</w:t>
      </w:r>
    </w:p>
    <w:p>
      <w:pPr>
        <w:spacing w:after="120"/>
        <w:ind w:firstLine="567"/>
        <w:jc w:val="both"/>
      </w:pPr>
      <w:r>
        <w:rPr>
          <w:rFonts w:ascii="Arial" w:cs="Arial" w:eastAsia="Arial" w:hAnsi="Arial"/>
          <w:sz w:val="24"/>
          <w:szCs w:val="24"/>
        </w:rPr>
        <w:t xml:space="preserve">- коллегиальное обсуждение полученных данных.</w:t>
      </w:r>
    </w:p>
    <w:p>
      <w:pPr>
        <w:spacing w:after="120"/>
        <w:ind w:firstLine="567"/>
        <w:jc w:val="both"/>
      </w:pPr>
      <w:r>
        <w:rPr>
          <w:rFonts w:ascii="Arial" w:cs="Arial" w:eastAsia="Arial" w:hAnsi="Arial"/>
          <w:sz w:val="24"/>
          <w:szCs w:val="24"/>
        </w:rPr>
        <w:t xml:space="preserve">При невозможности вынесения экспертного решения по документам, представленным организациями здравоохранения, МСЭК имеет право направить больного на дополнительное лабораторно-инструментальное обследование соответственно заболеванию и его осложнениям.</w:t>
      </w:r>
    </w:p>
    <w:p>
      <w:pPr>
        <w:spacing w:after="160"/>
        <w:ind w:firstLine="567"/>
        <w:jc w:val="both"/>
      </w:pPr>
      <w:r>
        <w:rPr>
          <w:rFonts w:ascii="Arial" w:cs="Arial" w:eastAsia="Arial" w:hAnsi="Arial"/>
          <w:sz w:val="24"/>
          <w:szCs w:val="24"/>
        </w:rPr>
        <w:t xml:space="preserve">41. МСЭ проводится МСЭК:</w:t>
      </w:r>
    </w:p>
    <w:p>
      <w:pPr>
        <w:spacing w:after="160"/>
        <w:ind w:firstLine="567"/>
        <w:jc w:val="both"/>
      </w:pPr>
      <w:r>
        <w:rPr>
          <w:rFonts w:ascii="Arial" w:cs="Arial" w:eastAsia="Arial" w:hAnsi="Arial"/>
          <w:sz w:val="24"/>
          <w:szCs w:val="24"/>
        </w:rPr>
        <w:t xml:space="preserve">1) при личном присутствии гражданина, в том числе с выездом на дом или в стационар, где гражданин находится на лечении;</w:t>
      </w:r>
    </w:p>
    <w:p>
      <w:pPr>
        <w:spacing w:after="160"/>
        <w:ind w:firstLine="567"/>
        <w:jc w:val="both"/>
      </w:pPr>
      <w:r>
        <w:rPr>
          <w:rFonts w:ascii="Arial" w:cs="Arial" w:eastAsia="Arial" w:hAnsi="Arial"/>
          <w:sz w:val="24"/>
          <w:szCs w:val="24"/>
        </w:rPr>
        <w:t xml:space="preserve">2) при повторной МСЭ возможно заочно, при которой решение о признании инвалидности принимается на основе медицинских документов без личного присутствия человека, с согласия гражданина (или его законного представителя), в случае затруднения в передвижении гражданина, нетранспортабельности, удаленности проживания или крайне тяжелом общем состоянии, препятствующем его транспортировке, то есть ограниченной мобильности, нахождения на лечении за рубежом, в том числе в странах ЕАЭС;</w:t>
      </w:r>
    </w:p>
    <w:p>
      <w:pPr>
        <w:spacing w:after="160"/>
        <w:ind w:firstLine="567"/>
        <w:jc w:val="both"/>
      </w:pPr>
      <w:r>
        <w:rPr>
          <w:rFonts w:ascii="Arial" w:cs="Arial" w:eastAsia="Arial" w:hAnsi="Arial"/>
          <w:sz w:val="24"/>
          <w:szCs w:val="24"/>
        </w:rPr>
        <w:t xml:space="preserve">3) при первичной или повторной МСЭ возможно дистанционно (онлайн) с применением информационно-коммуникационных технологий (с обязательной идентификацией гражданина) с согласия гражданина (или его законного представителя).</w:t>
      </w:r>
    </w:p>
    <w:p>
      <w:pPr>
        <w:spacing w:after="160"/>
        <w:ind w:firstLine="567"/>
        <w:jc w:val="both"/>
      </w:pPr>
      <w:r>
        <w:rPr>
          <w:rFonts w:ascii="Arial" w:cs="Arial" w:eastAsia="Arial" w:hAnsi="Arial"/>
          <w:sz w:val="24"/>
          <w:szCs w:val="24"/>
        </w:rPr>
        <w:t xml:space="preserve">Дистанционное освидетельствование проводится в случае, когда личное присутствие гражданина для принятия решения МСЭК по установлению инвалидности не требуется.</w:t>
      </w:r>
    </w:p>
    <w:p>
      <w:pPr>
        <w:spacing w:after="160"/>
        <w:ind w:firstLine="567"/>
        <w:jc w:val="both"/>
      </w:pPr>
      <w:r>
        <w:rPr>
          <w:rFonts w:ascii="Arial" w:cs="Arial" w:eastAsia="Arial" w:hAnsi="Arial"/>
          <w:sz w:val="24"/>
          <w:szCs w:val="24"/>
        </w:rPr>
        <w:t xml:space="preserve">Дистанционное освидетельствование проводится при заболеваниях и дефектах, имеющих необратимые морфологические изменения, приводящие к резко выраженному ограничению жизнедеятельности, при наличии медицинских документов, подтверждающих диагноз, тяжелую степень выраженности ограничений жизнедеятельности и клиническое состояние гражданина, указывающее на отсутствие положительной динамики заболевания и необходимости в проведении следующих дополнительных видов обследования:</w:t>
      </w:r>
    </w:p>
    <w:p>
      <w:pPr>
        <w:spacing w:after="160"/>
        <w:ind w:firstLine="567"/>
        <w:jc w:val="both"/>
      </w:pPr>
      <w:r>
        <w:rPr>
          <w:rFonts w:ascii="Arial" w:cs="Arial" w:eastAsia="Arial" w:hAnsi="Arial"/>
          <w:sz w:val="24"/>
          <w:szCs w:val="24"/>
        </w:rPr>
        <w:t xml:space="preserve">- стойкие необратимые нарушения функций организма (тяжелые врожденные аномалии, ДЦП, пороки развития, хронические заболевания в стабильно тяжелой форме);</w:t>
      </w:r>
    </w:p>
    <w:p>
      <w:pPr>
        <w:spacing w:after="160"/>
        <w:ind w:firstLine="567"/>
        <w:jc w:val="both"/>
      </w:pPr>
      <w:r>
        <w:rPr>
          <w:rFonts w:ascii="Arial" w:cs="Arial" w:eastAsia="Arial" w:hAnsi="Arial"/>
          <w:sz w:val="24"/>
          <w:szCs w:val="24"/>
        </w:rPr>
        <w:t xml:space="preserve">- генетические, хромосомные и врожденные заболевания с необратимыми нарушениями;</w:t>
      </w:r>
    </w:p>
    <w:p>
      <w:pPr>
        <w:spacing w:after="160"/>
        <w:ind w:firstLine="567"/>
        <w:jc w:val="both"/>
      </w:pPr>
      <w:r>
        <w:rPr>
          <w:rFonts w:ascii="Arial" w:cs="Arial" w:eastAsia="Arial" w:hAnsi="Arial"/>
          <w:sz w:val="24"/>
          <w:szCs w:val="24"/>
        </w:rPr>
        <w:t xml:space="preserve">- анатомические дефекты;</w:t>
      </w:r>
    </w:p>
    <w:p>
      <w:pPr>
        <w:spacing w:after="160"/>
        <w:ind w:firstLine="567"/>
        <w:jc w:val="both"/>
      </w:pPr>
      <w:r>
        <w:rPr>
          <w:rFonts w:ascii="Arial" w:cs="Arial" w:eastAsia="Arial" w:hAnsi="Arial"/>
          <w:sz w:val="24"/>
          <w:szCs w:val="24"/>
        </w:rPr>
        <w:t xml:space="preserve">- врожденные пороки сердца и крупных сосудов с выраженными нарушениями ритма и выраженной сердечной недостаточностью (необратимые изменения гемодинамики);</w:t>
      </w:r>
    </w:p>
    <w:p>
      <w:pPr>
        <w:spacing w:after="160"/>
        <w:ind w:firstLine="567"/>
        <w:jc w:val="both"/>
      </w:pPr>
      <w:r>
        <w:rPr>
          <w:rFonts w:ascii="Arial" w:cs="Arial" w:eastAsia="Arial" w:hAnsi="Arial"/>
          <w:sz w:val="24"/>
          <w:szCs w:val="24"/>
        </w:rPr>
        <w:t xml:space="preserve">- тяжелые формы хронической сердечной недостаточности III–IV функционального класса по NYHA, не поддающиеся коррекции;</w:t>
      </w:r>
    </w:p>
    <w:p>
      <w:pPr>
        <w:spacing w:after="160"/>
        <w:ind w:firstLine="567"/>
        <w:jc w:val="both"/>
      </w:pPr>
      <w:r>
        <w:rPr>
          <w:rFonts w:ascii="Arial" w:cs="Arial" w:eastAsia="Arial" w:hAnsi="Arial"/>
          <w:sz w:val="24"/>
          <w:szCs w:val="24"/>
        </w:rPr>
        <w:t xml:space="preserve">- тяжелые формы стойкой дыхательной недостаточности III степени и сердечной недостаточности СН–ФК IV степени;</w:t>
      </w:r>
    </w:p>
    <w:p>
      <w:pPr>
        <w:spacing w:after="160"/>
        <w:ind w:firstLine="567"/>
        <w:jc w:val="both"/>
      </w:pPr>
      <w:r>
        <w:rPr>
          <w:rFonts w:ascii="Arial" w:cs="Arial" w:eastAsia="Arial" w:hAnsi="Arial"/>
          <w:sz w:val="24"/>
          <w:szCs w:val="24"/>
        </w:rPr>
        <w:t xml:space="preserve">- хронические и врожденные заболевания центральной и периферической нервной системы со стойкими резко выраженными нарушениями функций;</w:t>
      </w:r>
    </w:p>
    <w:p>
      <w:pPr>
        <w:spacing w:after="160"/>
        <w:ind w:firstLine="567"/>
        <w:jc w:val="both"/>
      </w:pPr>
      <w:r>
        <w:rPr>
          <w:rFonts w:ascii="Arial" w:cs="Arial" w:eastAsia="Arial" w:hAnsi="Arial"/>
          <w:sz w:val="24"/>
          <w:szCs w:val="24"/>
        </w:rPr>
        <w:t xml:space="preserve">- онкологические заболевания на терминальных стадиях и состояния после радикального лечения с необратимыми анатомо-функциональными нарушениями (удаление гортани, мастэктомия с ограничением функции руки, колостома и др.);</w:t>
      </w:r>
    </w:p>
    <w:p>
      <w:pPr>
        <w:spacing w:after="160"/>
        <w:ind w:firstLine="567"/>
        <w:jc w:val="both"/>
      </w:pPr>
      <w:r>
        <w:rPr>
          <w:rFonts w:ascii="Arial" w:cs="Arial" w:eastAsia="Arial" w:hAnsi="Arial"/>
          <w:sz w:val="24"/>
          <w:szCs w:val="24"/>
        </w:rPr>
        <w:t xml:space="preserve">- заболевания опорно-двигательного аппарата с резко выраженными нарушениями функций;</w:t>
      </w:r>
    </w:p>
    <w:p>
      <w:pPr>
        <w:spacing w:after="160"/>
        <w:ind w:firstLine="567"/>
        <w:jc w:val="both"/>
      </w:pPr>
      <w:r>
        <w:rPr>
          <w:rFonts w:ascii="Arial" w:cs="Arial" w:eastAsia="Arial" w:hAnsi="Arial"/>
          <w:sz w:val="24"/>
          <w:szCs w:val="24"/>
        </w:rPr>
        <w:t xml:space="preserve">- необратимые нарушения зрения (полная или практически полная необратимая потеря зрения), не подлежащие восстановлению;</w:t>
      </w:r>
    </w:p>
    <w:p>
      <w:pPr>
        <w:spacing w:after="160"/>
        <w:ind w:firstLine="567"/>
        <w:jc w:val="both"/>
      </w:pPr>
      <w:r>
        <w:rPr>
          <w:rFonts w:ascii="Arial" w:cs="Arial" w:eastAsia="Arial" w:hAnsi="Arial"/>
          <w:sz w:val="24"/>
          <w:szCs w:val="24"/>
        </w:rPr>
        <w:t xml:space="preserve">- стойкая глухота и тугоухость IV степени;</w:t>
      </w:r>
    </w:p>
    <w:p>
      <w:pPr>
        <w:spacing w:after="160"/>
        <w:ind w:firstLine="567"/>
        <w:jc w:val="both"/>
      </w:pPr>
      <w:r>
        <w:rPr>
          <w:rFonts w:ascii="Arial" w:cs="Arial" w:eastAsia="Arial" w:hAnsi="Arial"/>
          <w:sz w:val="24"/>
          <w:szCs w:val="24"/>
        </w:rPr>
        <w:t xml:space="preserve">- тяжелые необратимые нарушения речи (в том числе после инсультов, врожденные аномалии и др.);</w:t>
      </w:r>
    </w:p>
    <w:p>
      <w:pPr>
        <w:spacing w:after="160"/>
        <w:ind w:firstLine="567"/>
        <w:jc w:val="both"/>
      </w:pPr>
      <w:r>
        <w:rPr>
          <w:rFonts w:ascii="Arial" w:cs="Arial" w:eastAsia="Arial" w:hAnsi="Arial"/>
          <w:sz w:val="24"/>
          <w:szCs w:val="24"/>
        </w:rPr>
        <w:t xml:space="preserve">- тяжелые формы системных заболеваний с резко выраженными ограничениями функций;</w:t>
      </w:r>
    </w:p>
    <w:p>
      <w:pPr>
        <w:spacing w:after="160"/>
        <w:ind w:firstLine="567"/>
        <w:jc w:val="both"/>
      </w:pPr>
      <w:r>
        <w:rPr>
          <w:rFonts w:ascii="Arial" w:cs="Arial" w:eastAsia="Arial" w:hAnsi="Arial"/>
          <w:sz w:val="24"/>
          <w:szCs w:val="24"/>
        </w:rPr>
        <w:t xml:space="preserve">- состояния после трансплантации органов при стабилизации состояния и выраженной функциональной недостаточности;</w:t>
      </w:r>
    </w:p>
    <w:p>
      <w:pPr>
        <w:spacing w:after="160"/>
        <w:ind w:firstLine="567"/>
        <w:jc w:val="both"/>
      </w:pPr>
      <w:r>
        <w:rPr>
          <w:rFonts w:ascii="Arial" w:cs="Arial" w:eastAsia="Arial" w:hAnsi="Arial"/>
          <w:sz w:val="24"/>
          <w:szCs w:val="24"/>
        </w:rPr>
        <w:t xml:space="preserve">- последствия тяжелых травм, ожогов и других оперативных вмешательств, если они привели к стойкой, необратимой утрате функций;</w:t>
      </w:r>
    </w:p>
    <w:p>
      <w:pPr>
        <w:spacing w:after="160"/>
        <w:ind w:firstLine="567"/>
        <w:jc w:val="both"/>
      </w:pPr>
      <w:r>
        <w:rPr>
          <w:rFonts w:ascii="Arial" w:cs="Arial" w:eastAsia="Arial" w:hAnsi="Arial"/>
          <w:sz w:val="24"/>
          <w:szCs w:val="24"/>
        </w:rPr>
        <w:t xml:space="preserve">- синдром Дауна, умственная отсталость, аутизм;</w:t>
      </w:r>
    </w:p>
    <w:p>
      <w:pPr>
        <w:spacing w:after="160"/>
        <w:ind w:firstLine="567"/>
        <w:jc w:val="both"/>
      </w:pPr>
      <w:r>
        <w:rPr>
          <w:rFonts w:ascii="Arial" w:cs="Arial" w:eastAsia="Arial" w:hAnsi="Arial"/>
          <w:sz w:val="24"/>
          <w:szCs w:val="24"/>
        </w:rPr>
        <w:t xml:space="preserve">- врожденные пороки и дефекты развития;</w:t>
      </w:r>
    </w:p>
    <w:p>
      <w:pPr>
        <w:spacing w:after="160"/>
        <w:ind w:firstLine="567"/>
        <w:jc w:val="both"/>
      </w:pPr>
      <w:r>
        <w:rPr>
          <w:rFonts w:ascii="Arial" w:cs="Arial" w:eastAsia="Arial" w:hAnsi="Arial"/>
          <w:sz w:val="24"/>
          <w:szCs w:val="24"/>
        </w:rPr>
        <w:t xml:space="preserve">- СПИД с развернутой картиной.</w:t>
      </w:r>
    </w:p>
    <w:p>
      <w:pPr>
        <w:spacing w:after="160"/>
        <w:ind w:firstLine="567"/>
        <w:jc w:val="both"/>
      </w:pPr>
      <w:r>
        <w:rPr>
          <w:rFonts w:ascii="Arial" w:cs="Arial" w:eastAsia="Arial" w:hAnsi="Arial"/>
          <w:sz w:val="24"/>
          <w:szCs w:val="24"/>
        </w:rPr>
        <w:t xml:space="preserve">Перечень заболеваний и состояний, указанных в настоящем пункте, является не окончательным и не ограничивает полномочия МСЭК в части проведения освидетельствования с непосредственным осмотром гражданина в зависимости от его клинического состояния. Решение о проведении дистанционного освидетельствования принимается МСЭК индивидуально в отношении каждого гражданина с учетом общего клинического состояния, прогноза заболевания, а также полноты и достаточности представленной медицинской документации и результатов проведенных обследований гражданина.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ochkbkhac9h0jiphjld6">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 </w:t>
      </w:r>
      <w:r>
        <w:rPr>
          <w:rFonts w:ascii="Arial" w:cs="Arial" w:eastAsia="Arial" w:hAnsi="Arial"/>
          <w:i/>
          <w:iCs/>
          <w:sz w:val="24"/>
          <w:szCs w:val="24"/>
        </w:rPr>
        <w:t xml:space="preserve">(Утратил силу в соответствии с </w:t>
      </w:r>
      <w:hyperlink w:history="1" r:id="rId5_auylaqcwz9sngdh5iq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мая 2026 года № 325)</w:t>
      </w:r>
    </w:p>
    <w:p>
      <w:pPr>
        <w:spacing w:after="120"/>
        <w:ind w:firstLine="567"/>
        <w:jc w:val="both"/>
      </w:pPr>
      <w:r>
        <w:rPr>
          <w:rFonts w:ascii="Arial" w:cs="Arial" w:eastAsia="Arial" w:hAnsi="Arial"/>
          <w:sz w:val="24"/>
          <w:szCs w:val="24"/>
        </w:rPr>
        <w:t xml:space="preserve">43. МСЭК проводит экспертизу граждан, находящихся в местах отбывания наказания,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44. Граждане с психическими расстройствами, находящиеся на принудительном лечении, клиенты пробации проходят освидетельствование в МСЭК на общих основаниях.</w:t>
      </w:r>
    </w:p>
    <w:p>
      <w:pPr>
        <w:spacing w:after="120"/>
        <w:ind w:firstLine="567"/>
        <w:jc w:val="both"/>
      </w:pPr>
      <w:r>
        <w:rPr>
          <w:rFonts w:ascii="Arial" w:cs="Arial" w:eastAsia="Arial" w:hAnsi="Arial"/>
          <w:sz w:val="24"/>
          <w:szCs w:val="24"/>
        </w:rPr>
        <w:t xml:space="preserve">45. Решение о признании гражданина лицом с инвалидностью либо об отказе в установлении инвалидности принимается полным составом врачей - экспертов простым большинством голосов. Результаты экспертизы объявляются председателем МСЭК в присутствии всех экспертов с уведомлением гражданина и организации здравоохранения.</w:t>
      </w:r>
    </w:p>
    <w:p>
      <w:pPr>
        <w:spacing w:after="120"/>
        <w:ind w:firstLine="567"/>
        <w:jc w:val="both"/>
      </w:pPr>
      <w:r>
        <w:rPr>
          <w:rFonts w:ascii="Arial" w:cs="Arial" w:eastAsia="Arial" w:hAnsi="Arial"/>
          <w:sz w:val="24"/>
          <w:szCs w:val="24"/>
        </w:rPr>
        <w:t xml:space="preserve">46. В случае несогласия председателя или членов комиссии с принятым решением в акт освидетельствования заносится их особое мнение.</w:t>
      </w:r>
    </w:p>
    <w:p>
      <w:pPr>
        <w:spacing w:after="120"/>
        <w:ind w:firstLine="567"/>
        <w:jc w:val="both"/>
      </w:pPr>
      <w:r>
        <w:rPr>
          <w:rFonts w:ascii="Arial" w:cs="Arial" w:eastAsia="Arial" w:hAnsi="Arial"/>
          <w:sz w:val="24"/>
          <w:szCs w:val="24"/>
        </w:rPr>
        <w:t xml:space="preserve">В случаях, когда председатель и члены комиссии затрудняются принять экспертное решение, акт освидетельствования МСЭК с приложением всех имеющихся документов в пятидневный срок со дня проведения экспертизы направляется в РЦМСЭ.</w:t>
      </w:r>
    </w:p>
    <w:p>
      <w:pPr>
        <w:spacing w:after="120"/>
        <w:ind w:firstLine="567"/>
        <w:jc w:val="both"/>
      </w:pPr>
      <w:r>
        <w:rPr>
          <w:rFonts w:ascii="Arial" w:cs="Arial" w:eastAsia="Arial" w:hAnsi="Arial"/>
          <w:sz w:val="24"/>
          <w:szCs w:val="24"/>
        </w:rPr>
        <w:t xml:space="preserve">47. За качество экспертизы, достоверность и полноту сведений, указанных в акте освидетельствования МСЭК, своевременность, обоснованность и выдачу заключений МСЭК заявителю, сохранность медицинских документов отвечают лица, допустившие соответствующее нарушение, и несут персональную ответственность, установленную законодательством о правонарушениях и гражданским законодательством Кыргызской Республики.</w:t>
      </w:r>
    </w:p>
    <w:p>
      <w:pPr>
        <w:spacing w:after="240" w:before="200"/>
        <w:jc w:val="center"/>
      </w:pPr>
      <w:r>
        <w:rPr>
          <w:rFonts w:ascii="Arial" w:cs="Arial" w:eastAsia="Arial" w:hAnsi="Arial"/>
          <w:b/>
          <w:bCs/>
          <w:sz w:val="32"/>
          <w:szCs w:val="32"/>
        </w:rPr>
        <w:t xml:space="preserve">Глава 6. Ведение документации МСЭК</w:t>
      </w:r>
    </w:p>
    <w:p>
      <w:pPr>
        <w:spacing w:after="160"/>
        <w:ind w:firstLine="567"/>
        <w:jc w:val="both"/>
      </w:pPr>
      <w:r>
        <w:rPr>
          <w:rFonts w:ascii="Arial" w:cs="Arial" w:eastAsia="Arial" w:hAnsi="Arial"/>
          <w:sz w:val="24"/>
          <w:szCs w:val="24"/>
        </w:rPr>
        <w:t xml:space="preserve">48. В процессе и по результатам МСЭ оформляются следующие документы в электронном формате:</w:t>
      </w:r>
    </w:p>
    <w:p>
      <w:pPr>
        <w:spacing w:after="160"/>
        <w:ind w:firstLine="567"/>
        <w:jc w:val="both"/>
      </w:pPr>
      <w:r>
        <w:rPr>
          <w:rFonts w:ascii="Arial" w:cs="Arial" w:eastAsia="Arial" w:hAnsi="Arial"/>
          <w:sz w:val="24"/>
          <w:szCs w:val="24"/>
        </w:rPr>
        <w:t xml:space="preserve">1) акт освидетельствования МСЭК;</w:t>
      </w:r>
    </w:p>
    <w:p>
      <w:pPr>
        <w:spacing w:after="160"/>
        <w:ind w:firstLine="567"/>
        <w:jc w:val="both"/>
      </w:pPr>
      <w:r>
        <w:rPr>
          <w:rFonts w:ascii="Arial" w:cs="Arial" w:eastAsia="Arial" w:hAnsi="Arial"/>
          <w:sz w:val="24"/>
          <w:szCs w:val="24"/>
        </w:rPr>
        <w:t xml:space="preserve">2) ИПРА;</w:t>
      </w:r>
    </w:p>
    <w:p>
      <w:pPr>
        <w:spacing w:after="160"/>
        <w:ind w:firstLine="567"/>
        <w:jc w:val="both"/>
      </w:pPr>
      <w:r>
        <w:rPr>
          <w:rFonts w:ascii="Arial" w:cs="Arial" w:eastAsia="Arial" w:hAnsi="Arial"/>
          <w:sz w:val="24"/>
          <w:szCs w:val="24"/>
        </w:rPr>
        <w:t xml:space="preserve">3) справка МСЭК;</w:t>
      </w:r>
    </w:p>
    <w:p>
      <w:pPr>
        <w:spacing w:after="160"/>
        <w:ind w:firstLine="567"/>
        <w:jc w:val="both"/>
      </w:pPr>
      <w:r>
        <w:rPr>
          <w:rFonts w:ascii="Arial" w:cs="Arial" w:eastAsia="Arial" w:hAnsi="Arial"/>
          <w:sz w:val="24"/>
          <w:szCs w:val="24"/>
        </w:rPr>
        <w:t xml:space="preserve">4) журнал регистрации выдачи справок и выписок из актов освидетельствования МСЭК для государственных органов (Министерство обороны Кыргызской Республики, Министерство внутренних дел Кыргызской Республики, Государственный комитет национальной безопасности Кыргызской Республики, Министерство чрезвычайных ситуаций Кыргызской Республики, Государственная служба исполнения наказаний при Кабинете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fjwxghnnpipuuf2brdjr">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49. Сведения, послужившие основанием для принятия экспертного решения, заносятся в акт освидетельствования МСЭК. Заключения консультантов, привлекаемых к проведению экспертизы, приобщаются к медицинскому акту. Акт освидетельствования МСЭК заверяется цифровыми подписями председателя и членов МСЭК.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mj_gjoddgbddfa602ucq">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50. Акт освидетельствования, статистический талон, журнал протокола проведения МСЭ гражданина, ИПРА формируются в электронное дело МСЭ гражданина в информационной системе уполномоченного государственного органа в сфере труда, социального обеспечения и миграции.</w:t>
      </w:r>
    </w:p>
    <w:p>
      <w:pPr>
        <w:spacing w:after="160"/>
        <w:ind w:firstLine="567"/>
        <w:jc w:val="both"/>
      </w:pPr>
      <w:r>
        <w:rPr>
          <w:rFonts w:ascii="Arial" w:cs="Arial" w:eastAsia="Arial" w:hAnsi="Arial"/>
          <w:sz w:val="24"/>
          <w:szCs w:val="24"/>
        </w:rPr>
        <w:t xml:space="preserve">Документы, сформированные в ходе и по результатам МСЭ в информационной системе уполномоченного государственного органа в сфере труда, социального обеспечения и миграции территориальных МСЭК, утверждаются цифровой подписью председателя и членов МСЭК, принимавших участие в проведении МСЭ.</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eon9aorq22vkgew6dgln">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 Сроки хранения акта освидетельствования МСЭК - двадцать пять лет, сроки хранения журнала протоколов заседаний - согласно номенклатуре дел.</w:t>
      </w:r>
    </w:p>
    <w:p>
      <w:pPr>
        <w:spacing w:after="160"/>
        <w:ind w:firstLine="567"/>
        <w:jc w:val="both"/>
      </w:pPr>
      <w:r>
        <w:rPr>
          <w:rFonts w:ascii="Arial" w:cs="Arial" w:eastAsia="Arial" w:hAnsi="Arial"/>
          <w:sz w:val="24"/>
          <w:szCs w:val="24"/>
        </w:rPr>
        <w:t xml:space="preserve">52. Гражданину, признанному лицом с инвалидностью, или его законному представителю в течение 5 рабочих дней после освидетельствования выдаются:</w:t>
      </w:r>
    </w:p>
    <w:p>
      <w:pPr>
        <w:spacing w:after="160"/>
        <w:ind w:firstLine="567"/>
        <w:jc w:val="both"/>
      </w:pPr>
      <w:r>
        <w:rPr>
          <w:rFonts w:ascii="Arial" w:cs="Arial" w:eastAsia="Arial" w:hAnsi="Arial"/>
          <w:sz w:val="24"/>
          <w:szCs w:val="24"/>
        </w:rPr>
        <w:t xml:space="preserve">- справка МСЭК;</w:t>
      </w:r>
    </w:p>
    <w:p>
      <w:pPr>
        <w:spacing w:after="160"/>
        <w:ind w:firstLine="567"/>
        <w:jc w:val="both"/>
      </w:pPr>
      <w:r>
        <w:rPr>
          <w:rFonts w:ascii="Arial" w:cs="Arial" w:eastAsia="Arial" w:hAnsi="Arial"/>
          <w:sz w:val="24"/>
          <w:szCs w:val="24"/>
        </w:rPr>
        <w:t xml:space="preserve">- листок нетрудоспособности (для работающих граждан) с результатами и датой экспертизы и заключение МСЭК о признании или непризнании гражданина лицом с инвалидностью, которые передаются в организацию здравоохранения посредством СМЭВ «Тундук».</w:t>
      </w:r>
    </w:p>
    <w:p>
      <w:pPr>
        <w:spacing w:after="160"/>
        <w:ind w:firstLine="567"/>
        <w:jc w:val="both"/>
      </w:pPr>
      <w:r>
        <w:rPr>
          <w:rFonts w:ascii="Arial" w:cs="Arial" w:eastAsia="Arial" w:hAnsi="Arial"/>
          <w:sz w:val="24"/>
          <w:szCs w:val="24"/>
        </w:rPr>
        <w:t xml:space="preserve">ИПРА разрабатывается и выдается гражданину после проведения экспертизы не позднее 14 рабочих дней.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d2edybos1dki6fsxz0it">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53. Если инвалидность связана с трудовым увечьем или профессиональным заболеванием, освидетельствованному лицу выдается справка МСЭК с определением степени утраты профессиональной трудоспособности в процентах, где указывается нуждаемость в дополнительных видах помощи.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2a4miqudbsnuiy4yzbht">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54. Для оказания мер социальной защиты МСЭК вправе дополнять заключение, указывая:</w:t>
      </w:r>
    </w:p>
    <w:p>
      <w:pPr>
        <w:spacing w:after="120"/>
        <w:ind w:firstLine="567"/>
        <w:jc w:val="both"/>
      </w:pPr>
      <w:r>
        <w:rPr>
          <w:rFonts w:ascii="Arial" w:cs="Arial" w:eastAsia="Arial" w:hAnsi="Arial"/>
          <w:sz w:val="24"/>
          <w:szCs w:val="24"/>
        </w:rPr>
        <w:t xml:space="preserve">- "лицо с инвалидностью с поражением опорно-двигательного аппарата" в случаях стойких двигательных нарушений (культи нижних конечностей, анкилозы, контрактуры крупных суставов нижних конечностей с выраженным нарушением функции стояния, ходьбы, стойкие параличи и выраженные парезы нижних конечностей);</w:t>
      </w:r>
    </w:p>
    <w:p>
      <w:pPr>
        <w:spacing w:after="120"/>
        <w:ind w:firstLine="567"/>
        <w:jc w:val="both"/>
      </w:pPr>
      <w:r>
        <w:rPr>
          <w:rFonts w:ascii="Arial" w:cs="Arial" w:eastAsia="Arial" w:hAnsi="Arial"/>
          <w:sz w:val="24"/>
          <w:szCs w:val="24"/>
        </w:rPr>
        <w:t xml:space="preserve">- нуждается в постоянном постороннем уходе и надзоре, в соответствии с </w:t>
      </w:r>
      <w:r>
        <w:rPr>
          <w:rFonts w:ascii="Arial" w:cs="Arial" w:eastAsia="Arial" w:hAnsi="Arial"/>
          <w:sz w:val="24"/>
          <w:szCs w:val="24"/>
        </w:rPr>
        <w:t xml:space="preserve">приложением 5</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55. В случае утери справки МСЭК дубликат справки выдается МСЭК по запросу территориальных подразделений государственного органа в сфере труда, социального обеспечения и миграции и Социального фонда.</w:t>
      </w:r>
    </w:p>
    <w:p>
      <w:pPr>
        <w:spacing w:after="120"/>
        <w:ind w:firstLine="567"/>
        <w:jc w:val="both"/>
      </w:pPr>
      <w:r>
        <w:rPr>
          <w:rFonts w:ascii="Arial" w:cs="Arial" w:eastAsia="Arial" w:hAnsi="Arial"/>
          <w:sz w:val="24"/>
          <w:szCs w:val="24"/>
        </w:rPr>
        <w:t xml:space="preserve">При выписке дубликата справки МСЭК на бланке зачеркивается типографский номер справки и указывается номер справки МСЭК, выданной ранее, согласно записи в акте освидетельствования в МСЭК. Дубликат справки выдается лицу с инвалидностью или его законному представителю.</w:t>
      </w:r>
    </w:p>
    <w:p>
      <w:pPr>
        <w:spacing w:after="120"/>
        <w:ind w:firstLine="567"/>
        <w:jc w:val="both"/>
      </w:pPr>
      <w:r>
        <w:rPr>
          <w:rFonts w:ascii="Arial" w:cs="Arial" w:eastAsia="Arial" w:hAnsi="Arial"/>
          <w:sz w:val="24"/>
          <w:szCs w:val="24"/>
        </w:rPr>
        <w:t xml:space="preserve">При организации учета бланков справок МСЭК выданные дубликаты справок учитываются в журнале регистрации и выдачи справок.</w:t>
      </w:r>
    </w:p>
    <w:p>
      <w:pPr>
        <w:spacing w:after="120"/>
        <w:ind w:firstLine="567"/>
        <w:jc w:val="both"/>
      </w:pPr>
      <w:r>
        <w:rPr>
          <w:rFonts w:ascii="Arial" w:cs="Arial" w:eastAsia="Arial" w:hAnsi="Arial"/>
          <w:sz w:val="24"/>
          <w:szCs w:val="24"/>
        </w:rPr>
        <w:t xml:space="preserve">Для изменения фамилии, имени, отчества и даты рождения гражданина механизм выдачи справок МСЭК аналогичен выдаче дубликатов справок МСЭК в случае утери.</w:t>
      </w:r>
    </w:p>
    <w:p>
      <w:pPr>
        <w:spacing w:after="120"/>
        <w:ind w:firstLine="567"/>
        <w:jc w:val="both"/>
      </w:pPr>
      <w:r>
        <w:rPr>
          <w:rFonts w:ascii="Arial" w:cs="Arial" w:eastAsia="Arial" w:hAnsi="Arial"/>
          <w:sz w:val="24"/>
          <w:szCs w:val="24"/>
        </w:rPr>
        <w:t xml:space="preserve">56. Межведомственный и внутриведомственный обмен данными о гражданах, получивших статус лица с инвалидностью между МСЭК, организациями здравоохранения, образования, территориальными подразделениями государственного органа в сфере труда, социального обеспечения и миграции, Социальным фондом, органами местного самоуправления осуществляется посредством электронного документооборота.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ksg1bmsmojgya3huhcyv">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Индивидуальная программа реабилитации и абилитации</w:t>
      </w:r>
    </w:p>
    <w:p>
      <w:pPr>
        <w:spacing w:after="120"/>
        <w:ind w:firstLine="567"/>
        <w:jc w:val="both"/>
      </w:pPr>
      <w:r>
        <w:rPr>
          <w:rFonts w:ascii="Arial" w:cs="Arial" w:eastAsia="Arial" w:hAnsi="Arial"/>
          <w:sz w:val="24"/>
          <w:szCs w:val="24"/>
        </w:rPr>
        <w:t xml:space="preserve">57. Разработка ИПРА является государственной услугой, которая оказывается при процедуре признания гражданина лицом/ребенком с инвалидностью. Программа согласовывается с гражданином (или его законным представителем) и утверждается председателем МСЭК.</w:t>
      </w:r>
    </w:p>
    <w:p>
      <w:pPr>
        <w:spacing w:after="120"/>
        <w:ind w:firstLine="567"/>
        <w:jc w:val="both"/>
      </w:pPr>
      <w:r>
        <w:rPr>
          <w:rFonts w:ascii="Arial" w:cs="Arial" w:eastAsia="Arial" w:hAnsi="Arial"/>
          <w:sz w:val="24"/>
          <w:szCs w:val="24"/>
        </w:rPr>
        <w:t xml:space="preserve">Уполномоченным государственным органом в сфере труда, социального обеспечения и миграции разрабатывается и утверждается порядок разработки ИПРА в МСЭК.</w:t>
      </w:r>
    </w:p>
    <w:p>
      <w:pPr>
        <w:spacing w:after="120"/>
        <w:ind w:firstLine="567"/>
        <w:jc w:val="both"/>
      </w:pPr>
      <w:r>
        <w:rPr>
          <w:rFonts w:ascii="Arial" w:cs="Arial" w:eastAsia="Arial" w:hAnsi="Arial"/>
          <w:sz w:val="24"/>
          <w:szCs w:val="24"/>
        </w:rPr>
        <w:t xml:space="preserve">58. При разработке ИПРА для определения социальных гарантий гражданам (трудоустройство, переобучение, обеспечение дополнительными видами помощи и другие) МСЭК вправе привлекать представителей от организаций здравоохранения, работодателей или представительного органа работников по месту работы освидетельствуемого лица, территориальных подразделений государственного органа в сфере труда, социального обеспечения и миграции.</w:t>
      </w:r>
    </w:p>
    <w:p>
      <w:pPr>
        <w:spacing w:after="120"/>
        <w:ind w:firstLine="567"/>
        <w:jc w:val="both"/>
      </w:pPr>
      <w:r>
        <w:rPr>
          <w:rFonts w:ascii="Arial" w:cs="Arial" w:eastAsia="Arial" w:hAnsi="Arial"/>
          <w:sz w:val="24"/>
          <w:szCs w:val="24"/>
        </w:rPr>
        <w:t xml:space="preserve">59. ИПРА формируется в информационной системе уполномоченного государственного органа в сфере труда, социального обеспечения и миграции в форме цифрового документа, утверждается цифровой подписью председателя МСЭК и предоставляется в заинтересованные ведомства на исполнение, а также гражданину (его законному или уполномоченному представителю) в цифровой форме. ИПРА может быть выдана также в бумажной форме.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6z75ri6hibp-d6y3cfzp">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60. При необходимости получения нового ИПРА в связи с изменением персональных данных лица/ребенка с инвалидностью, уточнением характеристик ранее рекомендованных видов реабилитационных и абилитационных мероприятий, технических средств реабилитации и услуг, по его заявлению, либо по заявлению его законного представителя, взамен ранее выданной ИПРА, разрабатывается новая ИПРА без оформления нового направления на МСЭ.</w:t>
      </w:r>
    </w:p>
    <w:p>
      <w:pPr>
        <w:spacing w:after="120"/>
        <w:ind w:firstLine="567"/>
        <w:jc w:val="both"/>
      </w:pPr>
      <w:r>
        <w:rPr>
          <w:rFonts w:ascii="Arial" w:cs="Arial" w:eastAsia="Arial" w:hAnsi="Arial"/>
          <w:sz w:val="24"/>
          <w:szCs w:val="24"/>
        </w:rPr>
        <w:t xml:space="preserve">При этом изменение иных сведений, указанных в ранее выданной ИПРА, не осуществляется.</w:t>
      </w:r>
    </w:p>
    <w:p>
      <w:pPr>
        <w:spacing w:after="240" w:before="200"/>
        <w:jc w:val="center"/>
      </w:pPr>
      <w:r>
        <w:rPr>
          <w:rFonts w:ascii="Arial" w:cs="Arial" w:eastAsia="Arial" w:hAnsi="Arial"/>
          <w:b/>
          <w:bCs/>
          <w:sz w:val="32"/>
          <w:szCs w:val="32"/>
        </w:rPr>
        <w:t xml:space="preserve">Глава 8. Порядок переосвидетельствования лица/ребенка с инвалидностью</w:t>
      </w:r>
    </w:p>
    <w:p>
      <w:pPr>
        <w:spacing w:after="120"/>
        <w:ind w:firstLine="567"/>
        <w:jc w:val="both"/>
      </w:pPr>
      <w:r>
        <w:rPr>
          <w:rFonts w:ascii="Arial" w:cs="Arial" w:eastAsia="Arial" w:hAnsi="Arial"/>
          <w:sz w:val="24"/>
          <w:szCs w:val="24"/>
        </w:rPr>
        <w:t xml:space="preserve">61. Переосвидетельствование лица/ребенка с инвалидностью проводится по окончании установленного срока инвалидности.</w:t>
      </w:r>
    </w:p>
    <w:p>
      <w:pPr>
        <w:spacing w:after="120"/>
        <w:ind w:firstLine="567"/>
        <w:jc w:val="both"/>
      </w:pPr>
      <w:r>
        <w:rPr>
          <w:rFonts w:ascii="Arial" w:cs="Arial" w:eastAsia="Arial" w:hAnsi="Arial"/>
          <w:sz w:val="24"/>
          <w:szCs w:val="24"/>
        </w:rPr>
        <w:t xml:space="preserve">62. Досрочное переосвидетельствование, в том числе при установленной бессрочной инвалидности, может проводиться в следующих случаях:</w:t>
      </w:r>
    </w:p>
    <w:p>
      <w:pPr>
        <w:spacing w:after="120"/>
        <w:ind w:firstLine="567"/>
        <w:jc w:val="both"/>
      </w:pPr>
      <w:r>
        <w:rPr>
          <w:rFonts w:ascii="Arial" w:cs="Arial" w:eastAsia="Arial" w:hAnsi="Arial"/>
          <w:sz w:val="24"/>
          <w:szCs w:val="24"/>
        </w:rPr>
        <w:t xml:space="preserve">1) в связи с изменением состояния здоровья лица/ребенка с инвалидностью;</w:t>
      </w:r>
    </w:p>
    <w:p>
      <w:pPr>
        <w:spacing w:after="120"/>
        <w:ind w:firstLine="567"/>
        <w:jc w:val="both"/>
      </w:pPr>
      <w:r>
        <w:rPr>
          <w:rFonts w:ascii="Arial" w:cs="Arial" w:eastAsia="Arial" w:hAnsi="Arial"/>
          <w:sz w:val="24"/>
          <w:szCs w:val="24"/>
        </w:rPr>
        <w:t xml:space="preserve">2) по решению суда;</w:t>
      </w:r>
    </w:p>
    <w:p>
      <w:pPr>
        <w:spacing w:after="120"/>
        <w:ind w:firstLine="567"/>
        <w:jc w:val="both"/>
      </w:pPr>
      <w:r>
        <w:rPr>
          <w:rFonts w:ascii="Arial" w:cs="Arial" w:eastAsia="Arial" w:hAnsi="Arial"/>
          <w:sz w:val="24"/>
          <w:szCs w:val="24"/>
        </w:rPr>
        <w:t xml:space="preserve">3) при осуществлении РЦМСЭ контроля за решениями, принятыми территориальными МСЭК;</w:t>
      </w:r>
    </w:p>
    <w:p>
      <w:pPr>
        <w:spacing w:after="120"/>
        <w:ind w:firstLine="567"/>
        <w:jc w:val="both"/>
      </w:pPr>
      <w:r>
        <w:rPr>
          <w:rFonts w:ascii="Arial" w:cs="Arial" w:eastAsia="Arial" w:hAnsi="Arial"/>
          <w:sz w:val="24"/>
          <w:szCs w:val="24"/>
        </w:rPr>
        <w:t xml:space="preserve">4) при поступлении заявлений, обращений на необоснованное установление инвалидности;</w:t>
      </w:r>
    </w:p>
    <w:p>
      <w:pPr>
        <w:spacing w:after="120"/>
        <w:ind w:firstLine="567"/>
        <w:jc w:val="both"/>
      </w:pPr>
      <w:r>
        <w:rPr>
          <w:rFonts w:ascii="Arial" w:cs="Arial" w:eastAsia="Arial" w:hAnsi="Arial"/>
          <w:sz w:val="24"/>
          <w:szCs w:val="24"/>
        </w:rPr>
        <w:t xml:space="preserve">5) по заявлению гражданина (его законного или уполномоченного представителя), в отношении которого установлена инвалидность.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htucvnqmlfrpaqzsyd2h">
        <w:r>
          <w:rPr>
            <w:rFonts w:ascii="Arial" w:cs="Arial" w:eastAsia="Arial" w:hAnsi="Arial"/>
            <w:i/>
            <w:iCs/>
            <w:color w:val="1D4ED8"/>
            <w:sz w:val="24"/>
            <w:szCs w:val="24"/>
            <w:u w:val="single"/>
          </w:rPr>
          <w:t xml:space="preserve">21 августа 2025 года № 513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63. В случае, если пропущен срок очередного переосвидетельствования (истек срок действия предыдущего заключения МСЭК), МСЭК засчитывает пропущенный срок с указанием времени зачета в справке МСЭК, но не более:</w:t>
      </w:r>
    </w:p>
    <w:p>
      <w:pPr>
        <w:spacing w:after="120"/>
        <w:ind w:firstLine="567"/>
        <w:jc w:val="both"/>
      </w:pPr>
      <w:r>
        <w:rPr>
          <w:rFonts w:ascii="Arial" w:cs="Arial" w:eastAsia="Arial" w:hAnsi="Arial"/>
          <w:sz w:val="24"/>
          <w:szCs w:val="24"/>
        </w:rPr>
        <w:t xml:space="preserve">- взрослым - три месяца;</w:t>
      </w:r>
    </w:p>
    <w:p>
      <w:pPr>
        <w:spacing w:after="120"/>
        <w:ind w:firstLine="567"/>
        <w:jc w:val="both"/>
      </w:pPr>
      <w:r>
        <w:rPr>
          <w:rFonts w:ascii="Arial" w:cs="Arial" w:eastAsia="Arial" w:hAnsi="Arial"/>
          <w:sz w:val="24"/>
          <w:szCs w:val="24"/>
        </w:rPr>
        <w:t xml:space="preserve">- детям до 18 лет - шесть месяцев.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iroojtbovrg9u97y8fkf">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64. Зачет производится при наличии подтверждающих документов в случаях:</w:t>
      </w:r>
    </w:p>
    <w:p>
      <w:pPr>
        <w:spacing w:after="120"/>
        <w:ind w:firstLine="567"/>
        <w:jc w:val="both"/>
      </w:pPr>
      <w:r>
        <w:rPr>
          <w:rFonts w:ascii="Arial" w:cs="Arial" w:eastAsia="Arial" w:hAnsi="Arial"/>
          <w:sz w:val="24"/>
          <w:szCs w:val="24"/>
        </w:rPr>
        <w:t xml:space="preserve">1) стационарного лечения в организациях здравоохранения и реабилитационных учреждениях в сроки переосвидетельствования;</w:t>
      </w:r>
    </w:p>
    <w:p>
      <w:pPr>
        <w:spacing w:after="120"/>
        <w:ind w:firstLine="567"/>
        <w:jc w:val="both"/>
      </w:pPr>
      <w:r>
        <w:rPr>
          <w:rFonts w:ascii="Arial" w:cs="Arial" w:eastAsia="Arial" w:hAnsi="Arial"/>
          <w:sz w:val="24"/>
          <w:szCs w:val="24"/>
        </w:rPr>
        <w:t xml:space="preserve">2) проведения дополнительного обследования по направлению МСЭК;</w:t>
      </w:r>
    </w:p>
    <w:p>
      <w:pPr>
        <w:spacing w:after="120"/>
        <w:ind w:firstLine="567"/>
        <w:jc w:val="both"/>
      </w:pPr>
      <w:r>
        <w:rPr>
          <w:rFonts w:ascii="Arial" w:cs="Arial" w:eastAsia="Arial" w:hAnsi="Arial"/>
          <w:sz w:val="24"/>
          <w:szCs w:val="24"/>
        </w:rPr>
        <w:t xml:space="preserve">3) перемены места жительства;</w:t>
      </w:r>
    </w:p>
    <w:p>
      <w:pPr>
        <w:spacing w:after="120"/>
        <w:ind w:firstLine="567"/>
        <w:jc w:val="both"/>
      </w:pPr>
      <w:r>
        <w:rPr>
          <w:rFonts w:ascii="Arial" w:cs="Arial" w:eastAsia="Arial" w:hAnsi="Arial"/>
          <w:sz w:val="24"/>
          <w:szCs w:val="24"/>
        </w:rPr>
        <w:t xml:space="preserve">4) стихийного бедствия;</w:t>
      </w:r>
    </w:p>
    <w:p>
      <w:pPr>
        <w:spacing w:after="120"/>
        <w:ind w:firstLine="567"/>
        <w:jc w:val="both"/>
      </w:pPr>
      <w:r>
        <w:rPr>
          <w:rFonts w:ascii="Arial" w:cs="Arial" w:eastAsia="Arial" w:hAnsi="Arial"/>
          <w:sz w:val="24"/>
          <w:szCs w:val="24"/>
        </w:rPr>
        <w:t xml:space="preserve">5) проживания в отдаленных труднодоступных зонах, анклавах;</w:t>
      </w:r>
    </w:p>
    <w:p>
      <w:pPr>
        <w:spacing w:after="120"/>
        <w:ind w:firstLine="567"/>
        <w:jc w:val="both"/>
      </w:pPr>
      <w:r>
        <w:rPr>
          <w:rFonts w:ascii="Arial" w:cs="Arial" w:eastAsia="Arial" w:hAnsi="Arial"/>
          <w:sz w:val="24"/>
          <w:szCs w:val="24"/>
        </w:rPr>
        <w:t xml:space="preserve">6) объявление режима чрезвычайной ситуации/чрезвычайного положения.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bll0yrlp7n6rrddth00r">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Порядок переосвидетельствования лиц с инвалидностью в условиях чрезвычайной ситуации/чрезвычайного положения</w:t>
      </w:r>
    </w:p>
    <w:p>
      <w:pPr>
        <w:spacing w:after="120"/>
        <w:ind w:firstLine="567"/>
        <w:jc w:val="both"/>
      </w:pPr>
      <w:r>
        <w:rPr>
          <w:rFonts w:ascii="Arial" w:cs="Arial" w:eastAsia="Arial" w:hAnsi="Arial"/>
          <w:sz w:val="24"/>
          <w:szCs w:val="24"/>
        </w:rPr>
        <w:t xml:space="preserve">65. В условиях режима чрезвычайной ситуации/чрезвычайного положения, определенного в установленном порядке, срок действия справок МСЭК, устанавливающих инвалидность, истекший в период чрезвычайной ситуации/чрезвычайного положения, продлевается до последнего числа месяца, следующего за месяцем отмены режима чрезвычайной ситуации/чрезвычайного положения.</w:t>
      </w:r>
    </w:p>
    <w:p>
      <w:pPr>
        <w:spacing w:after="120"/>
        <w:ind w:firstLine="567"/>
        <w:jc w:val="both"/>
      </w:pPr>
      <w:r>
        <w:rPr>
          <w:rFonts w:ascii="Arial" w:cs="Arial" w:eastAsia="Arial" w:hAnsi="Arial"/>
          <w:sz w:val="24"/>
          <w:szCs w:val="24"/>
        </w:rPr>
        <w:t xml:space="preserve">МСЭК засчитывает срок очередного переосвидетельствования за пропущенное время, в период которого действовал режим чрезвычайной ситуации/чрезвычайного положения, с указанием зачета времени в справке.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hguhxgnqbsjzqjoz1gun">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66. МСЭК в течение шести месяцев после отмены режима чрезвычайной ситуации/чрезвычайного положения осуществляет:</w:t>
      </w:r>
    </w:p>
    <w:p>
      <w:pPr>
        <w:spacing w:after="120"/>
        <w:ind w:firstLine="567"/>
        <w:jc w:val="both"/>
      </w:pPr>
      <w:r>
        <w:rPr>
          <w:rFonts w:ascii="Arial" w:cs="Arial" w:eastAsia="Arial" w:hAnsi="Arial"/>
          <w:sz w:val="24"/>
          <w:szCs w:val="24"/>
        </w:rPr>
        <w:t xml:space="preserve">- очередное переосвидетельствование при предоставлении организацией здравоохранения соответствующих документов согласно настоящему Положению с установлением инвалидности, начиная с даты, до которой была установлена инвалидность при предыдущем освидетельствовании;</w:t>
      </w:r>
    </w:p>
    <w:p>
      <w:pPr>
        <w:spacing w:after="120"/>
        <w:ind w:firstLine="567"/>
        <w:jc w:val="both"/>
      </w:pPr>
      <w:r>
        <w:rPr>
          <w:rFonts w:ascii="Arial" w:cs="Arial" w:eastAsia="Arial" w:hAnsi="Arial"/>
          <w:sz w:val="24"/>
          <w:szCs w:val="24"/>
        </w:rPr>
        <w:t xml:space="preserve">- продление инвалидности гражданину, которому при предыдущем освидетельствовании была установлена категория "ребенок с инвалидностью", срок действия которого при очередном переосвидетельствовании истек в период чрезвычайной ситуации/чрезвычайного положения, осуществляется путем установления I, II, и III групп инвалидности на общих основаниях;</w:t>
      </w:r>
    </w:p>
    <w:p>
      <w:pPr>
        <w:spacing w:after="120"/>
        <w:ind w:firstLine="567"/>
        <w:jc w:val="both"/>
      </w:pPr>
      <w:r>
        <w:rPr>
          <w:rFonts w:ascii="Arial" w:cs="Arial" w:eastAsia="Arial" w:hAnsi="Arial"/>
          <w:sz w:val="24"/>
          <w:szCs w:val="24"/>
        </w:rPr>
        <w:t xml:space="preserve">- первичное освидетельствование производится на общих основаниях.</w:t>
      </w:r>
    </w:p>
    <w:p>
      <w:pPr>
        <w:spacing w:after="240" w:before="200"/>
        <w:jc w:val="center"/>
      </w:pPr>
      <w:r>
        <w:rPr>
          <w:rFonts w:ascii="Arial" w:cs="Arial" w:eastAsia="Arial" w:hAnsi="Arial"/>
          <w:b/>
          <w:bCs/>
          <w:sz w:val="32"/>
          <w:szCs w:val="32"/>
        </w:rPr>
        <w:t xml:space="preserve">Глава 10. Правила определения причин инвалидности</w:t>
      </w:r>
    </w:p>
    <w:p>
      <w:pPr>
        <w:spacing w:after="120"/>
        <w:ind w:firstLine="567"/>
        <w:jc w:val="both"/>
      </w:pPr>
      <w:r>
        <w:rPr>
          <w:rFonts w:ascii="Arial" w:cs="Arial" w:eastAsia="Arial" w:hAnsi="Arial"/>
          <w:sz w:val="24"/>
          <w:szCs w:val="24"/>
        </w:rPr>
        <w:t xml:space="preserve">67. В случае признания гражданина лицом с инвалидностью устанавливаются следующие причины инвалидности:</w:t>
      </w:r>
    </w:p>
    <w:p>
      <w:pPr>
        <w:spacing w:after="120"/>
        <w:ind w:firstLine="567"/>
        <w:jc w:val="both"/>
      </w:pPr>
      <w:r>
        <w:rPr>
          <w:rFonts w:ascii="Arial" w:cs="Arial" w:eastAsia="Arial" w:hAnsi="Arial"/>
          <w:sz w:val="24"/>
          <w:szCs w:val="24"/>
        </w:rPr>
        <w:t xml:space="preserve">1) общее заболевание;</w:t>
      </w:r>
    </w:p>
    <w:p>
      <w:pPr>
        <w:spacing w:after="120"/>
        <w:ind w:firstLine="567"/>
        <w:jc w:val="both"/>
      </w:pPr>
      <w:r>
        <w:rPr>
          <w:rFonts w:ascii="Arial" w:cs="Arial" w:eastAsia="Arial" w:hAnsi="Arial"/>
          <w:sz w:val="24"/>
          <w:szCs w:val="24"/>
        </w:rPr>
        <w:t xml:space="preserve">2) с детства;</w:t>
      </w:r>
    </w:p>
    <w:p>
      <w:pPr>
        <w:spacing w:after="120"/>
        <w:ind w:firstLine="567"/>
        <w:jc w:val="both"/>
      </w:pPr>
      <w:r>
        <w:rPr>
          <w:rFonts w:ascii="Arial" w:cs="Arial" w:eastAsia="Arial" w:hAnsi="Arial"/>
          <w:sz w:val="24"/>
          <w:szCs w:val="24"/>
        </w:rPr>
        <w:t xml:space="preserve">3) трудовое увечье;</w:t>
      </w:r>
    </w:p>
    <w:p>
      <w:pPr>
        <w:spacing w:after="120"/>
        <w:ind w:firstLine="567"/>
        <w:jc w:val="both"/>
      </w:pPr>
      <w:r>
        <w:rPr>
          <w:rFonts w:ascii="Arial" w:cs="Arial" w:eastAsia="Arial" w:hAnsi="Arial"/>
          <w:sz w:val="24"/>
          <w:szCs w:val="24"/>
        </w:rPr>
        <w:t xml:space="preserve">4) профессиональное заболевание;</w:t>
      </w:r>
    </w:p>
    <w:p>
      <w:pPr>
        <w:spacing w:after="120"/>
        <w:ind w:firstLine="567"/>
        <w:jc w:val="both"/>
      </w:pPr>
      <w:r>
        <w:rPr>
          <w:rFonts w:ascii="Arial" w:cs="Arial" w:eastAsia="Arial" w:hAnsi="Arial"/>
          <w:sz w:val="24"/>
          <w:szCs w:val="24"/>
        </w:rPr>
        <w:t xml:space="preserve">5) заболевание, травма, полученные в период прохождения военной службы;</w:t>
      </w:r>
    </w:p>
    <w:p>
      <w:pPr>
        <w:spacing w:after="120"/>
        <w:ind w:firstLine="567"/>
        <w:jc w:val="both"/>
      </w:pPr>
      <w:r>
        <w:rPr>
          <w:rFonts w:ascii="Arial" w:cs="Arial" w:eastAsia="Arial" w:hAnsi="Arial"/>
          <w:sz w:val="24"/>
          <w:szCs w:val="24"/>
        </w:rPr>
        <w:t xml:space="preserve">6) заболевание, травма, полученные в период службы в органах внутренних дел;</w:t>
      </w:r>
    </w:p>
    <w:p>
      <w:pPr>
        <w:spacing w:after="120"/>
        <w:ind w:firstLine="567"/>
        <w:jc w:val="both"/>
      </w:pPr>
      <w:r>
        <w:rPr>
          <w:rFonts w:ascii="Arial" w:cs="Arial" w:eastAsia="Arial" w:hAnsi="Arial"/>
          <w:sz w:val="24"/>
          <w:szCs w:val="24"/>
        </w:rPr>
        <w:t xml:space="preserve">7) заболевание радиационно-обусловленное, получено при исполнении обязанностей военной службы (служебных обязанностей) в связи с катастрофой на Чернобыльской атомной электростанции (далее - ЧАЭС);</w:t>
      </w:r>
    </w:p>
    <w:p>
      <w:pPr>
        <w:spacing w:after="120"/>
        <w:ind w:firstLine="567"/>
        <w:jc w:val="both"/>
      </w:pPr>
      <w:r>
        <w:rPr>
          <w:rFonts w:ascii="Arial" w:cs="Arial" w:eastAsia="Arial" w:hAnsi="Arial"/>
          <w:sz w:val="24"/>
          <w:szCs w:val="24"/>
        </w:rPr>
        <w:t xml:space="preserve">8) заболевание связано с катастрофой на ЧАЭС;</w:t>
      </w:r>
    </w:p>
    <w:p>
      <w:pPr>
        <w:spacing w:after="120"/>
        <w:ind w:firstLine="567"/>
        <w:jc w:val="both"/>
      </w:pPr>
      <w:r>
        <w:rPr>
          <w:rFonts w:ascii="Arial" w:cs="Arial" w:eastAsia="Arial" w:hAnsi="Arial"/>
          <w:sz w:val="24"/>
          <w:szCs w:val="24"/>
        </w:rPr>
        <w:t xml:space="preserve">9) иные причины, по пострадавшим гражданам в событиях, произошедших в Кыргызской Республике,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68. Причина инвалидности устанавливается на основании представленных организацией здравоохранения документов об обстоятельствах получения увечья (травмы, контузии, ранения, заболевания) или о причинной связи их с конкретными обстоятельствами или о сроках развития заболевания или наступления инвалидности.</w:t>
      </w:r>
    </w:p>
    <w:p>
      <w:pPr>
        <w:spacing w:after="120"/>
        <w:ind w:firstLine="567"/>
        <w:jc w:val="both"/>
      </w:pPr>
      <w:r>
        <w:rPr>
          <w:rFonts w:ascii="Arial" w:cs="Arial" w:eastAsia="Arial" w:hAnsi="Arial"/>
          <w:sz w:val="24"/>
          <w:szCs w:val="24"/>
        </w:rPr>
        <w:t xml:space="preserve">69. При отсутствии документов, подтверждающих факт инвалидности с детства, профессионального заболевания, трудового увечья, военной травмы или других предусмотренных законодательством Кыргызской Республики обстоятельств, являющихся причиной инвалидности, в качестве причины инвалидности указывается "общее заболевание".</w:t>
      </w:r>
    </w:p>
    <w:p>
      <w:pPr>
        <w:spacing w:after="120"/>
        <w:ind w:firstLine="567"/>
        <w:jc w:val="both"/>
      </w:pPr>
      <w:r>
        <w:rPr>
          <w:rFonts w:ascii="Arial" w:cs="Arial" w:eastAsia="Arial" w:hAnsi="Arial"/>
          <w:sz w:val="24"/>
          <w:szCs w:val="24"/>
        </w:rPr>
        <w:t xml:space="preserve">70. При отсутствии документов для установления определенной причины инвалидности, МСЭК дает разъяснение о представлении подлинников необходимых документов, после которого МСЭК при наличии оснований изменяет причину инвалидности.</w:t>
      </w:r>
    </w:p>
    <w:p>
      <w:pPr>
        <w:spacing w:after="240" w:before="200"/>
        <w:jc w:val="center"/>
      </w:pPr>
      <w:r>
        <w:rPr>
          <w:rFonts w:ascii="Arial" w:cs="Arial" w:eastAsia="Arial" w:hAnsi="Arial"/>
          <w:b/>
          <w:bCs/>
          <w:sz w:val="32"/>
          <w:szCs w:val="32"/>
        </w:rPr>
        <w:t xml:space="preserve">Глава 11. Изменение причины инвалидности</w:t>
      </w:r>
    </w:p>
    <w:p>
      <w:pPr>
        <w:spacing w:after="120"/>
        <w:ind w:firstLine="567"/>
        <w:jc w:val="both"/>
      </w:pPr>
      <w:r>
        <w:rPr>
          <w:rFonts w:ascii="Arial" w:cs="Arial" w:eastAsia="Arial" w:hAnsi="Arial"/>
          <w:sz w:val="24"/>
          <w:szCs w:val="24"/>
        </w:rPr>
        <w:t xml:space="preserve">71. В справке МСЭК указывается только одна причина инвалидности. Изменение причины инвалидности подробно обосновывается в новом акте освидетельствования МСЭК.</w:t>
      </w:r>
    </w:p>
    <w:p>
      <w:pPr>
        <w:spacing w:after="120"/>
        <w:ind w:firstLine="567"/>
        <w:jc w:val="both"/>
      </w:pPr>
      <w:r>
        <w:rPr>
          <w:rFonts w:ascii="Arial" w:cs="Arial" w:eastAsia="Arial" w:hAnsi="Arial"/>
          <w:sz w:val="24"/>
          <w:szCs w:val="24"/>
        </w:rPr>
        <w:t xml:space="preserve">72. При наличии одновременно нескольких оснований для определения инвалидности, причина инвалидности устанавливается по выбору лица с инвалидностью, либо его законного представителя. Выбор причины инвалидности должен гарантировать предоставление более широкого круга мер социальной защиты.</w:t>
      </w:r>
    </w:p>
    <w:p>
      <w:pPr>
        <w:spacing w:after="120"/>
        <w:ind w:firstLine="567"/>
        <w:jc w:val="both"/>
      </w:pPr>
      <w:r>
        <w:rPr>
          <w:rFonts w:ascii="Arial" w:cs="Arial" w:eastAsia="Arial" w:hAnsi="Arial"/>
          <w:sz w:val="24"/>
          <w:szCs w:val="24"/>
        </w:rPr>
        <w:t xml:space="preserve">73. Причина инвалидности, гарантирующая гражданину предоставление более широкого круга мер социальной защиты, сохраняется при изменении группы инвалидности вследствие вновь возникших увечий (травм, контузий), заболеваний.</w:t>
      </w:r>
    </w:p>
    <w:p>
      <w:pPr>
        <w:spacing w:after="120"/>
        <w:ind w:firstLine="567"/>
        <w:jc w:val="both"/>
      </w:pPr>
      <w:r>
        <w:rPr>
          <w:rFonts w:ascii="Arial" w:cs="Arial" w:eastAsia="Arial" w:hAnsi="Arial"/>
          <w:sz w:val="24"/>
          <w:szCs w:val="24"/>
        </w:rPr>
        <w:t xml:space="preserve">74. Причины инвалидности "трудовое увечье", "профессиональное заболевание", "военная травма" сохраняются в тех случаях, когда к моменту очередного переосвидетельствования последствия трудового увечья, профессионального заболевания, военной травмы не ограничивают жизнедеятельности больного, а установление инвалидности обусловлено вновь возникшим заболеванием.</w:t>
      </w:r>
    </w:p>
    <w:p>
      <w:pPr>
        <w:spacing w:after="240" w:before="200"/>
        <w:jc w:val="center"/>
      </w:pPr>
      <w:r>
        <w:rPr>
          <w:rFonts w:ascii="Arial" w:cs="Arial" w:eastAsia="Arial" w:hAnsi="Arial"/>
          <w:b/>
          <w:bCs/>
          <w:sz w:val="32"/>
          <w:szCs w:val="32"/>
        </w:rPr>
        <w:t xml:space="preserve">Глава 12. Установление времени наступления инвалидности</w:t>
      </w:r>
    </w:p>
    <w:p>
      <w:pPr>
        <w:spacing w:after="120"/>
        <w:ind w:firstLine="567"/>
        <w:jc w:val="both"/>
      </w:pPr>
      <w:r>
        <w:rPr>
          <w:rFonts w:ascii="Arial" w:cs="Arial" w:eastAsia="Arial" w:hAnsi="Arial"/>
          <w:sz w:val="24"/>
          <w:szCs w:val="24"/>
        </w:rPr>
        <w:t xml:space="preserve">75. Экспертизу о времени наступления инвалидности за прошлое время осуществляет МСЭК, РЦМСЭ по запросам:</w:t>
      </w:r>
    </w:p>
    <w:p>
      <w:pPr>
        <w:spacing w:after="120"/>
        <w:ind w:firstLine="567"/>
        <w:jc w:val="both"/>
      </w:pPr>
      <w:r>
        <w:rPr>
          <w:rFonts w:ascii="Arial" w:cs="Arial" w:eastAsia="Arial" w:hAnsi="Arial"/>
          <w:sz w:val="24"/>
          <w:szCs w:val="24"/>
        </w:rPr>
        <w:t xml:space="preserve">1) территориальных подразделений государственного органа в сфере труда, социального обеспечения и миграции, Социального фонда;</w:t>
      </w:r>
    </w:p>
    <w:p>
      <w:pPr>
        <w:spacing w:after="120"/>
        <w:ind w:firstLine="567"/>
        <w:jc w:val="both"/>
      </w:pPr>
      <w:r>
        <w:rPr>
          <w:rFonts w:ascii="Arial" w:cs="Arial" w:eastAsia="Arial" w:hAnsi="Arial"/>
          <w:sz w:val="24"/>
          <w:szCs w:val="24"/>
        </w:rPr>
        <w:t xml:space="preserve">2) по решению суда.</w:t>
      </w:r>
    </w:p>
    <w:p>
      <w:pPr>
        <w:spacing w:after="120"/>
        <w:ind w:firstLine="567"/>
        <w:jc w:val="both"/>
      </w:pPr>
      <w:r>
        <w:rPr>
          <w:rFonts w:ascii="Arial" w:cs="Arial" w:eastAsia="Arial" w:hAnsi="Arial"/>
          <w:sz w:val="24"/>
          <w:szCs w:val="24"/>
        </w:rPr>
        <w:t xml:space="preserve">76. Заключение о времени наступления инвалидности выносится на основании обследования гражданина, изучения медицинских документов, позволяющих судить о характере, течении заболевания, о вызванных им нарушениях функций органов и систем, категорий и степени ограничения жизнедеятельности на период времени, указанного в запросе.</w:t>
      </w:r>
    </w:p>
    <w:p>
      <w:pPr>
        <w:spacing w:after="120"/>
        <w:ind w:firstLine="567"/>
        <w:jc w:val="both"/>
      </w:pPr>
      <w:r>
        <w:rPr>
          <w:rFonts w:ascii="Arial" w:cs="Arial" w:eastAsia="Arial" w:hAnsi="Arial"/>
          <w:sz w:val="24"/>
          <w:szCs w:val="24"/>
        </w:rPr>
        <w:t xml:space="preserve">77. В случаях, когда на основании имеющихся документов не представляется возможным установить время наступления и группу инвалидности за прошлое время, МСЭК сообщает об этом в организацию, направившую запрос.</w:t>
      </w:r>
    </w:p>
    <w:p>
      <w:pPr>
        <w:spacing w:after="120"/>
        <w:ind w:firstLine="567"/>
        <w:jc w:val="both"/>
      </w:pPr>
      <w:r>
        <w:rPr>
          <w:rFonts w:ascii="Arial" w:cs="Arial" w:eastAsia="Arial" w:hAnsi="Arial"/>
          <w:sz w:val="24"/>
          <w:szCs w:val="24"/>
        </w:rPr>
        <w:t xml:space="preserve">78. При определении времени наступления инвалидности и группы инвалидности за прошлое время РЦМСЭ заполняется протокол, выписка из протокола.</w:t>
      </w:r>
    </w:p>
    <w:p>
      <w:pPr>
        <w:spacing w:after="120"/>
        <w:ind w:firstLine="567"/>
        <w:jc w:val="both"/>
      </w:pPr>
      <w:r>
        <w:rPr>
          <w:rFonts w:ascii="Arial" w:cs="Arial" w:eastAsia="Arial" w:hAnsi="Arial"/>
          <w:sz w:val="24"/>
          <w:szCs w:val="24"/>
        </w:rPr>
        <w:t xml:space="preserve">МСЭК заполняет акт освидетельствования. В эти документы вносятся данные о характере и течении заболеваний, дефектов, последствий травм, обусловивших инвалидность в прошлое время; перечень документов, послуживших основанием для принятия решения, с приложением их копий. Сведения о проведенной экспертизе вносятся в журнал протоколов.</w:t>
      </w:r>
    </w:p>
    <w:p>
      <w:pPr>
        <w:spacing w:after="120"/>
        <w:ind w:firstLine="567"/>
        <w:jc w:val="both"/>
      </w:pPr>
      <w:r>
        <w:rPr>
          <w:rFonts w:ascii="Arial" w:cs="Arial" w:eastAsia="Arial" w:hAnsi="Arial"/>
          <w:sz w:val="24"/>
          <w:szCs w:val="24"/>
        </w:rPr>
        <w:t xml:space="preserve">79. Заключения о времени наступления инвалидности, группе, причине инвалидности, степени утраты профессиональной трудоспособности в процентах за прошлое время, на наличие признаков инвалидности оформляются справкой МСЭК и заверяются цифровой подписью председателя МСЭК.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h2v0vnywrf1isjrm9rwl">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Порядок контроля за решениями и обжалование решений территориальной МСЭК</w:t>
      </w:r>
    </w:p>
    <w:p>
      <w:pPr>
        <w:spacing w:after="120"/>
        <w:ind w:firstLine="567"/>
        <w:jc w:val="both"/>
      </w:pPr>
      <w:r>
        <w:rPr>
          <w:rFonts w:ascii="Arial" w:cs="Arial" w:eastAsia="Arial" w:hAnsi="Arial"/>
          <w:sz w:val="24"/>
          <w:szCs w:val="24"/>
        </w:rPr>
        <w:t xml:space="preserve">80. В целях реализации контроля за деятельностью МСЭК по установлению категории и группы инвалидности, причин и сроков инвалидности, определению степени утраты профессиональной трудоспособности, обоснованности определения нуждаемости в постоянном постороннем уходе и нуждаемости в постоянном постороннем уходе и надзоре, по обоснованности реабилитационных и абилитационных мероприятий в ИПРА, по вопросам этики и деонтологии, и другим экспертным вопросам, связанным со МСЭ и реабилитацией лиц/детей с инвалидностью, решения территориальных МСЭК подлежат обязательному контролю со стороны РЦМСЭ.</w:t>
      </w:r>
    </w:p>
    <w:p>
      <w:pPr>
        <w:spacing w:after="120"/>
        <w:ind w:firstLine="567"/>
        <w:jc w:val="both"/>
      </w:pPr>
      <w:r>
        <w:rPr>
          <w:rFonts w:ascii="Arial" w:cs="Arial" w:eastAsia="Arial" w:hAnsi="Arial"/>
          <w:sz w:val="24"/>
          <w:szCs w:val="24"/>
        </w:rPr>
        <w:t xml:space="preserve">Контроль за деятельностью территориальных МСЭК проводится в следующих формах:</w:t>
      </w:r>
    </w:p>
    <w:p>
      <w:pPr>
        <w:spacing w:after="120"/>
        <w:ind w:firstLine="567"/>
        <w:jc w:val="both"/>
      </w:pPr>
      <w:r>
        <w:rPr>
          <w:rFonts w:ascii="Arial" w:cs="Arial" w:eastAsia="Arial" w:hAnsi="Arial"/>
          <w:sz w:val="24"/>
          <w:szCs w:val="24"/>
        </w:rPr>
        <w:t xml:space="preserve">- комплексные и целевые (тематические) проверки;</w:t>
      </w:r>
    </w:p>
    <w:p>
      <w:pPr>
        <w:spacing w:after="120"/>
        <w:ind w:firstLine="567"/>
        <w:jc w:val="both"/>
      </w:pPr>
      <w:r>
        <w:rPr>
          <w:rFonts w:ascii="Arial" w:cs="Arial" w:eastAsia="Arial" w:hAnsi="Arial"/>
          <w:sz w:val="24"/>
          <w:szCs w:val="24"/>
        </w:rPr>
        <w:t xml:space="preserve">- текущий контроль через информационной системе уполномоченного государственного органа в сфере труда, социального обеспечения и миграции;</w:t>
      </w:r>
    </w:p>
    <w:p>
      <w:pPr>
        <w:spacing w:after="120"/>
        <w:ind w:firstLine="567"/>
        <w:jc w:val="both"/>
      </w:pPr>
      <w:r>
        <w:rPr>
          <w:rFonts w:ascii="Arial" w:cs="Arial" w:eastAsia="Arial" w:hAnsi="Arial"/>
          <w:sz w:val="24"/>
          <w:szCs w:val="24"/>
        </w:rPr>
        <w:t xml:space="preserve">- проверка актов освидетельствования и переосвидетельствования, в том числе по заявлению граждан, государственных органов.</w:t>
      </w:r>
    </w:p>
    <w:p>
      <w:pPr>
        <w:spacing w:after="120"/>
        <w:ind w:firstLine="567"/>
        <w:jc w:val="both"/>
      </w:pPr>
      <w:r>
        <w:rPr>
          <w:rFonts w:ascii="Arial" w:cs="Arial" w:eastAsia="Arial" w:hAnsi="Arial"/>
          <w:sz w:val="24"/>
          <w:szCs w:val="24"/>
        </w:rPr>
        <w:t xml:space="preserve">Допустимый предел случайно отобранных актов освидетельствования - не менее 1% и не более 3% от всех актов первичного освидетельствования, и не более 0,5% от актов повторного освидетельствования за текущий год.</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9j5dt9ftgahsezuukgpb">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81. РЦМСЭ ежегодно по итогам года составляет отчет по структуре и динамике измененных решений территориальных МСЭК для анализа и составления плана дальнейших действий по предотвращению необоснованных решений МСЭК. По фактам необоснованно принятых решений МСЭК РЦМСЭ вправе применить соответствующие дисциплинарные и административные меры взыскания к виновным лицам.</w:t>
      </w:r>
    </w:p>
    <w:p>
      <w:pPr>
        <w:spacing w:after="120"/>
        <w:ind w:firstLine="567"/>
        <w:jc w:val="both"/>
      </w:pPr>
      <w:r>
        <w:rPr>
          <w:rFonts w:ascii="Arial" w:cs="Arial" w:eastAsia="Arial" w:hAnsi="Arial"/>
          <w:i/>
          <w:iCs/>
          <w:sz w:val="24"/>
          <w:szCs w:val="24"/>
        </w:rPr>
        <w:t xml:space="preserve">(абзац второй утратил силу в соответствии с </w:t>
      </w:r>
      <w:hyperlink w:history="1" r:id="rId1qpysmnsdatizjexzvx_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мая 2026 года № 325)</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v-l1xks2y_uts5lomowk">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82. Гражданин, его законный представитель, работодатель в случае несогласия с экспертным решением территориальной МСЭК, проводившей экспертизу, может обжаловать его на основании письменного заявления в Расширенной экспертной комиссии РЦМСЭ.</w:t>
      </w:r>
    </w:p>
    <w:p>
      <w:pPr>
        <w:spacing w:after="120"/>
        <w:ind w:firstLine="567"/>
        <w:jc w:val="both"/>
      </w:pPr>
      <w:r>
        <w:rPr>
          <w:rFonts w:ascii="Arial" w:cs="Arial" w:eastAsia="Arial" w:hAnsi="Arial"/>
          <w:sz w:val="24"/>
          <w:szCs w:val="24"/>
        </w:rPr>
        <w:t xml:space="preserve">83. Расширенная экспертная комиссия не позднее одного месяца со дня поступления заявления гражданина, его законного представителя, работодателя проводит освидетельствование гражданина и на основании полученных результатов выносит решение.</w:t>
      </w:r>
    </w:p>
    <w:p>
      <w:pPr>
        <w:spacing w:after="120"/>
        <w:ind w:firstLine="567"/>
        <w:jc w:val="both"/>
      </w:pPr>
      <w:r>
        <w:rPr>
          <w:rFonts w:ascii="Arial" w:cs="Arial" w:eastAsia="Arial" w:hAnsi="Arial"/>
          <w:sz w:val="24"/>
          <w:szCs w:val="24"/>
        </w:rPr>
        <w:t xml:space="preserve">При необходимости дополнительно запрашиваются сведения об условиях и характере профессиональной деятельности с места работы, направляется на дополнительное обследование.</w:t>
      </w:r>
    </w:p>
    <w:p>
      <w:pPr>
        <w:spacing w:after="120"/>
        <w:ind w:firstLine="567"/>
        <w:jc w:val="both"/>
      </w:pPr>
      <w:r>
        <w:rPr>
          <w:rFonts w:ascii="Arial" w:cs="Arial" w:eastAsia="Arial" w:hAnsi="Arial"/>
          <w:sz w:val="24"/>
          <w:szCs w:val="24"/>
        </w:rPr>
        <w:t xml:space="preserve">84. Положение о Расширенной экспертной комиссии РЦМСЭ разрабатывается РЦМСЭ и вносится на утверждение в уполномоченный государственный орган в сфере труда, социального обеспечения и миграции.</w:t>
      </w:r>
    </w:p>
    <w:p>
      <w:pPr>
        <w:spacing w:after="120"/>
        <w:ind w:firstLine="567"/>
        <w:jc w:val="both"/>
      </w:pPr>
      <w:r>
        <w:rPr>
          <w:rFonts w:ascii="Arial" w:cs="Arial" w:eastAsia="Arial" w:hAnsi="Arial"/>
          <w:sz w:val="24"/>
          <w:szCs w:val="24"/>
        </w:rPr>
        <w:t xml:space="preserve">Состав Расширенной экспертной комиссии РЦМСЭ утверждается приказом РЦМСЭ по согласованию с уполномоченным государственным органом в сфере труда, социального обеспечения и миграции.</w:t>
      </w:r>
    </w:p>
    <w:p>
      <w:pPr>
        <w:spacing w:after="120"/>
        <w:ind w:firstLine="567"/>
        <w:jc w:val="both"/>
      </w:pPr>
      <w:r>
        <w:rPr>
          <w:rFonts w:ascii="Arial" w:cs="Arial" w:eastAsia="Arial" w:hAnsi="Arial"/>
          <w:sz w:val="24"/>
          <w:szCs w:val="24"/>
        </w:rPr>
        <w:t xml:space="preserve">85. Решение Расширенной экспертной комиссии РЦМСЭ оформляется протоколом, заверяется подписями председателя, членов комиссии, регистрируется в журнале заседаний. Протоколы и журналы регистрации заседаний хранятся согласно номенклатуре дел.</w:t>
      </w:r>
    </w:p>
    <w:p>
      <w:pPr>
        <w:spacing w:after="120"/>
        <w:ind w:firstLine="567"/>
        <w:jc w:val="both"/>
      </w:pPr>
      <w:r>
        <w:rPr>
          <w:rFonts w:ascii="Arial" w:cs="Arial" w:eastAsia="Arial" w:hAnsi="Arial"/>
          <w:sz w:val="24"/>
          <w:szCs w:val="24"/>
        </w:rPr>
        <w:t xml:space="preserve">К протоколу приобщаются копии документов заключения консультантов, привлекаемых к проведению экспертизы.</w:t>
      </w:r>
    </w:p>
    <w:p>
      <w:pPr>
        <w:spacing w:after="120"/>
        <w:ind w:firstLine="567"/>
        <w:jc w:val="both"/>
      </w:pPr>
      <w:r>
        <w:rPr>
          <w:rFonts w:ascii="Arial" w:cs="Arial" w:eastAsia="Arial" w:hAnsi="Arial"/>
          <w:sz w:val="24"/>
          <w:szCs w:val="24"/>
        </w:rPr>
        <w:t xml:space="preserve">Копия протокола Расширенной экспертной комиссии РЦМСЭ направляется в территориальный МСЭК, на ее основании территориальный МСЭК выдает справку и выписку из акта освидетельствования МСЭК.</w:t>
      </w:r>
    </w:p>
    <w:p>
      <w:pPr>
        <w:spacing w:after="120"/>
        <w:ind w:firstLine="567"/>
        <w:jc w:val="both"/>
      </w:pPr>
      <w:r>
        <w:rPr>
          <w:rFonts w:ascii="Arial" w:cs="Arial" w:eastAsia="Arial" w:hAnsi="Arial"/>
          <w:sz w:val="24"/>
          <w:szCs w:val="24"/>
        </w:rPr>
        <w:t xml:space="preserve">86. Заключение Расширенной экспертной комиссии РЦМСЭ может быть обжаловано гражданином, его законным представителем, работодателем в порядке, установленном гражданским и гражданским 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КЛАССИФИКАЦИИ И КРИТЕРИИ,
 используемые при осуществлении медико-социальной экспертизы граждан</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Классификации, используемые при осуществлении экспертизы граждан МСЭК, определяют:</w:t>
      </w:r>
    </w:p>
    <w:p>
      <w:pPr>
        <w:spacing w:after="120"/>
        <w:ind w:firstLine="567"/>
        <w:jc w:val="both"/>
      </w:pPr>
      <w:r>
        <w:rPr>
          <w:rFonts w:ascii="Arial" w:cs="Arial" w:eastAsia="Arial" w:hAnsi="Arial"/>
          <w:sz w:val="24"/>
          <w:szCs w:val="24"/>
        </w:rPr>
        <w:t xml:space="preserve">1) основные виды нарушений функций органов и систем человека, обусловленные заболеваниями, последствиями травм или дефектами, и степени их выраженности;</w:t>
      </w:r>
    </w:p>
    <w:p>
      <w:pPr>
        <w:spacing w:after="120"/>
        <w:ind w:firstLine="567"/>
        <w:jc w:val="both"/>
      </w:pPr>
      <w:r>
        <w:rPr>
          <w:rFonts w:ascii="Arial" w:cs="Arial" w:eastAsia="Arial" w:hAnsi="Arial"/>
          <w:sz w:val="24"/>
          <w:szCs w:val="24"/>
        </w:rPr>
        <w:t xml:space="preserve">2) основные категории жизнедеятельности человека и степени выраженности их ограничений, которые устанавливаются с учетом биологических и психофизических характеристик, а также социально-средовых факторов, определяющих возможность восстановления пациентом личного и социального статуса (реабилитационный потенциал);</w:t>
      </w:r>
    </w:p>
    <w:p>
      <w:pPr>
        <w:spacing w:after="120"/>
        <w:ind w:firstLine="567"/>
        <w:jc w:val="both"/>
      </w:pPr>
      <w:r>
        <w:rPr>
          <w:rFonts w:ascii="Arial" w:cs="Arial" w:eastAsia="Arial" w:hAnsi="Arial"/>
          <w:sz w:val="24"/>
          <w:szCs w:val="24"/>
        </w:rPr>
        <w:t xml:space="preserve">3) реабилитационные, абилитационные меры.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myqsz89b2ubfi0fbuns9">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Критерии, используемые при осуществлении экспертизы граждан МСЭК, определяют основания установления групп инвалидности.</w:t>
      </w:r>
    </w:p>
    <w:p>
      <w:pPr>
        <w:spacing w:after="240" w:before="200"/>
        <w:jc w:val="center"/>
      </w:pPr>
      <w:r>
        <w:rPr>
          <w:rFonts w:ascii="Arial" w:cs="Arial" w:eastAsia="Arial" w:hAnsi="Arial"/>
          <w:b/>
          <w:bCs/>
          <w:sz w:val="32"/>
          <w:szCs w:val="32"/>
        </w:rPr>
        <w:t xml:space="preserve">Глава 2. Перечень основных видов стойких расстройств функций организма, обусловленных заболеваниями, последствиями травм или дефектами, и степени их выраженности</w:t>
      </w:r>
    </w:p>
    <w:p>
      <w:pPr>
        <w:spacing w:after="120"/>
        <w:ind w:firstLine="567"/>
        <w:jc w:val="both"/>
      </w:pPr>
      <w:r>
        <w:rPr>
          <w:rFonts w:ascii="Arial" w:cs="Arial" w:eastAsia="Arial" w:hAnsi="Arial"/>
          <w:sz w:val="24"/>
          <w:szCs w:val="24"/>
        </w:rPr>
        <w:t xml:space="preserve">3. К основным видам стойких расстройств функций организма человека, обусловленных заболеваниями, последствиями травм или дефектами, относятся нарушения:</w:t>
      </w:r>
    </w:p>
    <w:p>
      <w:pPr>
        <w:spacing w:after="120"/>
        <w:ind w:firstLine="567"/>
        <w:jc w:val="both"/>
      </w:pPr>
      <w:r>
        <w:rPr>
          <w:rFonts w:ascii="Arial" w:cs="Arial" w:eastAsia="Arial" w:hAnsi="Arial"/>
          <w:sz w:val="24"/>
          <w:szCs w:val="24"/>
        </w:rPr>
        <w:t xml:space="preserve">1) психических функций (сознания, ориентации, интеллекта, личностных особенностей, волевых и побудительных функций, внимания, памяти, психомоторных функций, эмоций, восприятия, мышления, познавательных функций высокого уровня, умственных функций речи, последовательных сложных движений);</w:t>
      </w:r>
    </w:p>
    <w:p>
      <w:pPr>
        <w:spacing w:after="120"/>
        <w:ind w:firstLine="567"/>
        <w:jc w:val="both"/>
      </w:pPr>
      <w:r>
        <w:rPr>
          <w:rFonts w:ascii="Arial" w:cs="Arial" w:eastAsia="Arial" w:hAnsi="Arial"/>
          <w:sz w:val="24"/>
          <w:szCs w:val="24"/>
        </w:rPr>
        <w:t xml:space="preserve">2) речевых функций (устной (ринолалия, дизартрия, заикание, алалия, афазия); письменной (дисграфия, дислексия), вербальной и невербальной речи; нарушение голосообразования);</w:t>
      </w:r>
    </w:p>
    <w:p>
      <w:pPr>
        <w:spacing w:after="120"/>
        <w:ind w:firstLine="567"/>
        <w:jc w:val="both"/>
      </w:pPr>
      <w:r>
        <w:rPr>
          <w:rFonts w:ascii="Arial" w:cs="Arial" w:eastAsia="Arial" w:hAnsi="Arial"/>
          <w:sz w:val="24"/>
          <w:szCs w:val="24"/>
        </w:rPr>
        <w:t xml:space="preserve">3) сенсорных функций (зрения, слуха, обоняния, осязания, тактильной, болевой, температурной, вибрационной и других видов чувствительности, вестибулярной функции, боль);</w:t>
      </w:r>
    </w:p>
    <w:p>
      <w:pPr>
        <w:spacing w:after="120"/>
        <w:ind w:firstLine="567"/>
        <w:jc w:val="both"/>
      </w:pPr>
      <w:r>
        <w:rPr>
          <w:rFonts w:ascii="Arial" w:cs="Arial" w:eastAsia="Arial" w:hAnsi="Arial"/>
          <w:sz w:val="24"/>
          <w:szCs w:val="24"/>
        </w:rPr>
        <w:t xml:space="preserve">4) нейромышечных, скелетных и связанных с движением (статодинамических) функций (движения головы, туловища, конечностей, в том числе костей, суставов, мышц, статики, координации движений);</w:t>
      </w:r>
    </w:p>
    <w:p>
      <w:pPr>
        <w:spacing w:after="120"/>
        <w:ind w:firstLine="567"/>
        <w:jc w:val="both"/>
      </w:pPr>
      <w:r>
        <w:rPr>
          <w:rFonts w:ascii="Arial" w:cs="Arial" w:eastAsia="Arial" w:hAnsi="Arial"/>
          <w:sz w:val="24"/>
          <w:szCs w:val="24"/>
        </w:rPr>
        <w:t xml:space="preserve">5) функций сердечно-сосудистой системы, дыхательной системы, пищеварительной, эндокринной систем и метаболизма, системы крови и иммунной системы, мочевыделительной функции, функции кожи и связанных с ней систем;</w:t>
      </w:r>
    </w:p>
    <w:p>
      <w:pPr>
        <w:spacing w:after="120"/>
        <w:ind w:firstLine="567"/>
        <w:jc w:val="both"/>
      </w:pPr>
      <w:r>
        <w:rPr>
          <w:rFonts w:ascii="Arial" w:cs="Arial" w:eastAsia="Arial" w:hAnsi="Arial"/>
          <w:sz w:val="24"/>
          <w:szCs w:val="24"/>
        </w:rPr>
        <w:t xml:space="preserve">6) обусловленные физическим внешним дефектом (деформации лица, головы, туловища, конечностей, приводящие к внешнему изменению; аномальные отверстия пищеварительного, мочевыделительного, дыхательного трактов, нарушение размеров тела).</w:t>
      </w:r>
    </w:p>
    <w:p>
      <w:pPr>
        <w:spacing w:after="120"/>
        <w:ind w:firstLine="567"/>
        <w:jc w:val="both"/>
      </w:pPr>
      <w:r>
        <w:rPr>
          <w:rFonts w:ascii="Arial" w:cs="Arial" w:eastAsia="Arial" w:hAnsi="Arial"/>
          <w:sz w:val="24"/>
          <w:szCs w:val="24"/>
        </w:rPr>
        <w:t xml:space="preserve">4. Выделяются 4 степени выраженности стойких нарушений функций организма человека, обусловленных заболеваниями, последствиями травм или дефектами:</w:t>
      </w:r>
    </w:p>
    <w:p>
      <w:pPr>
        <w:spacing w:after="120"/>
        <w:ind w:firstLine="567"/>
        <w:jc w:val="both"/>
      </w:pPr>
      <w:r>
        <w:rPr>
          <w:rFonts w:ascii="Arial" w:cs="Arial" w:eastAsia="Arial" w:hAnsi="Arial"/>
          <w:sz w:val="24"/>
          <w:szCs w:val="24"/>
        </w:rPr>
        <w:t xml:space="preserve">I степень - стойкие незначительные нарушения функций организма человека, обусловленные заболеваниями, последствиями травм или дефектами;</w:t>
      </w:r>
    </w:p>
    <w:p>
      <w:pPr>
        <w:spacing w:after="120"/>
        <w:ind w:firstLine="567"/>
        <w:jc w:val="both"/>
      </w:pPr>
      <w:r>
        <w:rPr>
          <w:rFonts w:ascii="Arial" w:cs="Arial" w:eastAsia="Arial" w:hAnsi="Arial"/>
          <w:sz w:val="24"/>
          <w:szCs w:val="24"/>
        </w:rPr>
        <w:t xml:space="preserve">II степень - стойкие умеренные нарушения функций организма человека, обусловленные заболеваниями, последствиями травм или дефектами;</w:t>
      </w:r>
    </w:p>
    <w:p>
      <w:pPr>
        <w:spacing w:after="120"/>
        <w:ind w:firstLine="567"/>
        <w:jc w:val="both"/>
      </w:pPr>
      <w:r>
        <w:rPr>
          <w:rFonts w:ascii="Arial" w:cs="Arial" w:eastAsia="Arial" w:hAnsi="Arial"/>
          <w:sz w:val="24"/>
          <w:szCs w:val="24"/>
        </w:rPr>
        <w:t xml:space="preserve">III степень - стойкие выраженные нарушения функций организма человека, обусловленные заболеваниями, последствиями травм или дефектами;</w:t>
      </w:r>
    </w:p>
    <w:p>
      <w:pPr>
        <w:spacing w:after="120"/>
        <w:ind w:firstLine="567"/>
        <w:jc w:val="both"/>
      </w:pPr>
      <w:r>
        <w:rPr>
          <w:rFonts w:ascii="Arial" w:cs="Arial" w:eastAsia="Arial" w:hAnsi="Arial"/>
          <w:sz w:val="24"/>
          <w:szCs w:val="24"/>
        </w:rPr>
        <w:t xml:space="preserve">IV степень - стойкие значительно выраженные нарушения функций организма человека, обусловленные заболеваниями, последствиями травм или дефектами.</w:t>
      </w:r>
    </w:p>
    <w:p>
      <w:pPr>
        <w:spacing w:after="240" w:before="200"/>
        <w:jc w:val="center"/>
      </w:pPr>
      <w:r>
        <w:rPr>
          <w:rFonts w:ascii="Arial" w:cs="Arial" w:eastAsia="Arial" w:hAnsi="Arial"/>
          <w:b/>
          <w:bCs/>
          <w:sz w:val="32"/>
          <w:szCs w:val="32"/>
        </w:rPr>
        <w:t xml:space="preserve">Глава 3. Классификация основных категорий жизнедеятельности и степени выраженности ограничений жизнедеятельности</w:t>
      </w:r>
    </w:p>
    <w:p>
      <w:pPr>
        <w:spacing w:after="120"/>
        <w:ind w:firstLine="567"/>
        <w:jc w:val="both"/>
      </w:pPr>
      <w:r>
        <w:rPr>
          <w:rFonts w:ascii="Arial" w:cs="Arial" w:eastAsia="Arial" w:hAnsi="Arial"/>
          <w:sz w:val="24"/>
          <w:szCs w:val="24"/>
        </w:rPr>
        <w:t xml:space="preserve">5. Степень ограничения основных категорий жизнедеятельности человека определяется исходя из оценки отклонения от нормы, соответствующей определенному периоду (возрасту) биологического развития человека.</w:t>
      </w:r>
    </w:p>
    <w:p>
      <w:pPr>
        <w:spacing w:after="120"/>
        <w:ind w:firstLine="567"/>
        <w:jc w:val="both"/>
      </w:pPr>
      <w:r>
        <w:rPr>
          <w:rFonts w:ascii="Arial" w:cs="Arial" w:eastAsia="Arial" w:hAnsi="Arial"/>
          <w:sz w:val="24"/>
          <w:szCs w:val="24"/>
        </w:rPr>
        <w:t xml:space="preserve">6. Способность к самообслуживанию - способность человека самостоятельно осуществлять основные физиологические потребности, выполнять повседневную бытовую деятельность и навыки личной гигиены.</w:t>
      </w:r>
    </w:p>
    <w:p>
      <w:pPr>
        <w:spacing w:after="120"/>
        <w:ind w:firstLine="567"/>
        <w:jc w:val="both"/>
      </w:pPr>
      <w:r>
        <w:rPr>
          <w:rFonts w:ascii="Arial" w:cs="Arial" w:eastAsia="Arial" w:hAnsi="Arial"/>
          <w:sz w:val="24"/>
          <w:szCs w:val="24"/>
        </w:rPr>
        <w:t xml:space="preserve">7. Способность к самостоятельному передвижению - способность самостоятельно перемещаться в пространстве, преодолевать препятствия, сохранять равновесие тела при передвижении, в покое и при перемене положения тела, в рамках выполняемой бытовой, общественной, профессиональной деятельности, пользоваться общественным транспортом.</w:t>
      </w:r>
    </w:p>
    <w:p>
      <w:pPr>
        <w:spacing w:after="120"/>
        <w:ind w:firstLine="567"/>
        <w:jc w:val="both"/>
      </w:pPr>
      <w:r>
        <w:rPr>
          <w:rFonts w:ascii="Arial" w:cs="Arial" w:eastAsia="Arial" w:hAnsi="Arial"/>
          <w:sz w:val="24"/>
          <w:szCs w:val="24"/>
        </w:rPr>
        <w:t xml:space="preserve">8. Способность к ориентации - способность к адекватному восприятию окружающей обстановки, оценке ситуации, способность к определению времени и места нахождения.</w:t>
      </w:r>
    </w:p>
    <w:p>
      <w:pPr>
        <w:spacing w:after="120"/>
        <w:ind w:firstLine="567"/>
        <w:jc w:val="both"/>
      </w:pPr>
      <w:r>
        <w:rPr>
          <w:rFonts w:ascii="Arial" w:cs="Arial" w:eastAsia="Arial" w:hAnsi="Arial"/>
          <w:sz w:val="24"/>
          <w:szCs w:val="24"/>
        </w:rPr>
        <w:t xml:space="preserve">9. Способность к общению - способность к установлению контактов между людьми путем восприятия, переработки и передачи информации.</w:t>
      </w:r>
    </w:p>
    <w:p>
      <w:pPr>
        <w:spacing w:after="120"/>
        <w:ind w:firstLine="567"/>
        <w:jc w:val="both"/>
      </w:pPr>
      <w:r>
        <w:rPr>
          <w:rFonts w:ascii="Arial" w:cs="Arial" w:eastAsia="Arial" w:hAnsi="Arial"/>
          <w:sz w:val="24"/>
          <w:szCs w:val="24"/>
        </w:rPr>
        <w:t xml:space="preserve">10. Способность контролировать свое поведение - способность к осознанию себя и адекватному поведению с учетом социально-правовых и морально-этических норм.</w:t>
      </w:r>
    </w:p>
    <w:p>
      <w:pPr>
        <w:spacing w:after="120"/>
        <w:ind w:firstLine="567"/>
        <w:jc w:val="both"/>
      </w:pPr>
      <w:r>
        <w:rPr>
          <w:rFonts w:ascii="Arial" w:cs="Arial" w:eastAsia="Arial" w:hAnsi="Arial"/>
          <w:sz w:val="24"/>
          <w:szCs w:val="24"/>
        </w:rPr>
        <w:t xml:space="preserve">11. Способность к обучению - способность к восприятию, запоминанию, усвоению и воспроизведению знаний (общеобразовательных, профессиональных и др.), овладению навыками и умениями (профессиональными, социальными, культурными и бытовыми).</w:t>
      </w:r>
    </w:p>
    <w:p>
      <w:pPr>
        <w:spacing w:after="120"/>
        <w:ind w:firstLine="567"/>
        <w:jc w:val="both"/>
      </w:pPr>
      <w:r>
        <w:rPr>
          <w:rFonts w:ascii="Arial" w:cs="Arial" w:eastAsia="Arial" w:hAnsi="Arial"/>
          <w:sz w:val="24"/>
          <w:szCs w:val="24"/>
        </w:rPr>
        <w:t xml:space="preserve">12. Способность к трудовой деятельности - способность осуществлять трудовую деятельность в соответствии с требованиями к содержанию, объему, качеству и условиям выполнения работы.</w:t>
      </w:r>
    </w:p>
    <w:p>
      <w:pPr>
        <w:spacing w:after="120"/>
        <w:ind w:firstLine="567"/>
        <w:jc w:val="both"/>
      </w:pPr>
      <w:r>
        <w:rPr>
          <w:rFonts w:ascii="Arial" w:cs="Arial" w:eastAsia="Arial" w:hAnsi="Arial"/>
          <w:sz w:val="24"/>
          <w:szCs w:val="24"/>
        </w:rPr>
        <w:t xml:space="preserve">13. Способность к трудовой деятельности включает в себя:</w:t>
      </w:r>
    </w:p>
    <w:p>
      <w:pPr>
        <w:spacing w:after="120"/>
        <w:ind w:firstLine="567"/>
        <w:jc w:val="both"/>
      </w:pPr>
      <w:r>
        <w:rPr>
          <w:rFonts w:ascii="Arial" w:cs="Arial" w:eastAsia="Arial" w:hAnsi="Arial"/>
          <w:sz w:val="24"/>
          <w:szCs w:val="24"/>
        </w:rPr>
        <w:t xml:space="preserve">1) способность человека к воспроизведению специальных профессиональных знаний, умений и навыков в виде продуктивного и эффективного труда;</w:t>
      </w:r>
    </w:p>
    <w:p>
      <w:pPr>
        <w:spacing w:after="120"/>
        <w:ind w:firstLine="567"/>
        <w:jc w:val="both"/>
      </w:pPr>
      <w:r>
        <w:rPr>
          <w:rFonts w:ascii="Arial" w:cs="Arial" w:eastAsia="Arial" w:hAnsi="Arial"/>
          <w:sz w:val="24"/>
          <w:szCs w:val="24"/>
        </w:rPr>
        <w:t xml:space="preserve">2) способность человека осуществлять трудовую деятельность на рабочем месте, не требующем изменений санитарно-гигиенических условий труда, дополнительных мер по организации труда, специального оборудования и оснащения, сменности, темпов, объема и тяжести работы;</w:t>
      </w:r>
    </w:p>
    <w:p>
      <w:pPr>
        <w:spacing w:after="120"/>
        <w:ind w:firstLine="567"/>
        <w:jc w:val="both"/>
      </w:pPr>
      <w:r>
        <w:rPr>
          <w:rFonts w:ascii="Arial" w:cs="Arial" w:eastAsia="Arial" w:hAnsi="Arial"/>
          <w:sz w:val="24"/>
          <w:szCs w:val="24"/>
        </w:rPr>
        <w:t xml:space="preserve">3) способность человека взаимодействовать с другими людьми в социально-трудовых отношениях;</w:t>
      </w:r>
    </w:p>
    <w:p>
      <w:pPr>
        <w:spacing w:after="120"/>
        <w:ind w:firstLine="567"/>
        <w:jc w:val="both"/>
      </w:pPr>
      <w:r>
        <w:rPr>
          <w:rFonts w:ascii="Arial" w:cs="Arial" w:eastAsia="Arial" w:hAnsi="Arial"/>
          <w:sz w:val="24"/>
          <w:szCs w:val="24"/>
        </w:rPr>
        <w:t xml:space="preserve">4) способность к мотивации труда;</w:t>
      </w:r>
    </w:p>
    <w:p>
      <w:pPr>
        <w:spacing w:after="120"/>
        <w:ind w:firstLine="567"/>
        <w:jc w:val="both"/>
      </w:pPr>
      <w:r>
        <w:rPr>
          <w:rFonts w:ascii="Arial" w:cs="Arial" w:eastAsia="Arial" w:hAnsi="Arial"/>
          <w:sz w:val="24"/>
          <w:szCs w:val="24"/>
        </w:rPr>
        <w:t xml:space="preserve">5) способность соблюдать рабочий график;</w:t>
      </w:r>
    </w:p>
    <w:p>
      <w:pPr>
        <w:spacing w:after="120"/>
        <w:ind w:firstLine="567"/>
        <w:jc w:val="both"/>
      </w:pPr>
      <w:r>
        <w:rPr>
          <w:rFonts w:ascii="Arial" w:cs="Arial" w:eastAsia="Arial" w:hAnsi="Arial"/>
          <w:sz w:val="24"/>
          <w:szCs w:val="24"/>
        </w:rPr>
        <w:t xml:space="preserve">6) способность к организации рабочего дня (организации трудового процесса во временной последовательности).</w:t>
      </w:r>
    </w:p>
    <w:p>
      <w:pPr>
        <w:spacing w:after="120"/>
        <w:ind w:firstLine="567"/>
        <w:jc w:val="both"/>
      </w:pPr>
      <w:r>
        <w:rPr>
          <w:rFonts w:ascii="Arial" w:cs="Arial" w:eastAsia="Arial" w:hAnsi="Arial"/>
          <w:sz w:val="24"/>
          <w:szCs w:val="24"/>
        </w:rPr>
        <w:t xml:space="preserve">14. Оценка показателей способности к трудовой деятельности производится с учетом имеющихся профессиональных знаний, умений и навыков.</w:t>
      </w:r>
    </w:p>
    <w:p>
      <w:pPr>
        <w:spacing w:after="120"/>
        <w:ind w:firstLine="567"/>
        <w:jc w:val="both"/>
      </w:pPr>
      <w:r>
        <w:rPr>
          <w:rFonts w:ascii="Arial" w:cs="Arial" w:eastAsia="Arial" w:hAnsi="Arial"/>
          <w:sz w:val="24"/>
          <w:szCs w:val="24"/>
        </w:rPr>
        <w:t xml:space="preserve">15. При комплексной оценке различных показателей, характеризующихся ограничениями основных категорий жизнедеятельности человека, выделяют три степени их выраженности.</w:t>
      </w:r>
    </w:p>
    <w:p>
      <w:pPr>
        <w:spacing w:after="120"/>
        <w:ind w:firstLine="567"/>
        <w:jc w:val="both"/>
      </w:pPr>
      <w:r>
        <w:rPr>
          <w:rFonts w:ascii="Arial" w:cs="Arial" w:eastAsia="Arial" w:hAnsi="Arial"/>
          <w:sz w:val="24"/>
          <w:szCs w:val="24"/>
        </w:rPr>
        <w:t xml:space="preserve">16. Ограничение самообслуживания:</w:t>
      </w:r>
    </w:p>
    <w:p>
      <w:pPr>
        <w:spacing w:after="120"/>
        <w:ind w:firstLine="567"/>
        <w:jc w:val="both"/>
      </w:pPr>
      <w:r>
        <w:rPr>
          <w:rFonts w:ascii="Arial" w:cs="Arial" w:eastAsia="Arial" w:hAnsi="Arial"/>
          <w:sz w:val="24"/>
          <w:szCs w:val="24"/>
        </w:rPr>
        <w:t xml:space="preserve">I степень - способность к самообслуживанию при более длительных затратах времени, дробности его выполнения, сокращении его объема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 степень - способность к самообслуживанию с регулярной частичной помощью других лиц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III степень - неспособность к самообслуживанию, нуждаемость в постоянной посторонней помощи и полная зависимость от других лиц.</w:t>
      </w:r>
    </w:p>
    <w:p>
      <w:pPr>
        <w:spacing w:after="120"/>
        <w:ind w:firstLine="567"/>
        <w:jc w:val="both"/>
      </w:pPr>
      <w:r>
        <w:rPr>
          <w:rFonts w:ascii="Arial" w:cs="Arial" w:eastAsia="Arial" w:hAnsi="Arial"/>
          <w:sz w:val="24"/>
          <w:szCs w:val="24"/>
        </w:rPr>
        <w:t xml:space="preserve">17. Ограничение способности к самостоятельному передвижению:</w:t>
      </w:r>
    </w:p>
    <w:p>
      <w:pPr>
        <w:spacing w:after="120"/>
        <w:ind w:firstLine="567"/>
        <w:jc w:val="both"/>
      </w:pPr>
      <w:r>
        <w:rPr>
          <w:rFonts w:ascii="Arial" w:cs="Arial" w:eastAsia="Arial" w:hAnsi="Arial"/>
          <w:sz w:val="24"/>
          <w:szCs w:val="24"/>
        </w:rPr>
        <w:t xml:space="preserve">I степень - способность к самостоятельному передвижению при более длительных затратах времени, дробности выполнения и сокращении расстояния,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 степень - способность к самостоятельному передвижению с регулярной частичной помощью других лиц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III степень - неспособность к самостоятельному передвижению и нуждаемость в постоянной помощи других лиц.</w:t>
      </w:r>
    </w:p>
    <w:p>
      <w:pPr>
        <w:spacing w:after="120"/>
        <w:ind w:firstLine="567"/>
        <w:jc w:val="both"/>
      </w:pPr>
      <w:r>
        <w:rPr>
          <w:rFonts w:ascii="Arial" w:cs="Arial" w:eastAsia="Arial" w:hAnsi="Arial"/>
          <w:sz w:val="24"/>
          <w:szCs w:val="24"/>
        </w:rPr>
        <w:t xml:space="preserve">18. Ограничение способности к обучению:</w:t>
      </w:r>
    </w:p>
    <w:p>
      <w:pPr>
        <w:spacing w:after="120"/>
        <w:ind w:firstLine="567"/>
        <w:jc w:val="both"/>
      </w:pPr>
      <w:r>
        <w:rPr>
          <w:rFonts w:ascii="Arial" w:cs="Arial" w:eastAsia="Arial" w:hAnsi="Arial"/>
          <w:sz w:val="24"/>
          <w:szCs w:val="24"/>
        </w:rPr>
        <w:t xml:space="preserve">I степень - способность к обучению, а также получению образования определенного уровня в рамках государственных образовательных стандартов в образовательных учреждениях общего назначения с использованием специальных методов обучения, при соблюдении специального режима обучения и с применением при необходимости вспомогательных технических средств и технологий;</w:t>
      </w:r>
    </w:p>
    <w:p>
      <w:pPr>
        <w:spacing w:after="120"/>
        <w:ind w:firstLine="567"/>
        <w:jc w:val="both"/>
      </w:pPr>
      <w:r>
        <w:rPr>
          <w:rFonts w:ascii="Arial" w:cs="Arial" w:eastAsia="Arial" w:hAnsi="Arial"/>
          <w:sz w:val="24"/>
          <w:szCs w:val="24"/>
        </w:rPr>
        <w:t xml:space="preserve">II степень - способность к обучению только в специальных учебных (коррекционных) образовательных учреждениях для обучающихся, воспитанников с отклонениями в развитии или на дому по специальным программам с использованием при необходимости вспомогательных технических средств и технологий;</w:t>
      </w:r>
    </w:p>
    <w:p>
      <w:pPr>
        <w:spacing w:after="120"/>
        <w:ind w:firstLine="567"/>
        <w:jc w:val="both"/>
      </w:pPr>
      <w:r>
        <w:rPr>
          <w:rFonts w:ascii="Arial" w:cs="Arial" w:eastAsia="Arial" w:hAnsi="Arial"/>
          <w:sz w:val="24"/>
          <w:szCs w:val="24"/>
        </w:rPr>
        <w:t xml:space="preserve">III степень - неспособность к обучению.</w:t>
      </w:r>
    </w:p>
    <w:p>
      <w:pPr>
        <w:spacing w:after="120"/>
        <w:ind w:firstLine="567"/>
        <w:jc w:val="both"/>
      </w:pPr>
      <w:r>
        <w:rPr>
          <w:rFonts w:ascii="Arial" w:cs="Arial" w:eastAsia="Arial" w:hAnsi="Arial"/>
          <w:sz w:val="24"/>
          <w:szCs w:val="24"/>
        </w:rPr>
        <w:t xml:space="preserve">19. Ограничение способности к трудовой деятельности:</w:t>
      </w:r>
    </w:p>
    <w:p>
      <w:pPr>
        <w:spacing w:after="120"/>
        <w:ind w:firstLine="567"/>
        <w:jc w:val="both"/>
      </w:pPr>
      <w:r>
        <w:rPr>
          <w:rFonts w:ascii="Arial" w:cs="Arial" w:eastAsia="Arial" w:hAnsi="Arial"/>
          <w:sz w:val="24"/>
          <w:szCs w:val="24"/>
        </w:rPr>
        <w:t xml:space="preserve">1) I степень - способность к выполнению трудовой деятельности в обычных условиях труда при снижении квалификации, тяжести, напряженности и (или) уменьшении объема работы, неспособности продолжать работу по основной профессии, при сохранении возможности в обычных условиях труда выполнять трудовую деятельность более низкой квалификации в следующих случаях:</w:t>
      </w:r>
    </w:p>
    <w:p>
      <w:pPr>
        <w:spacing w:after="120"/>
        <w:ind w:firstLine="567"/>
        <w:jc w:val="both"/>
      </w:pPr>
      <w:r>
        <w:rPr>
          <w:rFonts w:ascii="Arial" w:cs="Arial" w:eastAsia="Arial" w:hAnsi="Arial"/>
          <w:sz w:val="24"/>
          <w:szCs w:val="24"/>
        </w:rPr>
        <w:t xml:space="preserve">- при выполнении работы в обычных условиях труда по основной профессии с уменьшением объема производственной деятельности не менее чем в 2 раза, снижением тяжести не менее чем на 2 класса;</w:t>
      </w:r>
    </w:p>
    <w:p>
      <w:pPr>
        <w:spacing w:after="120"/>
        <w:ind w:firstLine="567"/>
        <w:jc w:val="both"/>
      </w:pPr>
      <w:r>
        <w:rPr>
          <w:rFonts w:ascii="Arial" w:cs="Arial" w:eastAsia="Arial" w:hAnsi="Arial"/>
          <w:sz w:val="24"/>
          <w:szCs w:val="24"/>
        </w:rPr>
        <w:t xml:space="preserve">- при переводе на другую работу более низкой квалификации в обычных условиях труда в связи с невозможностью продолжать работу по основной профессии;</w:t>
      </w:r>
    </w:p>
    <w:p>
      <w:pPr>
        <w:spacing w:after="120"/>
        <w:ind w:firstLine="567"/>
        <w:jc w:val="both"/>
      </w:pPr>
      <w:r>
        <w:rPr>
          <w:rFonts w:ascii="Arial" w:cs="Arial" w:eastAsia="Arial" w:hAnsi="Arial"/>
          <w:sz w:val="24"/>
          <w:szCs w:val="24"/>
        </w:rPr>
        <w:t xml:space="preserve">2) II степень - способность к выполнению трудовой деятельности в специально созданных условиях труда с использованием вспомогательных технических средств, специально оборудованного рабочего места и (или) с помощью других лиц;</w:t>
      </w:r>
    </w:p>
    <w:p>
      <w:pPr>
        <w:spacing w:after="120"/>
        <w:ind w:firstLine="567"/>
        <w:jc w:val="both"/>
      </w:pPr>
      <w:r>
        <w:rPr>
          <w:rFonts w:ascii="Arial" w:cs="Arial" w:eastAsia="Arial" w:hAnsi="Arial"/>
          <w:sz w:val="24"/>
          <w:szCs w:val="24"/>
        </w:rPr>
        <w:t xml:space="preserve">3) III степень - неспособность к трудовой деятельности или невозможность (противопоказанность) трудовой деятельности.</w:t>
      </w:r>
    </w:p>
    <w:p>
      <w:pPr>
        <w:spacing w:after="120"/>
        <w:ind w:firstLine="567"/>
        <w:jc w:val="both"/>
      </w:pPr>
      <w:r>
        <w:rPr>
          <w:rFonts w:ascii="Arial" w:cs="Arial" w:eastAsia="Arial" w:hAnsi="Arial"/>
          <w:sz w:val="24"/>
          <w:szCs w:val="24"/>
        </w:rPr>
        <w:t xml:space="preserve">20. Ограничение способности к ориентации:</w:t>
      </w:r>
    </w:p>
    <w:p>
      <w:pPr>
        <w:spacing w:after="120"/>
        <w:ind w:firstLine="567"/>
        <w:jc w:val="both"/>
      </w:pPr>
      <w:r>
        <w:rPr>
          <w:rFonts w:ascii="Arial" w:cs="Arial" w:eastAsia="Arial" w:hAnsi="Arial"/>
          <w:sz w:val="24"/>
          <w:szCs w:val="24"/>
        </w:rPr>
        <w:t xml:space="preserve">I степень - способность к ориентации только в привычной ситуации самостоятельно и (или) при условии использования вспомогательных технических средств;</w:t>
      </w:r>
    </w:p>
    <w:p>
      <w:pPr>
        <w:spacing w:after="120"/>
        <w:ind w:firstLine="567"/>
        <w:jc w:val="both"/>
      </w:pPr>
      <w:r>
        <w:rPr>
          <w:rFonts w:ascii="Arial" w:cs="Arial" w:eastAsia="Arial" w:hAnsi="Arial"/>
          <w:sz w:val="24"/>
          <w:szCs w:val="24"/>
        </w:rPr>
        <w:t xml:space="preserve">II степень - способность к ориентации, с регулярной частичной помощью других лиц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III степень - неспособность к ориентации (дезориентация) и нуждаемость в постоянной помощи и (или) надзоре других лиц.</w:t>
      </w:r>
    </w:p>
    <w:p>
      <w:pPr>
        <w:spacing w:after="120"/>
        <w:ind w:firstLine="567"/>
        <w:jc w:val="both"/>
      </w:pPr>
      <w:r>
        <w:rPr>
          <w:rFonts w:ascii="Arial" w:cs="Arial" w:eastAsia="Arial" w:hAnsi="Arial"/>
          <w:sz w:val="24"/>
          <w:szCs w:val="24"/>
        </w:rPr>
        <w:t xml:space="preserve">21. Ограничение способности к общению:</w:t>
      </w:r>
    </w:p>
    <w:p>
      <w:pPr>
        <w:spacing w:after="120"/>
        <w:ind w:firstLine="567"/>
        <w:jc w:val="both"/>
      </w:pPr>
      <w:r>
        <w:rPr>
          <w:rFonts w:ascii="Arial" w:cs="Arial" w:eastAsia="Arial" w:hAnsi="Arial"/>
          <w:sz w:val="24"/>
          <w:szCs w:val="24"/>
        </w:rPr>
        <w:t xml:space="preserve">I степень - способность к общению, характеризующаяся снижением скорости, уменьшением объема усвоения, получения и передачи информации, с использованием при необходимости вспомогательных технических средств помощи; при поражении органов слуха способность к общению с использованием невербальных способов и услуг по сурдопереводу;</w:t>
      </w:r>
    </w:p>
    <w:p>
      <w:pPr>
        <w:spacing w:after="120"/>
        <w:ind w:firstLine="567"/>
        <w:jc w:val="both"/>
      </w:pPr>
      <w:r>
        <w:rPr>
          <w:rFonts w:ascii="Arial" w:cs="Arial" w:eastAsia="Arial" w:hAnsi="Arial"/>
          <w:sz w:val="24"/>
          <w:szCs w:val="24"/>
        </w:rPr>
        <w:t xml:space="preserve">II степень - способность к общению при регулярной частичной помощи других лиц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III степень - неспособность к общению и нуждаемость в постоянной помощи других лиц.</w:t>
      </w:r>
    </w:p>
    <w:p>
      <w:pPr>
        <w:spacing w:after="120"/>
        <w:ind w:firstLine="567"/>
        <w:jc w:val="both"/>
      </w:pPr>
      <w:r>
        <w:rPr>
          <w:rFonts w:ascii="Arial" w:cs="Arial" w:eastAsia="Arial" w:hAnsi="Arial"/>
          <w:sz w:val="24"/>
          <w:szCs w:val="24"/>
        </w:rPr>
        <w:t xml:space="preserve">22. Ограничение способности контролировать свое поведение:</w:t>
      </w:r>
    </w:p>
    <w:p>
      <w:pPr>
        <w:spacing w:after="120"/>
        <w:ind w:firstLine="567"/>
        <w:jc w:val="both"/>
      </w:pPr>
      <w:r>
        <w:rPr>
          <w:rFonts w:ascii="Arial" w:cs="Arial" w:eastAsia="Arial" w:hAnsi="Arial"/>
          <w:sz w:val="24"/>
          <w:szCs w:val="24"/>
        </w:rPr>
        <w:t xml:space="preserve">I степень - периодически возникающее ограничение способности контролировать свое поведение в сложных жизненных ситуациях и (или) постоянное затруднение выполнения ролевых функций, затрагивающих отдельные сферы жизни с возможностью частичной самокоррекции;</w:t>
      </w:r>
    </w:p>
    <w:p>
      <w:pPr>
        <w:spacing w:after="120"/>
        <w:ind w:firstLine="567"/>
        <w:jc w:val="both"/>
      </w:pPr>
      <w:r>
        <w:rPr>
          <w:rFonts w:ascii="Arial" w:cs="Arial" w:eastAsia="Arial" w:hAnsi="Arial"/>
          <w:sz w:val="24"/>
          <w:szCs w:val="24"/>
        </w:rPr>
        <w:t xml:space="preserve">II степень - постоянное снижение критики к своему поведению и окружающей обстановке с возможностью частичной коррекции только при регулярной помощи других лиц;</w:t>
      </w:r>
    </w:p>
    <w:p>
      <w:pPr>
        <w:spacing w:after="120"/>
        <w:ind w:firstLine="567"/>
        <w:jc w:val="both"/>
      </w:pPr>
      <w:r>
        <w:rPr>
          <w:rFonts w:ascii="Arial" w:cs="Arial" w:eastAsia="Arial" w:hAnsi="Arial"/>
          <w:sz w:val="24"/>
          <w:szCs w:val="24"/>
        </w:rPr>
        <w:t xml:space="preserve">III степень - неспособность контролировать свое поведение, невозможность его коррекции, нуждаемость в постоянной помощи (надзоре) других лиц.</w:t>
      </w:r>
    </w:p>
    <w:p>
      <w:pPr>
        <w:spacing w:after="240" w:before="200"/>
        <w:jc w:val="center"/>
      </w:pPr>
      <w:r>
        <w:rPr>
          <w:rFonts w:ascii="Arial" w:cs="Arial" w:eastAsia="Arial" w:hAnsi="Arial"/>
          <w:b/>
          <w:bCs/>
          <w:sz w:val="32"/>
          <w:szCs w:val="32"/>
        </w:rPr>
        <w:t xml:space="preserve">Глава 4. Критерии определения группы инвалидности</w:t>
      </w:r>
    </w:p>
    <w:p>
      <w:pPr>
        <w:spacing w:after="120"/>
        <w:ind w:firstLine="567"/>
        <w:jc w:val="both"/>
      </w:pPr>
      <w:r>
        <w:rPr>
          <w:rFonts w:ascii="Arial" w:cs="Arial" w:eastAsia="Arial" w:hAnsi="Arial"/>
          <w:sz w:val="24"/>
          <w:szCs w:val="24"/>
        </w:rPr>
        <w:t xml:space="preserve">23. Критерием для определения I группы инвалидности является нарушение здоровья человека с IV степенью выраженности значительно стойких нарушений функций организма человека, обусловленное заболеваниями, последствиями травм или дефектами, приводящими к резко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120"/>
        <w:ind w:firstLine="567"/>
        <w:jc w:val="both"/>
      </w:pPr>
      <w:r>
        <w:rPr>
          <w:rFonts w:ascii="Arial" w:cs="Arial" w:eastAsia="Arial" w:hAnsi="Arial"/>
          <w:sz w:val="24"/>
          <w:szCs w:val="24"/>
        </w:rPr>
        <w:t xml:space="preserve">- способности к самообслуживанию III степени;</w:t>
      </w:r>
    </w:p>
    <w:p>
      <w:pPr>
        <w:spacing w:after="120"/>
        <w:ind w:firstLine="567"/>
        <w:jc w:val="both"/>
      </w:pPr>
      <w:r>
        <w:rPr>
          <w:rFonts w:ascii="Arial" w:cs="Arial" w:eastAsia="Arial" w:hAnsi="Arial"/>
          <w:sz w:val="24"/>
          <w:szCs w:val="24"/>
        </w:rPr>
        <w:t xml:space="preserve">- способности к передвижению III степени;</w:t>
      </w:r>
    </w:p>
    <w:p>
      <w:pPr>
        <w:spacing w:after="120"/>
        <w:ind w:firstLine="567"/>
        <w:jc w:val="both"/>
      </w:pPr>
      <w:r>
        <w:rPr>
          <w:rFonts w:ascii="Arial" w:cs="Arial" w:eastAsia="Arial" w:hAnsi="Arial"/>
          <w:sz w:val="24"/>
          <w:szCs w:val="24"/>
        </w:rPr>
        <w:t xml:space="preserve">- способности к ориентации III степени;</w:t>
      </w:r>
    </w:p>
    <w:p>
      <w:pPr>
        <w:spacing w:after="120"/>
        <w:ind w:firstLine="567"/>
        <w:jc w:val="both"/>
      </w:pPr>
      <w:r>
        <w:rPr>
          <w:rFonts w:ascii="Arial" w:cs="Arial" w:eastAsia="Arial" w:hAnsi="Arial"/>
          <w:sz w:val="24"/>
          <w:szCs w:val="24"/>
        </w:rPr>
        <w:t xml:space="preserve">- способности к общению III степени;</w:t>
      </w:r>
    </w:p>
    <w:p>
      <w:pPr>
        <w:spacing w:after="120"/>
        <w:ind w:firstLine="567"/>
        <w:jc w:val="both"/>
      </w:pPr>
      <w:r>
        <w:rPr>
          <w:rFonts w:ascii="Arial" w:cs="Arial" w:eastAsia="Arial" w:hAnsi="Arial"/>
          <w:sz w:val="24"/>
          <w:szCs w:val="24"/>
        </w:rPr>
        <w:t xml:space="preserve">- способности контролировать свое поведение III степени;</w:t>
      </w:r>
    </w:p>
    <w:p>
      <w:pPr>
        <w:spacing w:after="120"/>
        <w:ind w:firstLine="567"/>
        <w:jc w:val="both"/>
      </w:pPr>
      <w:r>
        <w:rPr>
          <w:rFonts w:ascii="Arial" w:cs="Arial" w:eastAsia="Arial" w:hAnsi="Arial"/>
          <w:sz w:val="24"/>
          <w:szCs w:val="24"/>
        </w:rPr>
        <w:t xml:space="preserve">- способности к трудовой деятельности III степени.</w:t>
      </w:r>
    </w:p>
    <w:p>
      <w:pPr>
        <w:spacing w:after="120"/>
        <w:ind w:firstLine="567"/>
        <w:jc w:val="both"/>
      </w:pPr>
      <w:r>
        <w:rPr>
          <w:rFonts w:ascii="Arial" w:cs="Arial" w:eastAsia="Arial" w:hAnsi="Arial"/>
          <w:sz w:val="24"/>
          <w:szCs w:val="24"/>
        </w:rPr>
        <w:t xml:space="preserve">24. Критерием для определения II группы инвалидности является нарушение здоровья человека с III степенью выраженности стойких нарушений функций организма, обусловленное заболеваниями, последствиями травм или дефектами, приводящими к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120"/>
        <w:ind w:firstLine="567"/>
        <w:jc w:val="both"/>
      </w:pPr>
      <w:r>
        <w:rPr>
          <w:rFonts w:ascii="Arial" w:cs="Arial" w:eastAsia="Arial" w:hAnsi="Arial"/>
          <w:sz w:val="24"/>
          <w:szCs w:val="24"/>
        </w:rPr>
        <w:t xml:space="preserve">- способности к самообслуживанию II степени;</w:t>
      </w:r>
    </w:p>
    <w:p>
      <w:pPr>
        <w:spacing w:after="120"/>
        <w:ind w:firstLine="567"/>
        <w:jc w:val="both"/>
      </w:pPr>
      <w:r>
        <w:rPr>
          <w:rFonts w:ascii="Arial" w:cs="Arial" w:eastAsia="Arial" w:hAnsi="Arial"/>
          <w:sz w:val="24"/>
          <w:szCs w:val="24"/>
        </w:rPr>
        <w:t xml:space="preserve">- способности к передвижению II степени;</w:t>
      </w:r>
    </w:p>
    <w:p>
      <w:pPr>
        <w:spacing w:after="120"/>
        <w:ind w:firstLine="567"/>
        <w:jc w:val="both"/>
      </w:pPr>
      <w:r>
        <w:rPr>
          <w:rFonts w:ascii="Arial" w:cs="Arial" w:eastAsia="Arial" w:hAnsi="Arial"/>
          <w:sz w:val="24"/>
          <w:szCs w:val="24"/>
        </w:rPr>
        <w:t xml:space="preserve">- способности к ориентации II степени;</w:t>
      </w:r>
    </w:p>
    <w:p>
      <w:pPr>
        <w:spacing w:after="120"/>
        <w:ind w:firstLine="567"/>
        <w:jc w:val="both"/>
      </w:pPr>
      <w:r>
        <w:rPr>
          <w:rFonts w:ascii="Arial" w:cs="Arial" w:eastAsia="Arial" w:hAnsi="Arial"/>
          <w:sz w:val="24"/>
          <w:szCs w:val="24"/>
        </w:rPr>
        <w:t xml:space="preserve">- способности к общению II степени;</w:t>
      </w:r>
    </w:p>
    <w:p>
      <w:pPr>
        <w:spacing w:after="120"/>
        <w:ind w:firstLine="567"/>
        <w:jc w:val="both"/>
      </w:pPr>
      <w:r>
        <w:rPr>
          <w:rFonts w:ascii="Arial" w:cs="Arial" w:eastAsia="Arial" w:hAnsi="Arial"/>
          <w:sz w:val="24"/>
          <w:szCs w:val="24"/>
        </w:rPr>
        <w:t xml:space="preserve">- способности контролировать свое поведение II степени;</w:t>
      </w:r>
    </w:p>
    <w:p>
      <w:pPr>
        <w:spacing w:after="120"/>
        <w:ind w:firstLine="567"/>
        <w:jc w:val="both"/>
      </w:pPr>
      <w:r>
        <w:rPr>
          <w:rFonts w:ascii="Arial" w:cs="Arial" w:eastAsia="Arial" w:hAnsi="Arial"/>
          <w:sz w:val="24"/>
          <w:szCs w:val="24"/>
        </w:rPr>
        <w:t xml:space="preserve">- способности к обучению II, III степеней;</w:t>
      </w:r>
    </w:p>
    <w:p>
      <w:pPr>
        <w:spacing w:after="120"/>
        <w:ind w:firstLine="567"/>
        <w:jc w:val="both"/>
      </w:pPr>
      <w:r>
        <w:rPr>
          <w:rFonts w:ascii="Arial" w:cs="Arial" w:eastAsia="Arial" w:hAnsi="Arial"/>
          <w:sz w:val="24"/>
          <w:szCs w:val="24"/>
        </w:rPr>
        <w:t xml:space="preserve">- способности к трудовой деятельности II, III степени.</w:t>
      </w:r>
    </w:p>
    <w:p>
      <w:pPr>
        <w:spacing w:after="120"/>
        <w:ind w:firstLine="567"/>
        <w:jc w:val="both"/>
      </w:pPr>
      <w:r>
        <w:rPr>
          <w:rFonts w:ascii="Arial" w:cs="Arial" w:eastAsia="Arial" w:hAnsi="Arial"/>
          <w:sz w:val="24"/>
          <w:szCs w:val="24"/>
        </w:rPr>
        <w:t xml:space="preserve">Ограничение способности к обучению II, III степеней может быть основанием для установления II группы инвалидности при сочетании с ограничением одной или нескольких других категорий жизнедеятельности, за исключением учащихся, у которых ограничение только способности к обучению II, III степеней может обусловить необходимость установления II группы инвалидности.</w:t>
      </w:r>
    </w:p>
    <w:p>
      <w:pPr>
        <w:spacing w:after="120"/>
        <w:ind w:firstLine="567"/>
        <w:jc w:val="both"/>
      </w:pPr>
      <w:r>
        <w:rPr>
          <w:rFonts w:ascii="Arial" w:cs="Arial" w:eastAsia="Arial" w:hAnsi="Arial"/>
          <w:sz w:val="24"/>
          <w:szCs w:val="24"/>
        </w:rPr>
        <w:t xml:space="preserve">25. Критерием для определения III группы инвалидности является нарушение здоровья человека со II степенью выраженности умеренно стойких нарушений функций организма, обусловленное заболеваниями, последствиями травм или дефектами, приводящими к I степени выраженности ограничений следующих категорий жизнедеятельности или в их различных сочетаниях и вызывающее необходимость его социальной защиты:</w:t>
      </w:r>
    </w:p>
    <w:p>
      <w:pPr>
        <w:spacing w:after="120"/>
        <w:ind w:firstLine="567"/>
        <w:jc w:val="both"/>
      </w:pPr>
      <w:r>
        <w:rPr>
          <w:rFonts w:ascii="Arial" w:cs="Arial" w:eastAsia="Arial" w:hAnsi="Arial"/>
          <w:sz w:val="24"/>
          <w:szCs w:val="24"/>
        </w:rPr>
        <w:t xml:space="preserve">- способности к самообслуживанию I степени;</w:t>
      </w:r>
    </w:p>
    <w:p>
      <w:pPr>
        <w:spacing w:after="120"/>
        <w:ind w:firstLine="567"/>
        <w:jc w:val="both"/>
      </w:pPr>
      <w:r>
        <w:rPr>
          <w:rFonts w:ascii="Arial" w:cs="Arial" w:eastAsia="Arial" w:hAnsi="Arial"/>
          <w:sz w:val="24"/>
          <w:szCs w:val="24"/>
        </w:rPr>
        <w:t xml:space="preserve">- способности к передвижению I степени;</w:t>
      </w:r>
    </w:p>
    <w:p>
      <w:pPr>
        <w:spacing w:after="120"/>
        <w:ind w:firstLine="567"/>
        <w:jc w:val="both"/>
      </w:pPr>
      <w:r>
        <w:rPr>
          <w:rFonts w:ascii="Arial" w:cs="Arial" w:eastAsia="Arial" w:hAnsi="Arial"/>
          <w:sz w:val="24"/>
          <w:szCs w:val="24"/>
        </w:rPr>
        <w:t xml:space="preserve">- способности к ориентации I степени;</w:t>
      </w:r>
    </w:p>
    <w:p>
      <w:pPr>
        <w:spacing w:after="120"/>
        <w:ind w:firstLine="567"/>
        <w:jc w:val="both"/>
      </w:pPr>
      <w:r>
        <w:rPr>
          <w:rFonts w:ascii="Arial" w:cs="Arial" w:eastAsia="Arial" w:hAnsi="Arial"/>
          <w:sz w:val="24"/>
          <w:szCs w:val="24"/>
        </w:rPr>
        <w:t xml:space="preserve">- способности к общению I степени;</w:t>
      </w:r>
    </w:p>
    <w:p>
      <w:pPr>
        <w:spacing w:after="120"/>
        <w:ind w:firstLine="567"/>
        <w:jc w:val="both"/>
      </w:pPr>
      <w:r>
        <w:rPr>
          <w:rFonts w:ascii="Arial" w:cs="Arial" w:eastAsia="Arial" w:hAnsi="Arial"/>
          <w:sz w:val="24"/>
          <w:szCs w:val="24"/>
        </w:rPr>
        <w:t xml:space="preserve">- способности контролировать свое поведение I степени;</w:t>
      </w:r>
    </w:p>
    <w:p>
      <w:pPr>
        <w:spacing w:after="120"/>
        <w:ind w:firstLine="567"/>
        <w:jc w:val="both"/>
      </w:pPr>
      <w:r>
        <w:rPr>
          <w:rFonts w:ascii="Arial" w:cs="Arial" w:eastAsia="Arial" w:hAnsi="Arial"/>
          <w:sz w:val="24"/>
          <w:szCs w:val="24"/>
        </w:rPr>
        <w:t xml:space="preserve">- способности к обучению I степени;</w:t>
      </w:r>
    </w:p>
    <w:p>
      <w:pPr>
        <w:spacing w:after="120"/>
        <w:ind w:firstLine="567"/>
        <w:jc w:val="both"/>
      </w:pPr>
      <w:r>
        <w:rPr>
          <w:rFonts w:ascii="Arial" w:cs="Arial" w:eastAsia="Arial" w:hAnsi="Arial"/>
          <w:sz w:val="24"/>
          <w:szCs w:val="24"/>
        </w:rPr>
        <w:t xml:space="preserve">- способности к трудовой деятельности I степени.</w:t>
      </w:r>
    </w:p>
    <w:p>
      <w:pPr>
        <w:spacing w:after="120"/>
        <w:ind w:firstLine="567"/>
        <w:jc w:val="both"/>
      </w:pPr>
      <w:r>
        <w:rPr>
          <w:rFonts w:ascii="Arial" w:cs="Arial" w:eastAsia="Arial" w:hAnsi="Arial"/>
          <w:sz w:val="24"/>
          <w:szCs w:val="24"/>
        </w:rPr>
        <w:t xml:space="preserve">Ограничение способности к общению I степени и способности к обучению I степени может быть основанием для установления III группы инвалидности преимущественно при их сочетании с ограничением одной или нескольких других категорий жизнедеятельности.</w:t>
      </w:r>
    </w:p>
    <w:p>
      <w:pPr>
        <w:spacing w:after="120"/>
        <w:ind w:firstLine="567"/>
        <w:jc w:val="both"/>
      </w:pPr>
      <w:r>
        <w:rPr>
          <w:rFonts w:ascii="Arial" w:cs="Arial" w:eastAsia="Arial" w:hAnsi="Arial"/>
          <w:sz w:val="24"/>
          <w:szCs w:val="24"/>
        </w:rPr>
        <w:t xml:space="preserve">Отдельное нарушение функций малозначимо, но в комплексе они стойко ограничивают в I степени такие категории жизнедеятельности, как способность к трудовой деятельности, способность к обучению. Примечание. При определении III группы инвалидности по критерию нарушения способности к трудовой деятельности I степени (неспособность продолжать работу по основной профессии на момент обращения) группа инвалидности устанавливается в трудоспособном возрасте на срок не более 2 лет на период адаптации (для приобретения профессии).</w:t>
      </w:r>
    </w:p>
    <w:p>
      <w:pPr>
        <w:spacing w:after="240" w:before="200"/>
        <w:jc w:val="center"/>
      </w:pPr>
      <w:r>
        <w:rPr>
          <w:rFonts w:ascii="Arial" w:cs="Arial" w:eastAsia="Arial" w:hAnsi="Arial"/>
          <w:b/>
          <w:bCs/>
          <w:sz w:val="32"/>
          <w:szCs w:val="32"/>
        </w:rPr>
        <w:t xml:space="preserve">Глава 5. Критерии установления инвалидности без срока переосвидетельствования</w:t>
      </w:r>
    </w:p>
    <w:p>
      <w:pPr>
        <w:spacing w:after="120"/>
        <w:ind w:firstLine="567"/>
        <w:jc w:val="both"/>
      </w:pPr>
      <w:r>
        <w:rPr>
          <w:rFonts w:ascii="Arial" w:cs="Arial" w:eastAsia="Arial" w:hAnsi="Arial"/>
          <w:sz w:val="24"/>
          <w:szCs w:val="24"/>
        </w:rPr>
        <w:t xml:space="preserve">26. При невозможности устранения или уменьшения социальной недостаточности (социальные последствия нарушения здоровья, приводящие к ограничению жизнедеятельности, невозможности (полностью или частично) выполнять обычную для человека роль в социальной жизни и обуславливающие необходимость социальной защиты) лица с инвалидностью вследствие длительного ограничения его жизнедеятельности, вызванного нарушением здоровья со стойкими необратимыми морфологическими изменениями и нарушениями функций органов и систем организма, неэффективности реабилитационных мероприятий, устанавливаются сроки наблюдения МСЭК:</w:t>
      </w:r>
    </w:p>
    <w:p>
      <w:pPr>
        <w:spacing w:after="120"/>
        <w:ind w:firstLine="567"/>
        <w:jc w:val="both"/>
      </w:pPr>
      <w:r>
        <w:rPr>
          <w:rFonts w:ascii="Arial" w:cs="Arial" w:eastAsia="Arial" w:hAnsi="Arial"/>
          <w:sz w:val="24"/>
          <w:szCs w:val="24"/>
        </w:rPr>
        <w:t xml:space="preserve">- при I группе инвалидности - два (2) года;</w:t>
      </w:r>
    </w:p>
    <w:p>
      <w:pPr>
        <w:spacing w:after="120"/>
        <w:ind w:firstLine="567"/>
        <w:jc w:val="both"/>
      </w:pPr>
      <w:r>
        <w:rPr>
          <w:rFonts w:ascii="Arial" w:cs="Arial" w:eastAsia="Arial" w:hAnsi="Arial"/>
          <w:sz w:val="24"/>
          <w:szCs w:val="24"/>
        </w:rPr>
        <w:t xml:space="preserve">- при II группе инвалидности - четыре (4) года;</w:t>
      </w:r>
    </w:p>
    <w:p>
      <w:pPr>
        <w:spacing w:after="120"/>
        <w:ind w:firstLine="567"/>
        <w:jc w:val="both"/>
      </w:pPr>
      <w:r>
        <w:rPr>
          <w:rFonts w:ascii="Arial" w:cs="Arial" w:eastAsia="Arial" w:hAnsi="Arial"/>
          <w:sz w:val="24"/>
          <w:szCs w:val="24"/>
        </w:rPr>
        <w:t xml:space="preserve">- при III группе инвалидности - шесть (6) лет, после динамического наблюдения и при стабильности группы инвалидности.</w:t>
      </w:r>
    </w:p>
    <w:p>
      <w:pPr>
        <w:spacing w:after="120"/>
        <w:ind w:firstLine="567"/>
        <w:jc w:val="both"/>
      </w:pPr>
      <w:r>
        <w:rPr>
          <w:rFonts w:ascii="Arial" w:cs="Arial" w:eastAsia="Arial" w:hAnsi="Arial"/>
          <w:sz w:val="24"/>
          <w:szCs w:val="24"/>
        </w:rPr>
        <w:t xml:space="preserve">Для установления группы инвалидности без срока переосвидетельствования лицам, получавшим ежемесячное социальное пособие по категории "ребенок с инвалидностью в возрасте до 18 лет", учитывается срок наблюдения МСЭК в соответствии с устанавливаемой группой инвалидности.</w:t>
      </w:r>
    </w:p>
    <w:p>
      <w:pPr>
        <w:spacing w:after="120"/>
        <w:ind w:firstLine="567"/>
        <w:jc w:val="both"/>
      </w:pPr>
      <w:r>
        <w:rPr>
          <w:rFonts w:ascii="Arial" w:cs="Arial" w:eastAsia="Arial" w:hAnsi="Arial"/>
          <w:sz w:val="24"/>
          <w:szCs w:val="24"/>
        </w:rPr>
        <w:t xml:space="preserve">27. Лицам с инвалидностью, срок переосвидетельствования которых наступает после достижения пенсионного возраста.</w:t>
      </w:r>
    </w:p>
    <w:p>
      <w:pPr>
        <w:spacing w:after="120"/>
        <w:ind w:firstLine="567"/>
        <w:jc w:val="both"/>
      </w:pPr>
      <w:r>
        <w:rPr>
          <w:rFonts w:ascii="Arial" w:cs="Arial" w:eastAsia="Arial" w:hAnsi="Arial"/>
          <w:sz w:val="24"/>
          <w:szCs w:val="24"/>
        </w:rPr>
        <w:t xml:space="preserve">28. Лицам с инвалидностью в трудоспособном возрасте, определяемым в социальные стационарные учреждения.</w:t>
      </w:r>
    </w:p>
    <w:p>
      <w:pPr>
        <w:spacing w:after="120"/>
        <w:ind w:firstLine="567"/>
        <w:jc w:val="both"/>
      </w:pPr>
      <w:r>
        <w:rPr>
          <w:rFonts w:ascii="Arial" w:cs="Arial" w:eastAsia="Arial" w:hAnsi="Arial"/>
          <w:sz w:val="24"/>
          <w:szCs w:val="24"/>
        </w:rPr>
        <w:t xml:space="preserve">29. Гражданам, пострадавшим от радиационных факторов при катастрофе на ЧАЭС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установил причинную связь наступившего заболевания с воздействием радиационных факторов и признанных лицами с инвалидностью:</w:t>
      </w:r>
    </w:p>
    <w:p>
      <w:pPr>
        <w:spacing w:after="120"/>
        <w:ind w:firstLine="567"/>
        <w:jc w:val="both"/>
      </w:pPr>
      <w:r>
        <w:rPr>
          <w:rFonts w:ascii="Arial" w:cs="Arial" w:eastAsia="Arial" w:hAnsi="Arial"/>
          <w:sz w:val="24"/>
          <w:szCs w:val="24"/>
        </w:rPr>
        <w:t xml:space="preserve">1) при установлении I группы инвалидности - бессрочно;</w:t>
      </w:r>
    </w:p>
    <w:p>
      <w:pPr>
        <w:spacing w:after="120"/>
        <w:ind w:firstLine="567"/>
        <w:jc w:val="both"/>
      </w:pPr>
      <w:r>
        <w:rPr>
          <w:rFonts w:ascii="Arial" w:cs="Arial" w:eastAsia="Arial" w:hAnsi="Arial"/>
          <w:sz w:val="24"/>
          <w:szCs w:val="24"/>
        </w:rPr>
        <w:t xml:space="preserve">2) при установлении II и III групп, при повторном освидетельствовании - бессрочно;</w:t>
      </w:r>
    </w:p>
    <w:p>
      <w:pPr>
        <w:spacing w:after="120"/>
        <w:ind w:firstLine="567"/>
        <w:jc w:val="both"/>
      </w:pPr>
      <w:r>
        <w:rPr>
          <w:rFonts w:ascii="Arial" w:cs="Arial" w:eastAsia="Arial" w:hAnsi="Arial"/>
          <w:sz w:val="24"/>
          <w:szCs w:val="24"/>
        </w:rPr>
        <w:t xml:space="preserve">3) участникам ликвидации катастрофы на ЧАЭС в 1986-1987 годы, 1988-1989 годы, достигшим возраста выхода на пенсию, согласно законам Кыргызской Республики "</w:t>
      </w:r>
      <w:r>
        <w:rPr>
          <w:rFonts w:ascii="Arial" w:cs="Arial" w:eastAsia="Arial" w:hAnsi="Arial"/>
          <w:sz w:val="24"/>
          <w:szCs w:val="24"/>
        </w:rPr>
        <w:t xml:space="preserve">О социальной защите граждан Кыргызской Республики, пострадавших вследствие Чернобыльской катастрофы</w:t>
      </w:r>
      <w:r>
        <w:rPr>
          <w:rFonts w:ascii="Arial" w:cs="Arial" w:eastAsia="Arial" w:hAnsi="Arial"/>
          <w:sz w:val="24"/>
          <w:szCs w:val="24"/>
        </w:rPr>
        <w:t xml:space="preserve">", "</w:t>
      </w:r>
      <w:r>
        <w:rPr>
          <w:rFonts w:ascii="Arial" w:cs="Arial" w:eastAsia="Arial" w:hAnsi="Arial"/>
          <w:sz w:val="24"/>
          <w:szCs w:val="24"/>
        </w:rPr>
        <w:t xml:space="preserve">О государственном пенсионном социальном страховании</w:t>
      </w:r>
      <w:r>
        <w:rPr>
          <w:rFonts w:ascii="Arial" w:cs="Arial" w:eastAsia="Arial" w:hAnsi="Arial"/>
          <w:sz w:val="24"/>
          <w:szCs w:val="24"/>
        </w:rPr>
        <w:t xml:space="preserve">", "</w:t>
      </w:r>
      <w:r>
        <w:rPr>
          <w:rFonts w:ascii="Arial" w:cs="Arial" w:eastAsia="Arial" w:hAnsi="Arial"/>
          <w:sz w:val="24"/>
          <w:szCs w:val="24"/>
        </w:rPr>
        <w:t xml:space="preserve">О пенсионном обеспечении военнослужащих</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30. Группа инвалидности при наличии анатомического дефекта устанавливается гражданам независимо от выполняемой работы, условий и характера труда. Гражданам с анатомическими дефектами, при которых устанавливалась инвалидность с указанием сроков переосвидетельствования, в соответствии с медицинским заключением устанавливается соответствующая группа инвалидности "бессрочно", с последующей разработкой и реализацией индивидуальной программы реабилитации (на 5 лет) и дальнейшего наблюдения данной категории лиц с инвалидностью в организации здравоохранения.</w:t>
      </w:r>
    </w:p>
    <w:p>
      <w:pPr>
        <w:spacing w:after="120"/>
        <w:ind w:firstLine="567"/>
        <w:jc w:val="both"/>
      </w:pPr>
      <w:r>
        <w:rPr>
          <w:rFonts w:ascii="Arial" w:cs="Arial" w:eastAsia="Arial" w:hAnsi="Arial"/>
          <w:sz w:val="24"/>
          <w:szCs w:val="24"/>
        </w:rPr>
        <w:t xml:space="preserve">31. Сроки наблюдения по отдельным формам заболеваний устанавливаются в соответствии с настоящим приложением.</w:t>
      </w:r>
    </w:p>
    <w:p>
      <w:pPr>
        <w:spacing w:after="240" w:before="200"/>
        <w:jc w:val="center"/>
      </w:pPr>
      <w:r>
        <w:rPr>
          <w:rFonts w:ascii="Arial" w:cs="Arial" w:eastAsia="Arial" w:hAnsi="Arial"/>
          <w:b/>
          <w:bCs/>
          <w:sz w:val="32"/>
          <w:szCs w:val="32"/>
        </w:rPr>
        <w:t xml:space="preserve">Глава 6. Патологические состояния внутренних органов, сроки наблюдения в МСЭК для установления инвалидности без срока переосвидетельствования для лиц с инвалидностью старше 18 лет</w:t>
      </w:r>
    </w:p>
    <w:p>
      <w:pPr>
        <w:spacing w:after="120"/>
        <w:ind w:firstLine="567"/>
        <w:jc w:val="both"/>
      </w:pPr>
      <w:r>
        <w:rPr>
          <w:rFonts w:ascii="Arial" w:cs="Arial" w:eastAsia="Arial" w:hAnsi="Arial"/>
          <w:sz w:val="24"/>
          <w:szCs w:val="24"/>
        </w:rPr>
        <w:t xml:space="preserve">32. Гипертоническая болезнь III степени с поражением органов-мишеней (с значительно выраженными органическими изменениями со стороны центральной нервной системы, глазного дна, мышцы сердца, почек).</w:t>
      </w:r>
    </w:p>
    <w:p>
      <w:pPr>
        <w:spacing w:after="120"/>
        <w:ind w:firstLine="567"/>
        <w:jc w:val="both"/>
      </w:pPr>
      <w:r>
        <w:rPr>
          <w:rFonts w:ascii="Arial" w:cs="Arial" w:eastAsia="Arial" w:hAnsi="Arial"/>
          <w:sz w:val="24"/>
          <w:szCs w:val="24"/>
        </w:rPr>
        <w:t xml:space="preserve">33. Коронарная недостаточность, резко выраженная у лиц, перенесших инфаркт миокарда, со значительными изменениями сердечной мышцы и нарушением кровообращения Н II Б-III, Н-III СН-ФК IV степени.</w:t>
      </w:r>
    </w:p>
    <w:p>
      <w:pPr>
        <w:spacing w:after="120"/>
        <w:ind w:firstLine="567"/>
        <w:jc w:val="both"/>
      </w:pPr>
      <w:r>
        <w:rPr>
          <w:rFonts w:ascii="Arial" w:cs="Arial" w:eastAsia="Arial" w:hAnsi="Arial"/>
          <w:sz w:val="24"/>
          <w:szCs w:val="24"/>
        </w:rPr>
        <w:t xml:space="preserve">34. Пороки сердца (сочетанные и комбинированные) при наличии стойких нарушений кровообращения Н II Б-III, H-III СН-ФК IV степени.</w:t>
      </w:r>
    </w:p>
    <w:p>
      <w:pPr>
        <w:spacing w:after="120"/>
        <w:ind w:firstLine="567"/>
        <w:jc w:val="both"/>
      </w:pPr>
      <w:r>
        <w:rPr>
          <w:rFonts w:ascii="Arial" w:cs="Arial" w:eastAsia="Arial" w:hAnsi="Arial"/>
          <w:sz w:val="24"/>
          <w:szCs w:val="24"/>
        </w:rPr>
        <w:t xml:space="preserve">35. Заболевания сердца, кардиомиопатии с выраженной дилатацией полостей сердца, сопровождающиеся хронической недостаточностью кровообращения Н II Б-III, H-III СН-ФК IV степени.</w:t>
      </w:r>
    </w:p>
    <w:p>
      <w:pPr>
        <w:spacing w:after="120"/>
        <w:ind w:firstLine="567"/>
        <w:jc w:val="both"/>
      </w:pPr>
      <w:r>
        <w:rPr>
          <w:rFonts w:ascii="Arial" w:cs="Arial" w:eastAsia="Arial" w:hAnsi="Arial"/>
          <w:sz w:val="24"/>
          <w:szCs w:val="24"/>
        </w:rPr>
        <w:t xml:space="preserve">36. Хронические заболевания легких, сопровождающиеся стойкой дыхательной недостаточностью III степени и сердечной недостаточностью СН-ФК IV степени.</w:t>
      </w:r>
    </w:p>
    <w:p>
      <w:pPr>
        <w:spacing w:after="120"/>
        <w:ind w:firstLine="567"/>
        <w:jc w:val="both"/>
      </w:pPr>
      <w:r>
        <w:rPr>
          <w:rFonts w:ascii="Arial" w:cs="Arial" w:eastAsia="Arial" w:hAnsi="Arial"/>
          <w:sz w:val="24"/>
          <w:szCs w:val="24"/>
        </w:rPr>
        <w:t xml:space="preserve">37. Цирроз печени с нарушением портального кровообращения (стойкий, значительно выраженный асцит).</w:t>
      </w:r>
    </w:p>
    <w:p>
      <w:pPr>
        <w:spacing w:after="120"/>
        <w:ind w:firstLine="567"/>
        <w:jc w:val="both"/>
      </w:pPr>
      <w:r>
        <w:rPr>
          <w:rFonts w:ascii="Arial" w:cs="Arial" w:eastAsia="Arial" w:hAnsi="Arial"/>
          <w:sz w:val="24"/>
          <w:szCs w:val="24"/>
        </w:rPr>
        <w:t xml:space="preserve">38. Сахарный диабет - тяжелая форма при ацетонурии и склонности к коматозным состояниям.</w:t>
      </w:r>
    </w:p>
    <w:p>
      <w:pPr>
        <w:spacing w:after="120"/>
        <w:ind w:firstLine="567"/>
        <w:jc w:val="both"/>
      </w:pPr>
      <w:r>
        <w:rPr>
          <w:rFonts w:ascii="Arial" w:cs="Arial" w:eastAsia="Arial" w:hAnsi="Arial"/>
          <w:sz w:val="24"/>
          <w:szCs w:val="24"/>
        </w:rPr>
        <w:t xml:space="preserve">39. Злокачественные новообразования (с метастазами и рецидивами после радикального лечения; метастазами без выявленного первичного очага при неэффективности лечения; тяжелое общее состояние после паллиативного лечения; инкурабельность заболевания), при нарушении одного или нескольких видов жизнедеятельности, самообслуживания, передвижения.</w:t>
      </w:r>
    </w:p>
    <w:p>
      <w:pPr>
        <w:spacing w:after="120"/>
        <w:ind w:firstLine="567"/>
        <w:jc w:val="both"/>
      </w:pPr>
      <w:r>
        <w:rPr>
          <w:rFonts w:ascii="Arial" w:cs="Arial" w:eastAsia="Arial" w:hAnsi="Arial"/>
          <w:sz w:val="24"/>
          <w:szCs w:val="24"/>
        </w:rPr>
        <w:t xml:space="preserve">40. Ревматоидный артрит с ФН III-IV степени. Системные заболевания соединительной ткани (системная красная волчанка, склеродермия, дерматомиозит) с диффузным поражением внутренних органов и систем при резко выраженных осложнениях и неблагоприятном исходе заболевания.</w:t>
      </w:r>
    </w:p>
    <w:p>
      <w:pPr>
        <w:spacing w:after="120"/>
        <w:ind w:firstLine="567"/>
        <w:jc w:val="both"/>
      </w:pPr>
      <w:r>
        <w:rPr>
          <w:rFonts w:ascii="Arial" w:cs="Arial" w:eastAsia="Arial" w:hAnsi="Arial"/>
          <w:sz w:val="24"/>
          <w:szCs w:val="24"/>
        </w:rPr>
        <w:t xml:space="preserve">41. Заболевания крови (острые лейкозы, хронические лейкозы при развернутой стадии, эритремии, болезнь Вальденстрема, множественная миелома, сублейкемический миелоз, миелодиспластический синдром, гемофилия, болезнь Валлебранта, апластическая анемия, (пароксизмальная гемоглобинурия, парциально-красноклеточная анемия) при неблагоприятном исходе заболевания. Примечание. I группа инвалидности без переосвидетельствования по пунктам 32-38 и 40-41 настоящего приложения устанавливается после наблюдения МСЭК в течение двух лет.</w:t>
      </w:r>
    </w:p>
    <w:p>
      <w:pPr>
        <w:spacing w:after="120"/>
        <w:ind w:firstLine="567"/>
        <w:jc w:val="both"/>
      </w:pPr>
      <w:r>
        <w:rPr>
          <w:rFonts w:ascii="Arial" w:cs="Arial" w:eastAsia="Arial" w:hAnsi="Arial"/>
          <w:sz w:val="24"/>
          <w:szCs w:val="24"/>
        </w:rPr>
        <w:t xml:space="preserve">42. Хронические заболевания почек при наличии стойких выраженных явлений почечной недостаточности. Хроническая почечная недостаточность - терминальная стадия при первичном освидетельствовании устанавливается I группа бессрочно.</w:t>
      </w:r>
    </w:p>
    <w:p>
      <w:pPr>
        <w:spacing w:after="120"/>
        <w:ind w:firstLine="567"/>
        <w:jc w:val="both"/>
      </w:pPr>
      <w:r>
        <w:rPr>
          <w:rFonts w:ascii="Arial" w:cs="Arial" w:eastAsia="Arial" w:hAnsi="Arial"/>
          <w:sz w:val="24"/>
          <w:szCs w:val="24"/>
        </w:rPr>
        <w:t xml:space="preserve">43. Отсутствие гортани после ее оперативного удаления. При первичном освидетельствовании устанавливается I группа бессрочно.</w:t>
      </w:r>
    </w:p>
    <w:p>
      <w:pPr>
        <w:spacing w:after="120"/>
        <w:ind w:firstLine="567"/>
        <w:jc w:val="both"/>
      </w:pPr>
      <w:r>
        <w:rPr>
          <w:rFonts w:ascii="Arial" w:cs="Arial" w:eastAsia="Arial" w:hAnsi="Arial"/>
          <w:sz w:val="24"/>
          <w:szCs w:val="24"/>
        </w:rPr>
        <w:t xml:space="preserve">44. Гипофизарный нанизм, остеохондродистрофия, остеохондропатия, с низкорослостью (у мужчин - 130 см, у женщин - 110 см). При первичном освидетельствовании устанавливается III группа без переосвидетельствования.</w:t>
      </w:r>
    </w:p>
    <w:p>
      <w:pPr>
        <w:spacing w:after="120"/>
        <w:ind w:firstLine="567"/>
        <w:jc w:val="both"/>
      </w:pPr>
      <w:r>
        <w:rPr>
          <w:rFonts w:ascii="Arial" w:cs="Arial" w:eastAsia="Arial" w:hAnsi="Arial"/>
          <w:sz w:val="24"/>
          <w:szCs w:val="24"/>
        </w:rPr>
        <w:t xml:space="preserve">Больным с развернутой картиной СПИДа, в зависимости от степени ограничений жизнедеятельности, устанавливается I, II или III группа инвалидности бессрочно.</w:t>
      </w:r>
    </w:p>
    <w:p>
      <w:pPr>
        <w:spacing w:after="120"/>
        <w:ind w:firstLine="567"/>
        <w:jc w:val="both"/>
      </w:pPr>
      <w:r>
        <w:rPr>
          <w:rFonts w:ascii="Arial" w:cs="Arial" w:eastAsia="Arial" w:hAnsi="Arial"/>
          <w:sz w:val="24"/>
          <w:szCs w:val="24"/>
        </w:rPr>
        <w:t xml:space="preserve">Ребенку до 18 лет с клиническим диагнозом ВИЧ/СПИД, имеющему подтвержденное ятрогенное инфицирование, при освидетельствовании по достижении 18-летнего возраста устанавливается II группа инвалидности с детства без указания срока переосвидетельствования. При III степени ограничений жизнедеятельности устанавливается I группа инвалидности с детства без указания срока переосвидетельствования.</w:t>
      </w:r>
    </w:p>
    <w:p>
      <w:pPr>
        <w:spacing w:after="120"/>
        <w:ind w:firstLine="567"/>
        <w:jc w:val="both"/>
      </w:pPr>
      <w:r>
        <w:rPr>
          <w:rFonts w:ascii="Arial" w:cs="Arial" w:eastAsia="Arial" w:hAnsi="Arial"/>
          <w:sz w:val="24"/>
          <w:szCs w:val="24"/>
        </w:rPr>
        <w:t xml:space="preserve">45. Врожденные аномалии развития костно-мышечной системы с выраженными стойкими нарушениями нейромышечных, скелетных и связанных с движением (статодинамических) функций (опоры и передвижения при невозможности корригирования).</w:t>
      </w:r>
    </w:p>
    <w:p>
      <w:pPr>
        <w:spacing w:after="120"/>
        <w:ind w:firstLine="567"/>
        <w:jc w:val="both"/>
      </w:pPr>
      <w:r>
        <w:rPr>
          <w:rFonts w:ascii="Arial" w:cs="Arial" w:eastAsia="Arial" w:hAnsi="Arial"/>
          <w:sz w:val="24"/>
          <w:szCs w:val="24"/>
        </w:rPr>
        <w:t xml:space="preserve">46. Состояние после трансплантации внутренних органов.</w:t>
      </w:r>
    </w:p>
    <w:p>
      <w:pPr>
        <w:spacing w:after="240" w:before="200"/>
        <w:jc w:val="center"/>
      </w:pPr>
      <w:r>
        <w:rPr>
          <w:rFonts w:ascii="Arial" w:cs="Arial" w:eastAsia="Arial" w:hAnsi="Arial"/>
          <w:b/>
          <w:bCs/>
          <w:sz w:val="32"/>
          <w:szCs w:val="32"/>
        </w:rPr>
        <w:t xml:space="preserve">Глава 7. Нервно-психические патологические состояния, сроки наблюдения МСЭК для установления инвалидности без срока переосвидетельствования для лиц с инвалидностью старше 18 лет</w:t>
      </w:r>
    </w:p>
    <w:p>
      <w:pPr>
        <w:spacing w:after="120"/>
        <w:ind w:firstLine="567"/>
        <w:jc w:val="both"/>
      </w:pPr>
      <w:r>
        <w:rPr>
          <w:rFonts w:ascii="Arial" w:cs="Arial" w:eastAsia="Arial" w:hAnsi="Arial"/>
          <w:sz w:val="24"/>
          <w:szCs w:val="24"/>
        </w:rPr>
        <w:t xml:space="preserve">47. Инфекционные заболевания центральной нервной системы с хроническим прогрессирующим течением: различные виды энцефалитов, энцефаломиелит, амиотрофический боковой склероз, рассеянный склероз со стойкими выраженными нарушениями двигательных, речевых, зрительных функций (паркинсонизм, параличи, афазия), с прогрессирующей водянкой головного мозга.</w:t>
      </w:r>
    </w:p>
    <w:p>
      <w:pPr>
        <w:spacing w:after="120"/>
        <w:ind w:firstLine="567"/>
        <w:jc w:val="both"/>
      </w:pPr>
      <w:r>
        <w:rPr>
          <w:rFonts w:ascii="Arial" w:cs="Arial" w:eastAsia="Arial" w:hAnsi="Arial"/>
          <w:sz w:val="24"/>
          <w:szCs w:val="24"/>
        </w:rPr>
        <w:t xml:space="preserve">48. Отдаленные стойкие последствия травматического повреждения головного мозга с резко выраженными двигательными нарушениями (гемиплегия или грубые гемипарезы), с афазией, прогрессирующей водянкой головного мозга.</w:t>
      </w:r>
    </w:p>
    <w:p>
      <w:pPr>
        <w:spacing w:after="120"/>
        <w:ind w:firstLine="567"/>
        <w:jc w:val="both"/>
      </w:pPr>
      <w:r>
        <w:rPr>
          <w:rFonts w:ascii="Arial" w:cs="Arial" w:eastAsia="Arial" w:hAnsi="Arial"/>
          <w:sz w:val="24"/>
          <w:szCs w:val="24"/>
        </w:rPr>
        <w:t xml:space="preserve">Последствия травматического повреждения головного мозга с наличием незакрытого костного дефекта размером более 3x1 см, или при меньших размерах дефекта, но, если ранение, травма в прошлом осложнялись внутричерепным гнойным процессом, а также больным с инородным телом в веществе мозга, с пульсацией вещества головного мозга (без переосвидетельствования устанавливается только III группа инвалидности).</w:t>
      </w:r>
    </w:p>
    <w:p>
      <w:pPr>
        <w:spacing w:after="120"/>
        <w:ind w:firstLine="567"/>
        <w:jc w:val="both"/>
      </w:pPr>
      <w:r>
        <w:rPr>
          <w:rFonts w:ascii="Arial" w:cs="Arial" w:eastAsia="Arial" w:hAnsi="Arial"/>
          <w:sz w:val="24"/>
          <w:szCs w:val="24"/>
        </w:rPr>
        <w:t xml:space="preserve">49. Тяжелые последствия нарушений мозгового кровообращения при сосудистых заболеваниях головного мозга с гемиплегией или глубоким гемипарезом или психозом с прогрессирующим течением.</w:t>
      </w:r>
    </w:p>
    <w:p>
      <w:pPr>
        <w:spacing w:after="120"/>
        <w:ind w:firstLine="567"/>
        <w:jc w:val="both"/>
      </w:pPr>
      <w:r>
        <w:rPr>
          <w:rFonts w:ascii="Arial" w:cs="Arial" w:eastAsia="Arial" w:hAnsi="Arial"/>
          <w:sz w:val="24"/>
          <w:szCs w:val="24"/>
        </w:rPr>
        <w:t xml:space="preserve">50. Хронические прогрессирующие заболевания центральной нервной системы: миопатии, миотонии, дрожательный паралич в стадии резко выраженных нарушений двигательных функций.</w:t>
      </w:r>
    </w:p>
    <w:p>
      <w:pPr>
        <w:spacing w:after="120"/>
        <w:ind w:firstLine="567"/>
        <w:jc w:val="both"/>
      </w:pPr>
      <w:r>
        <w:rPr>
          <w:rFonts w:ascii="Arial" w:cs="Arial" w:eastAsia="Arial" w:hAnsi="Arial"/>
          <w:sz w:val="24"/>
          <w:szCs w:val="24"/>
        </w:rPr>
        <w:t xml:space="preserve">51.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w:t>
      </w:r>
    </w:p>
    <w:p>
      <w:pPr>
        <w:spacing w:after="120"/>
        <w:ind w:firstLine="567"/>
        <w:jc w:val="both"/>
      </w:pPr>
      <w:r>
        <w:rPr>
          <w:rFonts w:ascii="Arial" w:cs="Arial" w:eastAsia="Arial" w:hAnsi="Arial"/>
          <w:sz w:val="24"/>
          <w:szCs w:val="24"/>
        </w:rPr>
        <w:t xml:space="preserve">52. Неоперабельные новообразования головного и спинного мозга со стойкими значительно выраженными нарушениями нейромышечных, скелетных и связанных с движением (статодинамических) функций, психических, сенсорных (зрения), речевых функций.</w:t>
      </w:r>
    </w:p>
    <w:p>
      <w:pPr>
        <w:spacing w:after="120"/>
        <w:ind w:firstLine="567"/>
        <w:jc w:val="both"/>
      </w:pPr>
      <w:r>
        <w:rPr>
          <w:rFonts w:ascii="Arial" w:cs="Arial" w:eastAsia="Arial" w:hAnsi="Arial"/>
          <w:sz w:val="24"/>
          <w:szCs w:val="24"/>
        </w:rPr>
        <w:t xml:space="preserve">Примечание. При заболеваниях, указанных в пунктах 48-53, если при предшествующем освидетельствовании была установлена I группа инвалидности, и при наличии показаний I группы инвалидности при последующем переосвидетельствовании, группа инвалидности устанавливается без срока переосвидетельствования.</w:t>
      </w:r>
    </w:p>
    <w:p>
      <w:pPr>
        <w:spacing w:after="120"/>
        <w:ind w:firstLine="567"/>
        <w:jc w:val="both"/>
      </w:pPr>
      <w:r>
        <w:rPr>
          <w:rFonts w:ascii="Arial" w:cs="Arial" w:eastAsia="Arial" w:hAnsi="Arial"/>
          <w:sz w:val="24"/>
          <w:szCs w:val="24"/>
        </w:rPr>
        <w:t xml:space="preserve">53. Отдаленные необратимые последствия травматических повреждений периферических нервов: плегии или грубые парезы верхней или нижней конечности с трофическими нарушениями. При плегиях верхней и нижней конечности устанавливается II группа инвалидности.</w:t>
      </w:r>
    </w:p>
    <w:p>
      <w:pPr>
        <w:spacing w:after="120"/>
        <w:ind w:firstLine="567"/>
        <w:jc w:val="both"/>
      </w:pPr>
      <w:r>
        <w:rPr>
          <w:rFonts w:ascii="Arial" w:cs="Arial" w:eastAsia="Arial" w:hAnsi="Arial"/>
          <w:sz w:val="24"/>
          <w:szCs w:val="24"/>
        </w:rPr>
        <w:t xml:space="preserve">54. Наследственные, врожденные и приобретенные заболевания нервной системы, с хроническим прогрессирующим течением, в том числе нейродегенеративные заболевания, со стойкими выраженными нарушениями нейромышечных, скелетных и связанных с движением (статодинамических) функций, речевых, сенсорных (зрения) функций.</w:t>
      </w:r>
    </w:p>
    <w:p>
      <w:pPr>
        <w:spacing w:after="120"/>
        <w:ind w:firstLine="567"/>
        <w:jc w:val="both"/>
      </w:pPr>
      <w:r>
        <w:rPr>
          <w:rFonts w:ascii="Arial" w:cs="Arial" w:eastAsia="Arial" w:hAnsi="Arial"/>
          <w:sz w:val="24"/>
          <w:szCs w:val="24"/>
        </w:rPr>
        <w:t xml:space="preserve">55. Легкая, умеренная умственная отсталость со значительными поведенческими нарушениями.</w:t>
      </w:r>
    </w:p>
    <w:p>
      <w:pPr>
        <w:spacing w:after="120"/>
        <w:ind w:firstLine="567"/>
        <w:jc w:val="both"/>
      </w:pPr>
      <w:r>
        <w:rPr>
          <w:rFonts w:ascii="Arial" w:cs="Arial" w:eastAsia="Arial" w:hAnsi="Arial"/>
          <w:sz w:val="24"/>
          <w:szCs w:val="24"/>
        </w:rPr>
        <w:t xml:space="preserve">Примечание. При заболеваниях, указанных в пунктах 54, 55 устанавливается группа инвалидности без переосвидетельствования после наблюдения МСЭК в течение двух лет.</w:t>
      </w:r>
    </w:p>
    <w:p>
      <w:pPr>
        <w:spacing w:after="120"/>
        <w:ind w:firstLine="567"/>
        <w:jc w:val="both"/>
      </w:pPr>
      <w:r>
        <w:rPr>
          <w:rFonts w:ascii="Arial" w:cs="Arial" w:eastAsia="Arial" w:hAnsi="Arial"/>
          <w:sz w:val="24"/>
          <w:szCs w:val="24"/>
        </w:rPr>
        <w:t xml:space="preserve">56. Врожденное и приобретенное слабоумие (тяжелая или глубокая умственная отсталость, тяжелая деменция).</w:t>
      </w:r>
    </w:p>
    <w:p>
      <w:pPr>
        <w:spacing w:after="120"/>
        <w:ind w:firstLine="567"/>
        <w:jc w:val="both"/>
      </w:pPr>
      <w:r>
        <w:rPr>
          <w:rFonts w:ascii="Arial" w:cs="Arial" w:eastAsia="Arial" w:hAnsi="Arial"/>
          <w:sz w:val="24"/>
          <w:szCs w:val="24"/>
        </w:rPr>
        <w:t xml:space="preserve">57. Исходное состояние вследствие шизофрении.</w:t>
      </w:r>
    </w:p>
    <w:p>
      <w:pPr>
        <w:spacing w:after="120"/>
        <w:ind w:firstLine="567"/>
        <w:jc w:val="both"/>
      </w:pPr>
      <w:r>
        <w:rPr>
          <w:rFonts w:ascii="Arial" w:cs="Arial" w:eastAsia="Arial" w:hAnsi="Arial"/>
          <w:sz w:val="24"/>
          <w:szCs w:val="24"/>
        </w:rPr>
        <w:t xml:space="preserve">Примечание. При заболеваниях, указанных в пунктах 57, 58 инвалидность устанавливается бессрочно при первичном освидетельствовании.</w:t>
      </w:r>
    </w:p>
    <w:p>
      <w:pPr>
        <w:spacing w:after="120"/>
        <w:ind w:firstLine="567"/>
        <w:jc w:val="both"/>
      </w:pPr>
      <w:r>
        <w:rPr>
          <w:rFonts w:ascii="Arial" w:cs="Arial" w:eastAsia="Arial" w:hAnsi="Arial"/>
          <w:sz w:val="24"/>
          <w:szCs w:val="24"/>
        </w:rPr>
        <w:t xml:space="preserve">58. Двусторонняя тугоухость III-IV степени, глухота с детства, глухонемота. Глухотой следует считать отсутствие восприятия громкой разговорной речи у ушной раковины. Без переосвидетельствования устанавливается III группа инвалидности по слуху с детства при первичном освидетельствовании.</w:t>
      </w:r>
    </w:p>
    <w:p>
      <w:pPr>
        <w:spacing w:after="120"/>
        <w:ind w:firstLine="567"/>
        <w:jc w:val="both"/>
      </w:pPr>
      <w:r>
        <w:rPr>
          <w:rFonts w:ascii="Arial" w:cs="Arial" w:eastAsia="Arial" w:hAnsi="Arial"/>
          <w:sz w:val="24"/>
          <w:szCs w:val="24"/>
        </w:rPr>
        <w:t xml:space="preserve">Лицам, имеющим двустороннюю тугоухость III-IV степени, по достижении 18-летнего возраста устанавливается III группа инвалидности, причина с "детства".</w:t>
      </w:r>
    </w:p>
    <w:p>
      <w:pPr>
        <w:spacing w:after="120"/>
        <w:ind w:firstLine="567"/>
        <w:jc w:val="both"/>
      </w:pPr>
      <w:r>
        <w:rPr>
          <w:rFonts w:ascii="Arial" w:cs="Arial" w:eastAsia="Arial" w:hAnsi="Arial"/>
          <w:sz w:val="24"/>
          <w:szCs w:val="24"/>
        </w:rPr>
        <w:t xml:space="preserve">59. Двусторонняя глухота, развившаяся в возрасте старше 18 лет, в трудоспособном возрасте устанавливается III группа инвалидности по общей причине на 2 года, не подлежащая коррекции после 2-летнего наблюдения.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hq69i7vn6tqvh0flebst">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Патологические состояния при хирургических заболеваниях, анатомических дефектах и деформациях, сроки наблюдения МСЭК для установления инвалидности без срока переосвидетельствования для лиц с инвалидностью старше 18 лет</w:t>
      </w:r>
    </w:p>
    <w:p>
      <w:pPr>
        <w:spacing w:after="120"/>
        <w:ind w:firstLine="567"/>
        <w:jc w:val="both"/>
      </w:pPr>
      <w:r>
        <w:rPr>
          <w:rFonts w:ascii="Arial" w:cs="Arial" w:eastAsia="Arial" w:hAnsi="Arial"/>
          <w:sz w:val="24"/>
          <w:szCs w:val="24"/>
        </w:rPr>
        <w:t xml:space="preserve">60. Дефекты и деформации верхней конечности:</w:t>
      </w:r>
    </w:p>
    <w:p>
      <w:pPr>
        <w:spacing w:after="120"/>
        <w:ind w:firstLine="567"/>
        <w:jc w:val="both"/>
      </w:pPr>
      <w:r>
        <w:rPr>
          <w:rFonts w:ascii="Arial" w:cs="Arial" w:eastAsia="Arial" w:hAnsi="Arial"/>
          <w:sz w:val="24"/>
          <w:szCs w:val="24"/>
        </w:rPr>
        <w:t xml:space="preserve">1) экзартикуляция плеча (устанавливается II группа инвалидности);</w:t>
      </w:r>
    </w:p>
    <w:p>
      <w:pPr>
        <w:spacing w:after="120"/>
        <w:ind w:firstLine="567"/>
        <w:jc w:val="both"/>
      </w:pPr>
      <w:r>
        <w:rPr>
          <w:rFonts w:ascii="Arial" w:cs="Arial" w:eastAsia="Arial" w:hAnsi="Arial"/>
          <w:sz w:val="24"/>
          <w:szCs w:val="24"/>
        </w:rPr>
        <w:t xml:space="preserve">2) культя правого плеча (устанавливается II группа инвалидности лицам тяжелого физического труда и женщинам);</w:t>
      </w:r>
    </w:p>
    <w:p>
      <w:pPr>
        <w:spacing w:after="120"/>
        <w:ind w:firstLine="567"/>
        <w:jc w:val="both"/>
      </w:pPr>
      <w:r>
        <w:rPr>
          <w:rFonts w:ascii="Arial" w:cs="Arial" w:eastAsia="Arial" w:hAnsi="Arial"/>
          <w:sz w:val="24"/>
          <w:szCs w:val="24"/>
        </w:rPr>
        <w:t xml:space="preserve">3) культи предплечья, отсутствие кисти, ложный сустав плеча или обеих костей предплечья, резко выраженная контрактура или анкилоз локтевого сустава в функционально невыгодном положении под углом менее 60 градусов или более 150 градусов или при фиксации предплечья в положении крайней пронации или крайней супинации;</w:t>
      </w:r>
    </w:p>
    <w:p>
      <w:pPr>
        <w:spacing w:after="120"/>
        <w:ind w:firstLine="567"/>
        <w:jc w:val="both"/>
      </w:pPr>
      <w:r>
        <w:rPr>
          <w:rFonts w:ascii="Arial" w:cs="Arial" w:eastAsia="Arial" w:hAnsi="Arial"/>
          <w:sz w:val="24"/>
          <w:szCs w:val="24"/>
        </w:rPr>
        <w:t xml:space="preserve">4) болтающийся плечевой или локтевой сустав после резекции;</w:t>
      </w:r>
    </w:p>
    <w:p>
      <w:pPr>
        <w:spacing w:after="120"/>
        <w:ind w:firstLine="567"/>
        <w:jc w:val="both"/>
      </w:pPr>
      <w:r>
        <w:rPr>
          <w:rFonts w:ascii="Arial" w:cs="Arial" w:eastAsia="Arial" w:hAnsi="Arial"/>
          <w:sz w:val="24"/>
          <w:szCs w:val="24"/>
        </w:rPr>
        <w:t xml:space="preserve">5)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w:t>
      </w:r>
    </w:p>
    <w:p>
      <w:pPr>
        <w:spacing w:after="120"/>
        <w:ind w:firstLine="567"/>
        <w:jc w:val="both"/>
      </w:pPr>
      <w:r>
        <w:rPr>
          <w:rFonts w:ascii="Arial" w:cs="Arial" w:eastAsia="Arial" w:hAnsi="Arial"/>
          <w:sz w:val="24"/>
          <w:szCs w:val="24"/>
        </w:rPr>
        <w:t xml:space="preserve">Примечание. Под резко выраженной стойкой контрактурой понимается ограничение движений в пределах 5-8 градусов.</w:t>
      </w:r>
    </w:p>
    <w:p>
      <w:pPr>
        <w:spacing w:after="120"/>
        <w:ind w:firstLine="567"/>
        <w:jc w:val="both"/>
      </w:pPr>
      <w:r>
        <w:rPr>
          <w:rFonts w:ascii="Arial" w:cs="Arial" w:eastAsia="Arial" w:hAnsi="Arial"/>
          <w:sz w:val="24"/>
          <w:szCs w:val="24"/>
        </w:rPr>
        <w:t xml:space="preserve">61. Дефекты и деформации нижней конечности:</w:t>
      </w:r>
    </w:p>
    <w:p>
      <w:pPr>
        <w:spacing w:after="120"/>
        <w:ind w:firstLine="567"/>
        <w:jc w:val="both"/>
      </w:pPr>
      <w:r>
        <w:rPr>
          <w:rFonts w:ascii="Arial" w:cs="Arial" w:eastAsia="Arial" w:hAnsi="Arial"/>
          <w:sz w:val="24"/>
          <w:szCs w:val="24"/>
        </w:rPr>
        <w:t xml:space="preserve">1) экзартикуляция бедра, культя бедра, независимо от причины заболеваний, приведшей к ампутации, двусторонний деформирующий остеоартроз тазобедренных суставов III стадии, устанавливается II группа инвалидности;</w:t>
      </w:r>
    </w:p>
    <w:p>
      <w:pPr>
        <w:spacing w:after="120"/>
        <w:ind w:firstLine="567"/>
        <w:jc w:val="both"/>
      </w:pPr>
      <w:r>
        <w:rPr>
          <w:rFonts w:ascii="Arial" w:cs="Arial" w:eastAsia="Arial" w:hAnsi="Arial"/>
          <w:sz w:val="24"/>
          <w:szCs w:val="24"/>
        </w:rPr>
        <w:t xml:space="preserve">2) культя голени на различных уровнях;</w:t>
      </w:r>
    </w:p>
    <w:p>
      <w:pPr>
        <w:spacing w:after="120"/>
        <w:ind w:firstLine="567"/>
        <w:jc w:val="both"/>
      </w:pPr>
      <w:r>
        <w:rPr>
          <w:rFonts w:ascii="Arial" w:cs="Arial" w:eastAsia="Arial" w:hAnsi="Arial"/>
          <w:sz w:val="24"/>
          <w:szCs w:val="24"/>
        </w:rPr>
        <w:t xml:space="preserve">3) культя стопы после костнопластической ампутации (типа Пирогова);</w:t>
      </w:r>
    </w:p>
    <w:p>
      <w:pPr>
        <w:spacing w:after="120"/>
        <w:ind w:firstLine="567"/>
        <w:jc w:val="both"/>
      </w:pPr>
      <w:r>
        <w:rPr>
          <w:rFonts w:ascii="Arial" w:cs="Arial" w:eastAsia="Arial" w:hAnsi="Arial"/>
          <w:sz w:val="24"/>
          <w:szCs w:val="24"/>
        </w:rPr>
        <w:t xml:space="preserve">4) культя на уровне сустава Шопара; двухсторонние культи стопы с резекцией головок плюсневых костей по Шарпу;</w:t>
      </w:r>
    </w:p>
    <w:p>
      <w:pPr>
        <w:spacing w:after="120"/>
        <w:ind w:firstLine="567"/>
        <w:jc w:val="both"/>
      </w:pPr>
      <w:r>
        <w:rPr>
          <w:rFonts w:ascii="Arial" w:cs="Arial" w:eastAsia="Arial" w:hAnsi="Arial"/>
          <w:sz w:val="24"/>
          <w:szCs w:val="24"/>
        </w:rPr>
        <w:t xml:space="preserve">5) резко выраженная контрактура или анкилоз голеностопного сустава с порочным положением стопы и значительным нарушением функции ходьбы и стояния;</w:t>
      </w:r>
    </w:p>
    <w:p>
      <w:pPr>
        <w:spacing w:after="120"/>
        <w:ind w:firstLine="567"/>
        <w:jc w:val="both"/>
      </w:pPr>
      <w:r>
        <w:rPr>
          <w:rFonts w:ascii="Arial" w:cs="Arial" w:eastAsia="Arial" w:hAnsi="Arial"/>
          <w:sz w:val="24"/>
          <w:szCs w:val="24"/>
        </w:rPr>
        <w:t xml:space="preserve">6) ложный сустав бедра или обеих костей голени; болтающийся коленный или тазобедренный сустав после резекции;</w:t>
      </w:r>
    </w:p>
    <w:p>
      <w:pPr>
        <w:spacing w:after="120"/>
        <w:ind w:firstLine="567"/>
        <w:jc w:val="both"/>
      </w:pPr>
      <w:r>
        <w:rPr>
          <w:rFonts w:ascii="Arial" w:cs="Arial" w:eastAsia="Arial" w:hAnsi="Arial"/>
          <w:sz w:val="24"/>
          <w:szCs w:val="24"/>
        </w:rPr>
        <w:t xml:space="preserve">7) резко выраженная контрактура или анкилоз тазобедренного сустава;</w:t>
      </w:r>
    </w:p>
    <w:p>
      <w:pPr>
        <w:spacing w:after="120"/>
        <w:ind w:firstLine="567"/>
        <w:jc w:val="both"/>
      </w:pPr>
      <w:r>
        <w:rPr>
          <w:rFonts w:ascii="Arial" w:cs="Arial" w:eastAsia="Arial" w:hAnsi="Arial"/>
          <w:sz w:val="24"/>
          <w:szCs w:val="24"/>
        </w:rPr>
        <w:t xml:space="preserve">8) анкилоз, контрактура коленного сустава в функционально невыгодном положении под углом менее 180 градусов;</w:t>
      </w:r>
    </w:p>
    <w:p>
      <w:pPr>
        <w:spacing w:after="120"/>
        <w:ind w:firstLine="567"/>
        <w:jc w:val="both"/>
      </w:pPr>
      <w:r>
        <w:rPr>
          <w:rFonts w:ascii="Arial" w:cs="Arial" w:eastAsia="Arial" w:hAnsi="Arial"/>
          <w:sz w:val="24"/>
          <w:szCs w:val="24"/>
        </w:rPr>
        <w:t xml:space="preserve">9) врожденный или приобретенный вывих бедра с выраженным нарушением функции конечности;</w:t>
      </w:r>
    </w:p>
    <w:p>
      <w:pPr>
        <w:spacing w:after="120"/>
        <w:ind w:firstLine="567"/>
        <w:jc w:val="both"/>
      </w:pPr>
      <w:r>
        <w:rPr>
          <w:rFonts w:ascii="Arial" w:cs="Arial" w:eastAsia="Arial" w:hAnsi="Arial"/>
          <w:sz w:val="24"/>
          <w:szCs w:val="24"/>
        </w:rPr>
        <w:t xml:space="preserve">10) двусторонний врожденный вывих бедра;</w:t>
      </w:r>
    </w:p>
    <w:p>
      <w:pPr>
        <w:spacing w:after="120"/>
        <w:ind w:firstLine="567"/>
        <w:jc w:val="both"/>
      </w:pPr>
      <w:r>
        <w:rPr>
          <w:rFonts w:ascii="Arial" w:cs="Arial" w:eastAsia="Arial" w:hAnsi="Arial"/>
          <w:sz w:val="24"/>
          <w:szCs w:val="24"/>
        </w:rPr>
        <w:t xml:space="preserve">11) укорочение нижней конечности на 7 см и более;</w:t>
      </w:r>
    </w:p>
    <w:p>
      <w:pPr>
        <w:spacing w:after="120"/>
        <w:ind w:firstLine="567"/>
        <w:jc w:val="both"/>
      </w:pPr>
      <w:r>
        <w:rPr>
          <w:rFonts w:ascii="Arial" w:cs="Arial" w:eastAsia="Arial" w:hAnsi="Arial"/>
          <w:sz w:val="24"/>
          <w:szCs w:val="24"/>
        </w:rPr>
        <w:t xml:space="preserve">12) эндопротезирование коленного или тазобедренного сустава;</w:t>
      </w:r>
    </w:p>
    <w:p>
      <w:pPr>
        <w:spacing w:after="120"/>
        <w:ind w:firstLine="567"/>
        <w:jc w:val="both"/>
      </w:pPr>
      <w:r>
        <w:rPr>
          <w:rFonts w:ascii="Arial" w:cs="Arial" w:eastAsia="Arial" w:hAnsi="Arial"/>
          <w:sz w:val="24"/>
          <w:szCs w:val="24"/>
        </w:rPr>
        <w:t xml:space="preserve">13) эндопротезирование двух или более суставов (коленных или тазобедренных) - II группа бессрочно.</w:t>
      </w:r>
    </w:p>
    <w:p>
      <w:pPr>
        <w:spacing w:after="120"/>
        <w:ind w:firstLine="567"/>
        <w:jc w:val="both"/>
      </w:pPr>
      <w:r>
        <w:rPr>
          <w:rFonts w:ascii="Arial" w:cs="Arial" w:eastAsia="Arial" w:hAnsi="Arial"/>
          <w:sz w:val="24"/>
          <w:szCs w:val="24"/>
        </w:rPr>
        <w:t xml:space="preserve">62. Кифоз и кифосколиоз III и IV степени.</w:t>
      </w:r>
    </w:p>
    <w:p>
      <w:pPr>
        <w:spacing w:after="120"/>
        <w:ind w:firstLine="567"/>
        <w:jc w:val="both"/>
      </w:pPr>
      <w:r>
        <w:rPr>
          <w:rFonts w:ascii="Arial" w:cs="Arial" w:eastAsia="Arial" w:hAnsi="Arial"/>
          <w:sz w:val="24"/>
          <w:szCs w:val="24"/>
        </w:rPr>
        <w:t xml:space="preserve">63. Дефекты челюсти и твердого неба, если протезирование не обеспечивает жевания.</w:t>
      </w:r>
    </w:p>
    <w:p>
      <w:pPr>
        <w:spacing w:after="120"/>
        <w:ind w:firstLine="567"/>
        <w:jc w:val="both"/>
      </w:pPr>
      <w:r>
        <w:rPr>
          <w:rFonts w:ascii="Arial" w:cs="Arial" w:eastAsia="Arial" w:hAnsi="Arial"/>
          <w:sz w:val="24"/>
          <w:szCs w:val="24"/>
        </w:rPr>
        <w:t xml:space="preserve">64. Послеоперационная стойкая трахеостома.</w:t>
      </w:r>
    </w:p>
    <w:p>
      <w:pPr>
        <w:spacing w:after="120"/>
        <w:ind w:firstLine="567"/>
        <w:jc w:val="both"/>
      </w:pPr>
      <w:r>
        <w:rPr>
          <w:rFonts w:ascii="Arial" w:cs="Arial" w:eastAsia="Arial" w:hAnsi="Arial"/>
          <w:sz w:val="24"/>
          <w:szCs w:val="24"/>
        </w:rPr>
        <w:t xml:space="preserve">65. Инородные тела в сердечной сумке или мышце.</w:t>
      </w:r>
    </w:p>
    <w:p>
      <w:pPr>
        <w:spacing w:after="120"/>
        <w:ind w:firstLine="567"/>
        <w:jc w:val="both"/>
      </w:pPr>
      <w:r>
        <w:rPr>
          <w:rFonts w:ascii="Arial" w:cs="Arial" w:eastAsia="Arial" w:hAnsi="Arial"/>
          <w:sz w:val="24"/>
          <w:szCs w:val="24"/>
        </w:rPr>
        <w:t xml:space="preserve">66. Деформации грудной клетки в связи с последствиями перенесенного оперативного вмешательства - резекции 5 и более ребер при наличии дыхательной недостаточности (без переосвидетельствования устанавливается III группа, в случаях установления II или I группы на общих основаниях).</w:t>
      </w:r>
    </w:p>
    <w:p>
      <w:pPr>
        <w:spacing w:after="120"/>
        <w:ind w:firstLine="567"/>
        <w:jc w:val="both"/>
      </w:pPr>
      <w:r>
        <w:rPr>
          <w:rFonts w:ascii="Arial" w:cs="Arial" w:eastAsia="Arial" w:hAnsi="Arial"/>
          <w:sz w:val="24"/>
          <w:szCs w:val="24"/>
        </w:rPr>
        <w:t xml:space="preserve">67. Пульмонэктомия, гипо- и апластические состояния органов дыхания с умеренно выраженной дыхательной недостаточностью, устанавливается III группа инвалидности бессрочно.</w:t>
      </w:r>
    </w:p>
    <w:p>
      <w:pPr>
        <w:spacing w:after="120"/>
        <w:ind w:firstLine="567"/>
        <w:jc w:val="both"/>
      </w:pPr>
      <w:r>
        <w:rPr>
          <w:rFonts w:ascii="Arial" w:cs="Arial" w:eastAsia="Arial" w:hAnsi="Arial"/>
          <w:sz w:val="24"/>
          <w:szCs w:val="24"/>
        </w:rPr>
        <w:t xml:space="preserve">68. Состояние после гастроэктомии.</w:t>
      </w:r>
    </w:p>
    <w:p>
      <w:pPr>
        <w:spacing w:after="120"/>
        <w:ind w:firstLine="567"/>
        <w:jc w:val="both"/>
      </w:pPr>
      <w:r>
        <w:rPr>
          <w:rFonts w:ascii="Arial" w:cs="Arial" w:eastAsia="Arial" w:hAnsi="Arial"/>
          <w:sz w:val="24"/>
          <w:szCs w:val="24"/>
        </w:rPr>
        <w:t xml:space="preserve">69. Электростимуляторы и протезы клапанов сердца.</w:t>
      </w:r>
    </w:p>
    <w:p>
      <w:pPr>
        <w:spacing w:after="120"/>
        <w:ind w:firstLine="567"/>
        <w:jc w:val="both"/>
      </w:pPr>
      <w:r>
        <w:rPr>
          <w:rFonts w:ascii="Arial" w:cs="Arial" w:eastAsia="Arial" w:hAnsi="Arial"/>
          <w:sz w:val="24"/>
          <w:szCs w:val="24"/>
        </w:rPr>
        <w:t xml:space="preserve">70. Выраженный неустранимый косметический дефект лица, черепа.</w:t>
      </w:r>
    </w:p>
    <w:p>
      <w:pPr>
        <w:spacing w:after="120"/>
        <w:ind w:firstLine="567"/>
        <w:jc w:val="both"/>
      </w:pPr>
      <w:r>
        <w:rPr>
          <w:rFonts w:ascii="Arial" w:cs="Arial" w:eastAsia="Arial" w:hAnsi="Arial"/>
          <w:sz w:val="24"/>
          <w:szCs w:val="24"/>
        </w:rPr>
        <w:t xml:space="preserve">71. Состояние после установки кава-фильтров, срок инвалидности устанавливается в зависимости от эффективности реабилитационных мероприятий.</w:t>
      </w:r>
    </w:p>
    <w:p>
      <w:pPr>
        <w:spacing w:after="120"/>
        <w:ind w:firstLine="567"/>
        <w:jc w:val="both"/>
      </w:pPr>
      <w:r>
        <w:rPr>
          <w:rFonts w:ascii="Arial" w:cs="Arial" w:eastAsia="Arial" w:hAnsi="Arial"/>
          <w:sz w:val="24"/>
          <w:szCs w:val="24"/>
        </w:rPr>
        <w:t xml:space="preserve">Примечание. По указанным пунктам без переосвидетельствования устанавливается III группа инвалидности; II группа устанавливается при состояниях, указанных в подпунктах 1, 2 пункта 61; в подпункте 1 пункта 62.</w:t>
      </w:r>
    </w:p>
    <w:p>
      <w:pPr>
        <w:spacing w:after="120"/>
        <w:ind w:firstLine="567"/>
        <w:jc w:val="both"/>
      </w:pPr>
      <w:r>
        <w:rPr>
          <w:rFonts w:ascii="Arial" w:cs="Arial" w:eastAsia="Arial" w:hAnsi="Arial"/>
          <w:sz w:val="24"/>
          <w:szCs w:val="24"/>
        </w:rPr>
        <w:t xml:space="preserve">72. Неустранимые, несмотря на лечение, свищи: каловые, мочевые, порождающие нечистоплотность, при неустранимой колостоме, неустранимых полных кишечных свищах, стойких выраженных нарушениях функции сфинктера заднего прохода III степени устанавливается II группа инвалидности без срока переосвидетельствования.</w:t>
      </w:r>
    </w:p>
    <w:p>
      <w:pPr>
        <w:spacing w:after="120"/>
        <w:ind w:firstLine="567"/>
        <w:jc w:val="both"/>
      </w:pPr>
      <w:r>
        <w:rPr>
          <w:rFonts w:ascii="Arial" w:cs="Arial" w:eastAsia="Arial" w:hAnsi="Arial"/>
          <w:sz w:val="24"/>
          <w:szCs w:val="24"/>
        </w:rPr>
        <w:t xml:space="preserve">73. Состояния после аллотрансплантации почки, печени, сердца. Устанавливается I группа инвалидности без срока переосвидетельствования.</w:t>
      </w:r>
    </w:p>
    <w:p>
      <w:pPr>
        <w:spacing w:after="120"/>
        <w:ind w:firstLine="567"/>
        <w:jc w:val="both"/>
      </w:pPr>
      <w:r>
        <w:rPr>
          <w:rFonts w:ascii="Arial" w:cs="Arial" w:eastAsia="Arial" w:hAnsi="Arial"/>
          <w:sz w:val="24"/>
          <w:szCs w:val="24"/>
        </w:rPr>
        <w:t xml:space="preserve">74. Хирургически не корригируемые виды врожденных пороков сердца, инвалидность устанавливается бессрочно с момента освидетельствования.</w:t>
      </w:r>
    </w:p>
    <w:p>
      <w:pPr>
        <w:spacing w:after="120"/>
        <w:ind w:firstLine="567"/>
        <w:jc w:val="both"/>
      </w:pPr>
      <w:r>
        <w:rPr>
          <w:rFonts w:ascii="Arial" w:cs="Arial" w:eastAsia="Arial" w:hAnsi="Arial"/>
          <w:sz w:val="24"/>
          <w:szCs w:val="24"/>
        </w:rPr>
        <w:t xml:space="preserve">75. Сахарный диабет, осложненный ангиопатией сосудов нижних конечностей с ампутацией конечности на уровне стопы и выше, устанавливается II группа инвалидности бессрочно с момента освидетельствования.</w:t>
      </w:r>
    </w:p>
    <w:p>
      <w:pPr>
        <w:spacing w:after="240" w:before="200"/>
        <w:jc w:val="center"/>
      </w:pPr>
      <w:r>
        <w:rPr>
          <w:rFonts w:ascii="Arial" w:cs="Arial" w:eastAsia="Arial" w:hAnsi="Arial"/>
          <w:b/>
          <w:bCs/>
          <w:sz w:val="32"/>
          <w:szCs w:val="32"/>
        </w:rPr>
        <w:t xml:space="preserve">Глава 9. Поражения и заболевания глаз, сроки наблюдения в МСЭК для установления инвалидности без срока переосвидетельствования</w:t>
      </w:r>
    </w:p>
    <w:p>
      <w:pPr>
        <w:spacing w:after="120"/>
        <w:ind w:firstLine="567"/>
        <w:jc w:val="both"/>
      </w:pPr>
      <w:r>
        <w:rPr>
          <w:rFonts w:ascii="Arial" w:cs="Arial" w:eastAsia="Arial" w:hAnsi="Arial"/>
          <w:sz w:val="24"/>
          <w:szCs w:val="24"/>
        </w:rPr>
        <w:t xml:space="preserve">76. I группа инвалидности устанавливается бессрочно при полной слепоте обоих глаз или со стойкими значительно выраженными расстройствами функций организма, острота зрения (с коррекцией на лучше видящем глазу) от 0 (ноль) - 0,04, концентрическое сужение поля зрения при отсутствии другого глаза до 10 градусов и менее, в результате стойких необратимых патологических изменений в глазах. Парацентральные абсолютные сливные скатомы.</w:t>
      </w:r>
    </w:p>
    <w:p>
      <w:pPr>
        <w:spacing w:after="120"/>
        <w:ind w:firstLine="567"/>
        <w:jc w:val="both"/>
      </w:pPr>
      <w:r>
        <w:rPr>
          <w:rFonts w:ascii="Arial" w:cs="Arial" w:eastAsia="Arial" w:hAnsi="Arial"/>
          <w:sz w:val="24"/>
          <w:szCs w:val="24"/>
        </w:rPr>
        <w:t xml:space="preserve">77. Устанавливается II группа инвалидности на 4 года при первичном освидетельствовании, при повторном освидетельствовании в зависимости от степени ограничения жизнедеятельности – бессрочно:</w:t>
      </w:r>
    </w:p>
    <w:p>
      <w:pPr>
        <w:spacing w:after="120"/>
        <w:ind w:firstLine="567"/>
        <w:jc w:val="both"/>
      </w:pPr>
      <w:r>
        <w:rPr>
          <w:rFonts w:ascii="Arial" w:cs="Arial" w:eastAsia="Arial" w:hAnsi="Arial"/>
          <w:sz w:val="24"/>
          <w:szCs w:val="24"/>
        </w:rPr>
        <w:t xml:space="preserve">- со стойкими выраженными расстройствами функций организма, острота зрения (с коррекцией на лучше видящем глазу) от 0,04 до 0,1. Концентрическое сужение полей зрения равно или менее 20 градусов, но шире 10 градусов. Единичные абсолютные скатомы, множественные абсолютные не сливные скатомы.</w:t>
      </w:r>
    </w:p>
    <w:p>
      <w:pPr>
        <w:spacing w:after="120"/>
        <w:ind w:firstLine="567"/>
        <w:jc w:val="both"/>
      </w:pPr>
      <w:r>
        <w:rPr>
          <w:rFonts w:ascii="Arial" w:cs="Arial" w:eastAsia="Arial" w:hAnsi="Arial"/>
          <w:sz w:val="24"/>
          <w:szCs w:val="24"/>
        </w:rPr>
        <w:t xml:space="preserve">Устанавливается II группа инвалидности бессрочно при первичном освидетельствовании:</w:t>
      </w:r>
    </w:p>
    <w:p>
      <w:pPr>
        <w:spacing w:after="120"/>
        <w:ind w:firstLine="567"/>
        <w:jc w:val="both"/>
      </w:pPr>
      <w:r>
        <w:rPr>
          <w:rFonts w:ascii="Arial" w:cs="Arial" w:eastAsia="Arial" w:hAnsi="Arial"/>
          <w:sz w:val="24"/>
          <w:szCs w:val="24"/>
        </w:rPr>
        <w:t xml:space="preserve">- при экзэнтирации орбиты;</w:t>
      </w:r>
    </w:p>
    <w:p>
      <w:pPr>
        <w:spacing w:after="120"/>
        <w:ind w:firstLine="567"/>
        <w:jc w:val="both"/>
      </w:pPr>
      <w:r>
        <w:rPr>
          <w:rFonts w:ascii="Arial" w:cs="Arial" w:eastAsia="Arial" w:hAnsi="Arial"/>
          <w:sz w:val="24"/>
          <w:szCs w:val="24"/>
        </w:rPr>
        <w:t xml:space="preserve">- при наличии комбинированных состояний: культи любой конечности и слепота на один глаз; врожденная глухота и дегенерация сетчатки (синдром Ушера) согласно пункту 81 </w:t>
      </w:r>
      <w:r>
        <w:rPr>
          <w:rFonts w:ascii="Arial" w:cs="Arial" w:eastAsia="Arial" w:hAnsi="Arial"/>
          <w:sz w:val="24"/>
          <w:szCs w:val="24"/>
        </w:rPr>
        <w:t xml:space="preserve">приложения 2</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fc2eafauszjppcpjynck">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78. Устанавливается III группа инвалидности бессрочно при первичном освидетельствовании:</w:t>
      </w:r>
    </w:p>
    <w:p>
      <w:pPr>
        <w:spacing w:after="120"/>
        <w:ind w:firstLine="567"/>
        <w:jc w:val="both"/>
      </w:pPr>
      <w:r>
        <w:rPr>
          <w:rFonts w:ascii="Arial" w:cs="Arial" w:eastAsia="Arial" w:hAnsi="Arial"/>
          <w:sz w:val="24"/>
          <w:szCs w:val="24"/>
        </w:rPr>
        <w:t xml:space="preserve">- полная слепота или снижение остроты зрения на один глаз до 0,04 при невозможности корригирования или при сужении полей зрения до 10 градусов;</w:t>
      </w:r>
    </w:p>
    <w:p>
      <w:pPr>
        <w:spacing w:after="120"/>
        <w:ind w:firstLine="567"/>
        <w:jc w:val="both"/>
      </w:pPr>
      <w:r>
        <w:rPr>
          <w:rFonts w:ascii="Arial" w:cs="Arial" w:eastAsia="Arial" w:hAnsi="Arial"/>
          <w:sz w:val="24"/>
          <w:szCs w:val="24"/>
        </w:rPr>
        <w:t xml:space="preserve">- анофтальм одного глаза (полное удаление глазного яблока).</w:t>
      </w:r>
    </w:p>
    <w:p>
      <w:pPr>
        <w:spacing w:after="120"/>
        <w:ind w:firstLine="567"/>
        <w:jc w:val="both"/>
      </w:pPr>
      <w:r>
        <w:rPr>
          <w:rFonts w:ascii="Arial" w:cs="Arial" w:eastAsia="Arial" w:hAnsi="Arial"/>
          <w:sz w:val="24"/>
          <w:szCs w:val="24"/>
        </w:rPr>
        <w:t xml:space="preserve">Устанавливается III группа инвалидности бессрочно после 2-х лет наблюдения в МСЭК:</w:t>
      </w:r>
    </w:p>
    <w:p>
      <w:pPr>
        <w:spacing w:after="120"/>
        <w:ind w:firstLine="567"/>
        <w:jc w:val="both"/>
      </w:pPr>
      <w:r>
        <w:rPr>
          <w:rFonts w:ascii="Arial" w:cs="Arial" w:eastAsia="Arial" w:hAnsi="Arial"/>
          <w:sz w:val="24"/>
          <w:szCs w:val="24"/>
        </w:rPr>
        <w:t xml:space="preserve">- афакия обоих глаз;</w:t>
      </w:r>
    </w:p>
    <w:p>
      <w:pPr>
        <w:spacing w:after="120"/>
        <w:ind w:firstLine="567"/>
        <w:jc w:val="both"/>
      </w:pPr>
      <w:r>
        <w:rPr>
          <w:rFonts w:ascii="Arial" w:cs="Arial" w:eastAsia="Arial" w:hAnsi="Arial"/>
          <w:sz w:val="24"/>
          <w:szCs w:val="24"/>
        </w:rPr>
        <w:t xml:space="preserve">- врожденный нистагм глазных яблок;</w:t>
      </w:r>
    </w:p>
    <w:p>
      <w:pPr>
        <w:spacing w:after="120"/>
        <w:ind w:firstLine="567"/>
        <w:jc w:val="both"/>
      </w:pPr>
      <w:r>
        <w:rPr>
          <w:rFonts w:ascii="Arial" w:cs="Arial" w:eastAsia="Arial" w:hAnsi="Arial"/>
          <w:sz w:val="24"/>
          <w:szCs w:val="24"/>
        </w:rPr>
        <w:t xml:space="preserve">- двусторонняя отслойка сетчатки при остроте зрения меньше 0,3 с коррекцией.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u2jfiugdonsko66lmx7g">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79. В случае злокачественного новообразования, при удалении одного глазного яблока, независимо от остроты зрения второго глаза устанавливается при первичном освидетельствовании II группа инвалидности со сроком на 4 года наблюдения. При положительной динамике и результатах реабилитации далее устанавливается III группа бессрочно.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fea5rsidzkabi6o04gm9">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Комбинированные дефекты</w:t>
      </w:r>
    </w:p>
    <w:p>
      <w:pPr>
        <w:spacing w:after="120"/>
        <w:ind w:firstLine="567"/>
        <w:jc w:val="both"/>
      </w:pPr>
      <w:r>
        <w:rPr>
          <w:rFonts w:ascii="Arial" w:cs="Arial" w:eastAsia="Arial" w:hAnsi="Arial"/>
          <w:sz w:val="24"/>
          <w:szCs w:val="24"/>
        </w:rPr>
        <w:t xml:space="preserve">80. I группа инвалидности устанавливается при следующих заболеваниях:</w:t>
      </w:r>
    </w:p>
    <w:p>
      <w:pPr>
        <w:spacing w:after="120"/>
        <w:ind w:firstLine="567"/>
        <w:jc w:val="both"/>
      </w:pPr>
      <w:r>
        <w:rPr>
          <w:rFonts w:ascii="Arial" w:cs="Arial" w:eastAsia="Arial" w:hAnsi="Arial"/>
          <w:sz w:val="24"/>
          <w:szCs w:val="24"/>
        </w:rPr>
        <w:t xml:space="preserve">1) культя двух конечностей (нижних конечностей - выше уровня голеностопного сустава, кистей - при отсутствии четырех пальцев, включая первый или более высокий уровень ампутации);</w:t>
      </w:r>
    </w:p>
    <w:p>
      <w:pPr>
        <w:spacing w:after="120"/>
        <w:ind w:firstLine="567"/>
        <w:jc w:val="both"/>
      </w:pPr>
      <w:r>
        <w:rPr>
          <w:rFonts w:ascii="Arial" w:cs="Arial" w:eastAsia="Arial" w:hAnsi="Arial"/>
          <w:sz w:val="24"/>
          <w:szCs w:val="24"/>
        </w:rPr>
        <w:t xml:space="preserve">2) анкилоз или резко выраженные контрактуры четырех пальцев, включая первый, обеих кистей в функционально невыгодном положении;</w:t>
      </w:r>
    </w:p>
    <w:p>
      <w:pPr>
        <w:spacing w:after="120"/>
        <w:ind w:firstLine="567"/>
        <w:jc w:val="both"/>
      </w:pPr>
      <w:r>
        <w:rPr>
          <w:rFonts w:ascii="Arial" w:cs="Arial" w:eastAsia="Arial" w:hAnsi="Arial"/>
          <w:sz w:val="24"/>
          <w:szCs w:val="24"/>
        </w:rPr>
        <w:t xml:space="preserve">3) анкилозы или резко выраженные контрактуры обоих тазобедренных суставов;</w:t>
      </w:r>
    </w:p>
    <w:p>
      <w:pPr>
        <w:spacing w:after="120"/>
        <w:ind w:firstLine="567"/>
        <w:jc w:val="both"/>
      </w:pPr>
      <w:r>
        <w:rPr>
          <w:rFonts w:ascii="Arial" w:cs="Arial" w:eastAsia="Arial" w:hAnsi="Arial"/>
          <w:sz w:val="24"/>
          <w:szCs w:val="24"/>
        </w:rPr>
        <w:t xml:space="preserve">4) сочетанные поражения органов и систем или аномалии развития с выраженными нарушениями функций органов и систем в совокупности, приводящие к необходимости постоянного постороннего ухода;</w:t>
      </w:r>
    </w:p>
    <w:p>
      <w:pPr>
        <w:spacing w:after="120"/>
        <w:ind w:firstLine="567"/>
        <w:jc w:val="both"/>
      </w:pPr>
      <w:r>
        <w:rPr>
          <w:rFonts w:ascii="Arial" w:cs="Arial" w:eastAsia="Arial" w:hAnsi="Arial"/>
          <w:sz w:val="24"/>
          <w:szCs w:val="24"/>
        </w:rPr>
        <w:t xml:space="preserve">5) сочетание экзартикуляции верхней (в плечевом суставе) и нижней (в тазобедренном суставе) конечностей;</w:t>
      </w:r>
    </w:p>
    <w:p>
      <w:pPr>
        <w:spacing w:after="120"/>
        <w:ind w:firstLine="567"/>
        <w:jc w:val="both"/>
      </w:pPr>
      <w:r>
        <w:rPr>
          <w:rFonts w:ascii="Arial" w:cs="Arial" w:eastAsia="Arial" w:hAnsi="Arial"/>
          <w:sz w:val="24"/>
          <w:szCs w:val="24"/>
        </w:rPr>
        <w:t xml:space="preserve">6) ампутационная культя голени, в том числе ампутация стопы по Пирогову, в сочетании с ампутационной культей бедра, на фоне сахарного диабета, синдрома Лериша, облитерирующего атеросклероза обеих нижних конечностей;</w:t>
      </w:r>
    </w:p>
    <w:p>
      <w:pPr>
        <w:spacing w:after="120"/>
        <w:ind w:firstLine="567"/>
        <w:jc w:val="both"/>
      </w:pPr>
      <w:r>
        <w:rPr>
          <w:rFonts w:ascii="Arial" w:cs="Arial" w:eastAsia="Arial" w:hAnsi="Arial"/>
          <w:sz w:val="24"/>
          <w:szCs w:val="24"/>
        </w:rPr>
        <w:t xml:space="preserve">7) ампутационные культи обеих нижних конечностей на уровне бедер, голеней, в том числе ампутация стоп по Пирогову, на фоне сахарного диабета, синдрома Лериша, облитерирующего атеросклероза обеих нижних конечностей.</w:t>
      </w:r>
    </w:p>
    <w:p>
      <w:pPr>
        <w:spacing w:after="120"/>
        <w:ind w:firstLine="567"/>
        <w:jc w:val="both"/>
      </w:pPr>
      <w:r>
        <w:rPr>
          <w:rFonts w:ascii="Arial" w:cs="Arial" w:eastAsia="Arial" w:hAnsi="Arial"/>
          <w:sz w:val="24"/>
          <w:szCs w:val="24"/>
        </w:rPr>
        <w:t xml:space="preserve">81. II группа инвалидности устанавливается при следующих заболеваниях:</w:t>
      </w:r>
    </w:p>
    <w:p>
      <w:pPr>
        <w:spacing w:after="120"/>
        <w:ind w:firstLine="567"/>
        <w:jc w:val="both"/>
      </w:pPr>
      <w:r>
        <w:rPr>
          <w:rFonts w:ascii="Arial" w:cs="Arial" w:eastAsia="Arial" w:hAnsi="Arial"/>
          <w:sz w:val="24"/>
          <w:szCs w:val="24"/>
        </w:rPr>
        <w:t xml:space="preserve">1) культя конечности и слепота на один глаз;</w:t>
      </w:r>
    </w:p>
    <w:p>
      <w:pPr>
        <w:spacing w:after="120"/>
        <w:ind w:firstLine="567"/>
        <w:jc w:val="both"/>
      </w:pPr>
      <w:r>
        <w:rPr>
          <w:rFonts w:ascii="Arial" w:cs="Arial" w:eastAsia="Arial" w:hAnsi="Arial"/>
          <w:sz w:val="24"/>
          <w:szCs w:val="24"/>
        </w:rPr>
        <w:t xml:space="preserve">2) культя конечности и значительные стойкие нарушения двигательных или статических функций другой конечности;</w:t>
      </w:r>
    </w:p>
    <w:p>
      <w:pPr>
        <w:spacing w:after="120"/>
        <w:ind w:firstLine="567"/>
        <w:jc w:val="both"/>
      </w:pPr>
      <w:r>
        <w:rPr>
          <w:rFonts w:ascii="Arial" w:cs="Arial" w:eastAsia="Arial" w:hAnsi="Arial"/>
          <w:sz w:val="24"/>
          <w:szCs w:val="24"/>
        </w:rPr>
        <w:t xml:space="preserve">3) глухота с детства и слепота на один глаз;</w:t>
      </w:r>
    </w:p>
    <w:p>
      <w:pPr>
        <w:spacing w:after="120"/>
        <w:ind w:firstLine="567"/>
        <w:jc w:val="both"/>
      </w:pPr>
      <w:r>
        <w:rPr>
          <w:rFonts w:ascii="Arial" w:cs="Arial" w:eastAsia="Arial" w:hAnsi="Arial"/>
          <w:sz w:val="24"/>
          <w:szCs w:val="24"/>
        </w:rPr>
        <w:t xml:space="preserve">4) культя голени или более высокий уровень ампутации одной нижней конечности в сочетании с отсутствием всех фаланг четырех пальцев или более высокой ампутацией одной верхней конечности;</w:t>
      </w:r>
    </w:p>
    <w:p>
      <w:pPr>
        <w:spacing w:after="120"/>
        <w:ind w:firstLine="567"/>
        <w:jc w:val="both"/>
      </w:pPr>
      <w:r>
        <w:rPr>
          <w:rFonts w:ascii="Arial" w:cs="Arial" w:eastAsia="Arial" w:hAnsi="Arial"/>
          <w:sz w:val="24"/>
          <w:szCs w:val="24"/>
        </w:rPr>
        <w:t xml:space="preserve">5) ампутационная культя нижней конечности на уровне бедра, голени, в том числе ампутация стопы по Пирогову, на фоне сахарного диабета, синдрома Лериша, облитерирующего атеросклероза обеих нижних конечностей.</w:t>
      </w:r>
    </w:p>
    <w:p>
      <w:pPr>
        <w:spacing w:after="120"/>
        <w:ind w:firstLine="567"/>
        <w:jc w:val="both"/>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32"/>
          <w:szCs w:val="32"/>
        </w:rPr>
        <w:t xml:space="preserve">Глава 11. Реабилитационный потенциал</w:t>
      </w:r>
    </w:p>
    <w:p>
      <w:pPr>
        <w:spacing w:after="160" w:before="200"/>
        <w:ind w:firstLine="567"/>
        <w:jc w:val="center"/>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82. Реабилитационный потенциал – совокупность физических, психических, социальных и профессиональных возможностей лица с инвалидностью, которые определяют возможность к восстановлению или компенсации утраченных функций организма к определенному моменту с учетом индивидуальных особенностей гражданина, а также к адаптации в обществе.</w:t>
      </w:r>
    </w:p>
    <w:p>
      <w:pPr>
        <w:spacing w:after="160"/>
        <w:ind w:firstLine="567"/>
        <w:jc w:val="both"/>
      </w:pPr>
      <w:r>
        <w:rPr>
          <w:rFonts w:ascii="Arial" w:cs="Arial" w:eastAsia="Arial" w:hAnsi="Arial"/>
          <w:sz w:val="24"/>
          <w:szCs w:val="24"/>
        </w:rPr>
        <w:t xml:space="preserve">83. Различают следующие степени реабилитационного потенциала:</w:t>
      </w:r>
    </w:p>
    <w:p>
      <w:pPr>
        <w:spacing w:after="160"/>
        <w:ind w:firstLine="567"/>
        <w:jc w:val="both"/>
      </w:pPr>
      <w:r>
        <w:rPr>
          <w:rFonts w:ascii="Arial" w:cs="Arial" w:eastAsia="Arial" w:hAnsi="Arial"/>
          <w:sz w:val="24"/>
          <w:szCs w:val="24"/>
        </w:rPr>
        <w:t xml:space="preserve">1) высокий реабилитационный потенциал – имеются значительные возможности восстановления функций организма, коррекции нарушений и социальной адаптации при проведении соответствующих мероприятий;</w:t>
      </w:r>
    </w:p>
    <w:p>
      <w:pPr>
        <w:spacing w:after="160"/>
        <w:ind w:firstLine="567"/>
        <w:jc w:val="both"/>
      </w:pPr>
      <w:r>
        <w:rPr>
          <w:rFonts w:ascii="Arial" w:cs="Arial" w:eastAsia="Arial" w:hAnsi="Arial"/>
          <w:sz w:val="24"/>
          <w:szCs w:val="24"/>
        </w:rPr>
        <w:t xml:space="preserve">2) средний реабилитационный потенциал – возможности восстановления и адаптации ограничены, но при комплексной реабилитации возможно существенное улучшение состояния;</w:t>
      </w:r>
    </w:p>
    <w:p>
      <w:pPr>
        <w:spacing w:after="160"/>
        <w:ind w:firstLine="567"/>
        <w:jc w:val="both"/>
      </w:pPr>
      <w:r>
        <w:rPr>
          <w:rFonts w:ascii="Arial" w:cs="Arial" w:eastAsia="Arial" w:hAnsi="Arial"/>
          <w:sz w:val="24"/>
          <w:szCs w:val="24"/>
        </w:rPr>
        <w:t xml:space="preserve">3) низкий реабилитационный потенциал – возможности восстановления минимальны, реабилитационные мероприятия направлены в основном на поддержание состояния и профилактику ухудшений;</w:t>
      </w:r>
    </w:p>
    <w:p>
      <w:pPr>
        <w:spacing w:after="160"/>
        <w:ind w:firstLine="567"/>
        <w:jc w:val="both"/>
      </w:pPr>
      <w:r>
        <w:rPr>
          <w:rFonts w:ascii="Arial" w:cs="Arial" w:eastAsia="Arial" w:hAnsi="Arial"/>
          <w:sz w:val="24"/>
          <w:szCs w:val="24"/>
        </w:rPr>
        <w:t xml:space="preserve">4) отсутствие реабилитационного потенциала – реабилитационные мероприятия не приводят к значимым изменениям, состояние носит стойкий и необратимый характер.</w:t>
      </w:r>
    </w:p>
    <w:p>
      <w:pPr>
        <w:spacing w:after="160"/>
        <w:ind w:firstLine="567"/>
        <w:jc w:val="both"/>
      </w:pPr>
      <w:r>
        <w:rPr>
          <w:rFonts w:ascii="Arial" w:cs="Arial" w:eastAsia="Arial" w:hAnsi="Arial"/>
          <w:sz w:val="24"/>
          <w:szCs w:val="24"/>
        </w:rPr>
        <w:t xml:space="preserve">84. Установление группы инвалидности осуществляется с учетом степени реабилитационного потенциала при:</w:t>
      </w:r>
    </w:p>
    <w:p>
      <w:pPr>
        <w:spacing w:after="160"/>
        <w:ind w:firstLine="567"/>
        <w:jc w:val="both"/>
      </w:pPr>
      <w:r>
        <w:rPr>
          <w:rFonts w:ascii="Arial" w:cs="Arial" w:eastAsia="Arial" w:hAnsi="Arial"/>
          <w:sz w:val="24"/>
          <w:szCs w:val="24"/>
        </w:rPr>
        <w:t xml:space="preserve">1) высоком реабилитационном потенциале устанавливается III группа сроком на 2 года с обязательным пересмотром состояния;</w:t>
      </w:r>
    </w:p>
    <w:p>
      <w:pPr>
        <w:spacing w:after="160"/>
        <w:ind w:firstLine="567"/>
        <w:jc w:val="both"/>
      </w:pPr>
      <w:r>
        <w:rPr>
          <w:rFonts w:ascii="Arial" w:cs="Arial" w:eastAsia="Arial" w:hAnsi="Arial"/>
          <w:sz w:val="24"/>
          <w:szCs w:val="24"/>
        </w:rPr>
        <w:t xml:space="preserve">2) среднем реабилитационном потенциале устанавливается преимущественно II группа сроком на 4 года с пересмотром состояния;</w:t>
      </w:r>
    </w:p>
    <w:p>
      <w:pPr>
        <w:spacing w:after="160"/>
        <w:ind w:firstLine="567"/>
        <w:jc w:val="both"/>
      </w:pPr>
      <w:r>
        <w:rPr>
          <w:rFonts w:ascii="Arial" w:cs="Arial" w:eastAsia="Arial" w:hAnsi="Arial"/>
          <w:sz w:val="24"/>
          <w:szCs w:val="24"/>
        </w:rPr>
        <w:t xml:space="preserve">3) низком реабилитационном потенциале устанавливается I группа на 7 лет или II группа сроком на 4 года с учетом необходимости постоянных мер поддержки и ухода;</w:t>
      </w:r>
    </w:p>
    <w:p>
      <w:pPr>
        <w:spacing w:after="160"/>
        <w:ind w:firstLine="567"/>
        <w:jc w:val="both"/>
      </w:pPr>
      <w:r>
        <w:rPr>
          <w:rFonts w:ascii="Arial" w:cs="Arial" w:eastAsia="Arial" w:hAnsi="Arial"/>
          <w:sz w:val="24"/>
          <w:szCs w:val="24"/>
        </w:rPr>
        <w:t xml:space="preserve">4) отсутствующем реабилитационном потенциале устанавливается I группа сроком на 7 лет либо бессрочно.</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Классификации и критерии, используемые при осуществлении медико-социальной экспертизы граждан</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js9u6aqr-b1r6zavl9eh5">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 Республикасынын Эмгек, социалдык камсыздоо жана миграция министрлигине караштуу Республикалык медициналык-социалдык экспертизалоо борбору </w:t>
      </w:r>
    </w:p>
    <w:p>
      <w:pPr>
        <w:spacing w:after="240" w:before="200"/>
        <w:jc w:val="center"/>
      </w:pPr>
      <w:r>
        <w:rPr>
          <w:rFonts w:ascii="Arial" w:cs="Arial" w:eastAsia="Arial" w:hAnsi="Arial"/>
          <w:b/>
          <w:bCs/>
          <w:sz w:val="32"/>
          <w:szCs w:val="32"/>
        </w:rPr>
        <w:t xml:space="preserve">Республиканский центр медико-социальной экспертизы при Министерстве труда, социального обеспечения и миграции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МСЭКтин маалымкаты/</w:t>
      </w:r>
    </w:p>
    <w:p>
      <w:pPr>
        <w:spacing w:after="240" w:before="200"/>
        <w:jc w:val="center"/>
      </w:pPr>
      <w:r>
        <w:rPr>
          <w:rFonts w:ascii="Arial" w:cs="Arial" w:eastAsia="Arial" w:hAnsi="Arial"/>
          <w:b/>
          <w:bCs/>
          <w:sz w:val="32"/>
          <w:szCs w:val="32"/>
        </w:rPr>
        <w:t xml:space="preserve">Справка МСЭК</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Негиз: 20___-жылдын «___» _______№ _______ </w:t>
      </w:r>
    </w:p>
    <w:p>
      <w:pPr>
        <w:spacing w:after="240" w:before="200"/>
        <w:jc w:val="center"/>
      </w:pPr>
      <w:r>
        <w:rPr>
          <w:rFonts w:ascii="Arial" w:cs="Arial" w:eastAsia="Arial" w:hAnsi="Arial"/>
          <w:b/>
          <w:bCs/>
          <w:sz w:val="32"/>
          <w:szCs w:val="32"/>
        </w:rPr>
        <w:t xml:space="preserve">күбөлөндүрүү актысы</w:t>
      </w:r>
    </w:p>
    <w:p>
      <w:pPr>
        <w:spacing w:after="240" w:before="200"/>
        <w:jc w:val="center"/>
      </w:pPr>
      <w:r>
        <w:rPr>
          <w:rFonts w:ascii="Arial" w:cs="Arial" w:eastAsia="Arial" w:hAnsi="Arial"/>
          <w:b/>
          <w:bCs/>
          <w:sz w:val="32"/>
          <w:szCs w:val="32"/>
        </w:rPr>
        <w:t xml:space="preserve">Основание: акт освидетельствования 
  № _____ от «___» _____ 20___года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Облусу/Область:_________район/район:_________шаары/город:_____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Медициналык-социалдык эксперттик комиссиясынын түрү, профили/</w:t>
      </w:r>
    </w:p>
    <w:p>
      <w:pPr>
        <w:spacing w:after="120"/>
        <w:ind w:firstLine="567"/>
        <w:jc w:val="both"/>
      </w:pPr>
      <w:r>
        <w:rPr>
          <w:rFonts w:ascii="Arial" w:cs="Arial" w:eastAsia="Arial" w:hAnsi="Arial"/>
          <w:sz w:val="24"/>
          <w:szCs w:val="24"/>
        </w:rPr>
        <w:t xml:space="preserve">Вид, профиль медико-социальной экспертной комиссии:____________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Аты-жөнү/Ф.И.О.:____________________________________________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Туулган жылы/Дата рождения:__________________________________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Күбөлөндүрүү датасы/Дата освидетельствования:__________________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Жашаган дареги/ Адрес проживания:_____________________________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Майыптыктын тобу/Группа инвалидности:________________________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Майыптыктын себеби/Причина инвалидности:____________________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 болуу убактысы эсептелген/Время наступления инвалидности зачесть:_____________________________________________________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 чейинки мөөнөткө белгиленген/Инвалидность установлена на срок до:___________________________________________________</w:t>
      </w:r>
    </w:p>
    <w:p>
      <w:pPr>
        <w:spacing w:after="120"/>
        <w:ind w:firstLine="567"/>
        <w:jc w:val="both"/>
      </w:pPr>
      <w:r>
        <w:rPr>
          <w:rFonts w:ascii="Arial" w:cs="Arial" w:eastAsia="Arial" w:hAnsi="Arial"/>
          <w:sz w:val="24"/>
          <w:szCs w:val="24"/>
        </w:rPr>
        <w:t xml:space="preserve">Кезектеги кайра күбөлөндүрүү датасы/Дата очередного переосвидетельствования: 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Диагнозу/Диагноз:________________________________________________________________________________________________________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 белгиленген (биринчи жолу, кайрадан)/Установлена инвалидность (впервые, повторно):______________________________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МСЭКтин кошумча корутундусу/Дополнительное заключение МСЭК:______________________________________________________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Башка адамдын туруктуу багуусуна/башка адамдын багуусуна жана көзөмөлүнө дайыма чейинки мөөнөткө муктаж/Нуждается в постоянном постороннем уходе/постороннем уходе и надзоре сроком до:__________________________________________________________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Кыймылдын техникалык каражаттарына муктаж (кресло-коляска, велоколяска)/Нуждается в технических средствах передвижения (кресло-коляска, велоколяска):__________________________________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Социалдык стационардык мекемеге жөнөтүүгө муктаж/Нуждается в направлении в социальное стационарное учреждение:_______________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Кесиптик эмгекке жарамдуулугун жоготуу даражасын (пайыз менен) аныктоо, жардамдын кошумча түрүнө муктаждыгын аныктоо/Определение степени утраты профессиональной трудоспособности (в процентах), нуждаемости в дополнительных видах помощи:_______________________________________________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КЭЖК чейинки мөөнөткө белгиленет/УТП установлена на срок до__________________________________________________________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Эмгек шарттары жөнүндө корутунду/Заключение об условиях труда:</w:t>
      </w:r>
    </w:p>
    <w:p>
      <w:pPr>
        <w:spacing w:after="120"/>
        <w:ind w:firstLine="567"/>
        <w:jc w:val="both"/>
      </w:pPr>
      <w:r>
        <w:rPr>
          <w:rFonts w:ascii="Arial" w:cs="Arial" w:eastAsia="Arial" w:hAnsi="Arial"/>
          <w:sz w:val="24"/>
          <w:szCs w:val="24"/>
        </w:rPr>
        <w:t xml:space="preserve">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Реабилитация, абилитация боюнча сунуштар/Рекомендации по реабилитации, абилитации:_____________________________________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Берилген датасы/Дата выдачи: __________________________________</w:t>
      </w:r>
    </w:p>
    <w:p>
      <w:pPr>
        <w:spacing w:after="120"/>
        <w:ind w:firstLine="567"/>
        <w:jc w:val="both"/>
      </w:pP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ПОРЯДОК
 установления причин инвалидности</w:t>
      </w:r>
    </w:p>
    <w:p>
      <w:pPr>
        <w:spacing w:after="240" w:before="200"/>
        <w:jc w:val="center"/>
      </w:pPr>
      <w:r>
        <w:rPr>
          <w:rFonts w:ascii="Arial" w:cs="Arial" w:eastAsia="Arial" w:hAnsi="Arial"/>
          <w:b/>
          <w:bCs/>
          <w:sz w:val="32"/>
          <w:szCs w:val="32"/>
        </w:rPr>
        <w:t xml:space="preserve">Глава 1. Установление причины инвалидности "общее заболевание"</w:t>
      </w:r>
    </w:p>
    <w:p>
      <w:pPr>
        <w:spacing w:after="120"/>
        <w:ind w:firstLine="567"/>
        <w:jc w:val="both"/>
      </w:pPr>
      <w:r>
        <w:rPr>
          <w:rFonts w:ascii="Arial" w:cs="Arial" w:eastAsia="Arial" w:hAnsi="Arial"/>
          <w:sz w:val="24"/>
          <w:szCs w:val="24"/>
        </w:rPr>
        <w:t xml:space="preserve">1. Причина инвалидности "общее заболевание" устанавливается в тех случаях, когда инвалидность явилась следствием различных заболеваний или увечий, но не стоит в прямой зависимости от профессионального заболевания, увечья на производстве, заболевания, ранения (контузии, травмы, увечья), полученного в период пребывания на военной службе, исполнения обязанностей военной службы, не связано с катастрофой на ЧАЭС, радиационным облучением, а также с инвалидностью с детства.</w:t>
      </w:r>
    </w:p>
    <w:p>
      <w:pPr>
        <w:spacing w:after="120"/>
        <w:ind w:firstLine="567"/>
        <w:jc w:val="both"/>
      </w:pPr>
      <w:r>
        <w:rPr>
          <w:rFonts w:ascii="Arial" w:cs="Arial" w:eastAsia="Arial" w:hAnsi="Arial"/>
          <w:sz w:val="24"/>
          <w:szCs w:val="24"/>
        </w:rPr>
        <w:t xml:space="preserve">2. В случае отсутствия документов, подтверждающих обстоятельства возникновения инвалидности, устанавливается причина инвалидности - "общее заболевание".</w:t>
      </w:r>
    </w:p>
    <w:p>
      <w:pPr>
        <w:spacing w:after="240" w:before="200"/>
        <w:jc w:val="center"/>
      </w:pPr>
      <w:r>
        <w:rPr>
          <w:rFonts w:ascii="Arial" w:cs="Arial" w:eastAsia="Arial" w:hAnsi="Arial"/>
          <w:b/>
          <w:bCs/>
          <w:sz w:val="32"/>
          <w:szCs w:val="32"/>
        </w:rPr>
        <w:t xml:space="preserve">Глава 2. Установление причины инвалидности "Лицо с инвалидностью с детства" после достижения возраста 18 лет</w:t>
      </w:r>
    </w:p>
    <w:p>
      <w:pPr>
        <w:spacing w:after="120"/>
        <w:ind w:firstLine="567"/>
        <w:jc w:val="both"/>
      </w:pPr>
      <w:r>
        <w:rPr>
          <w:rFonts w:ascii="Arial" w:cs="Arial" w:eastAsia="Arial" w:hAnsi="Arial"/>
          <w:sz w:val="24"/>
          <w:szCs w:val="24"/>
        </w:rPr>
        <w:t xml:space="preserve">3. При проведении освидетельствования МСЭК граждан, достигших возраста 18 лет и имевших статус инвалидности до 18 лет, устанавливается причина инвалидности "с детства" с соответствующей группой инвалидности. В справке МСЭК и выписке из акта освидетельствования записывается "лицо с инвалидностью с детства" с указанием группы инвалидности.</w:t>
      </w:r>
    </w:p>
    <w:p>
      <w:pPr>
        <w:spacing w:after="120"/>
        <w:ind w:firstLine="567"/>
        <w:jc w:val="both"/>
      </w:pPr>
      <w:r>
        <w:rPr>
          <w:rFonts w:ascii="Arial" w:cs="Arial" w:eastAsia="Arial" w:hAnsi="Arial"/>
          <w:sz w:val="24"/>
          <w:szCs w:val="24"/>
        </w:rPr>
        <w:t xml:space="preserve">4. При наличии соответствующих ограничений жизнедеятельности в справке МСЭК и в выписке из акта освидетельствования МСЭК производится запись:</w:t>
      </w:r>
    </w:p>
    <w:p>
      <w:pPr>
        <w:spacing w:after="120"/>
        <w:ind w:firstLine="567"/>
        <w:jc w:val="both"/>
      </w:pPr>
      <w:r>
        <w:rPr>
          <w:rFonts w:ascii="Arial" w:cs="Arial" w:eastAsia="Arial" w:hAnsi="Arial"/>
          <w:sz w:val="24"/>
          <w:szCs w:val="24"/>
        </w:rPr>
        <w:t xml:space="preserve">- "лицо с инвалидностью по слуху с детства": отсутствие слуховой функции (двусторонняя тугоухость III-IV степени, врожденная глухота) на основании заключения ВКК организаций здравоохранения, медицинских документов, подтверждающих наличие заболевания с детства, в том числе медицинской карты амбулаторного больного, консультации сурдолога и компьютерного обследования слуха;</w:t>
      </w:r>
    </w:p>
    <w:p>
      <w:pPr>
        <w:spacing w:after="120"/>
        <w:ind w:firstLine="567"/>
        <w:jc w:val="both"/>
      </w:pPr>
      <w:r>
        <w:rPr>
          <w:rFonts w:ascii="Arial" w:cs="Arial" w:eastAsia="Arial" w:hAnsi="Arial"/>
          <w:sz w:val="24"/>
          <w:szCs w:val="24"/>
        </w:rPr>
        <w:t xml:space="preserve">- "лицо с инвалидностью по зрению".</w:t>
      </w:r>
    </w:p>
    <w:p>
      <w:pPr>
        <w:spacing w:after="120"/>
        <w:ind w:firstLine="567"/>
        <w:jc w:val="both"/>
      </w:pPr>
      <w:r>
        <w:rPr>
          <w:rFonts w:ascii="Arial" w:cs="Arial" w:eastAsia="Arial" w:hAnsi="Arial"/>
          <w:sz w:val="24"/>
          <w:szCs w:val="24"/>
        </w:rPr>
        <w:t xml:space="preserve">5. Заболевание, увечье, дефект или деформация в детстве, не повлекшие нарушения жизнедеятельности ребенка в возрасте до 18 лет, не могут быть основанием для установления причины инвалидности "лицо с инвалидностью с детства".</w:t>
      </w:r>
    </w:p>
    <w:p>
      <w:pPr>
        <w:spacing w:after="120"/>
        <w:ind w:firstLine="567"/>
        <w:jc w:val="both"/>
      </w:pPr>
      <w:r>
        <w:rPr>
          <w:rFonts w:ascii="Arial" w:cs="Arial" w:eastAsia="Arial" w:hAnsi="Arial"/>
          <w:sz w:val="24"/>
          <w:szCs w:val="24"/>
        </w:rPr>
        <w:t xml:space="preserve">6. Основанием для определения причины инвалидности "лицо с инвалидностью с детства" являются следующие документы, свидетельствующие о наступлении инвалидности в возрасте до 18 лет:</w:t>
      </w:r>
    </w:p>
    <w:p>
      <w:pPr>
        <w:spacing w:after="120"/>
        <w:ind w:firstLine="567"/>
        <w:jc w:val="both"/>
      </w:pPr>
      <w:r>
        <w:rPr>
          <w:rFonts w:ascii="Arial" w:cs="Arial" w:eastAsia="Arial" w:hAnsi="Arial"/>
          <w:sz w:val="24"/>
          <w:szCs w:val="24"/>
        </w:rPr>
        <w:t xml:space="preserve">1) заключение об установлении инвалидности организации здравоохранения - до 2003 года;</w:t>
      </w:r>
    </w:p>
    <w:p>
      <w:pPr>
        <w:spacing w:after="120"/>
        <w:ind w:firstLine="567"/>
        <w:jc w:val="both"/>
      </w:pPr>
      <w:r>
        <w:rPr>
          <w:rFonts w:ascii="Arial" w:cs="Arial" w:eastAsia="Arial" w:hAnsi="Arial"/>
          <w:sz w:val="24"/>
          <w:szCs w:val="24"/>
        </w:rPr>
        <w:t xml:space="preserve">2) с 2003 года - справка МСЭК;</w:t>
      </w:r>
    </w:p>
    <w:p>
      <w:pPr>
        <w:spacing w:after="120"/>
        <w:ind w:firstLine="567"/>
        <w:jc w:val="both"/>
      </w:pPr>
      <w:r>
        <w:rPr>
          <w:rFonts w:ascii="Arial" w:cs="Arial" w:eastAsia="Arial" w:hAnsi="Arial"/>
          <w:sz w:val="24"/>
          <w:szCs w:val="24"/>
        </w:rPr>
        <w:t xml:space="preserve">3) документы организации здравоохранения (амбулаторные карты, выписки о стационарном лечении, справки стационаров, диспансеров, протезно-ортопедических предприятий), подтверждающие наличие ограничения жизнедеятельности в возрасте до 18 лет;</w:t>
      </w:r>
    </w:p>
    <w:p>
      <w:pPr>
        <w:spacing w:after="120"/>
        <w:ind w:firstLine="567"/>
        <w:jc w:val="both"/>
      </w:pPr>
      <w:r>
        <w:rPr>
          <w:rFonts w:ascii="Arial" w:cs="Arial" w:eastAsia="Arial" w:hAnsi="Arial"/>
          <w:sz w:val="24"/>
          <w:szCs w:val="24"/>
        </w:rPr>
        <w:t xml:space="preserve">4) справки из учебных учреждений (справки об обучении в специализированных школах для детей с инвалидностью, школах для слабовидящих, слабослышащих детей, вспомогательных школах, об обучении на дому, об инклюзивном обучении, характеристики с места обучения, информация об усвоении учебной программы).</w:t>
      </w:r>
    </w:p>
    <w:p>
      <w:pPr>
        <w:spacing w:after="120"/>
        <w:ind w:firstLine="567"/>
        <w:jc w:val="both"/>
      </w:pPr>
      <w:r>
        <w:rPr>
          <w:rFonts w:ascii="Arial" w:cs="Arial" w:eastAsia="Arial" w:hAnsi="Arial"/>
          <w:sz w:val="24"/>
          <w:szCs w:val="24"/>
        </w:rPr>
        <w:t xml:space="preserve">Все пункты рассматриваются в совокупности, наличие одного из указанных условий не является основанием, достаточным для признания гражданина "лицом с инвалидностью с детства".</w:t>
      </w:r>
    </w:p>
    <w:p>
      <w:pPr>
        <w:spacing w:after="120"/>
        <w:ind w:firstLine="567"/>
        <w:jc w:val="both"/>
      </w:pPr>
      <w:r>
        <w:rPr>
          <w:rFonts w:ascii="Arial" w:cs="Arial" w:eastAsia="Arial" w:hAnsi="Arial"/>
          <w:sz w:val="24"/>
          <w:szCs w:val="24"/>
        </w:rPr>
        <w:t xml:space="preserve">7. В случае отсутствия документов, указанных в Положении, и при совокупной оценке ограничений жизнедеятельности устанавливается причина инвалидности "общее заболевание".</w:t>
      </w:r>
    </w:p>
    <w:p>
      <w:pPr>
        <w:spacing w:after="120"/>
        <w:ind w:firstLine="567"/>
        <w:jc w:val="both"/>
      </w:pPr>
      <w:r>
        <w:rPr>
          <w:rFonts w:ascii="Arial" w:cs="Arial" w:eastAsia="Arial" w:hAnsi="Arial"/>
          <w:sz w:val="24"/>
          <w:szCs w:val="24"/>
        </w:rPr>
        <w:t xml:space="preserve">8. Ребенку в возрасте от 16 до 18 лет, признанному лицом с инвалидностью по последствиям трудового увечья или профессионального заболевания, по его выбору или его законного представителя, устанавливается категория "ребенок с инвалидностью" или группа инвалидности с соответствующей причиной инвалидности.</w:t>
      </w:r>
    </w:p>
    <w:p>
      <w:pPr>
        <w:spacing w:after="240" w:before="200"/>
        <w:jc w:val="center"/>
      </w:pPr>
      <w:r>
        <w:rPr>
          <w:rFonts w:ascii="Arial" w:cs="Arial" w:eastAsia="Arial" w:hAnsi="Arial"/>
          <w:b/>
          <w:bCs/>
          <w:sz w:val="32"/>
          <w:szCs w:val="32"/>
        </w:rPr>
        <w:t xml:space="preserve">Глава 3. Установление причины инвалидности бывшим военнослужащим</w:t>
      </w:r>
    </w:p>
    <w:p>
      <w:pPr>
        <w:spacing w:after="120"/>
        <w:ind w:firstLine="567"/>
        <w:jc w:val="both"/>
      </w:pPr>
      <w:r>
        <w:rPr>
          <w:rFonts w:ascii="Arial" w:cs="Arial" w:eastAsia="Arial" w:hAnsi="Arial"/>
          <w:sz w:val="24"/>
          <w:szCs w:val="24"/>
        </w:rPr>
        <w:t xml:space="preserve">9. Причина инвалидности бывшим военнослужащим устанавливается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24 декабря 2024 года № 787.</w:t>
      </w:r>
    </w:p>
    <w:p>
      <w:pPr>
        <w:spacing w:after="120"/>
        <w:ind w:firstLine="567"/>
        <w:jc w:val="both"/>
      </w:pPr>
      <w:r>
        <w:rPr>
          <w:rFonts w:ascii="Arial" w:cs="Arial" w:eastAsia="Arial" w:hAnsi="Arial"/>
          <w:sz w:val="24"/>
          <w:szCs w:val="24"/>
        </w:rPr>
        <w:t xml:space="preserve">При заболеваниях ВВК принимаются постановления:</w:t>
      </w:r>
    </w:p>
    <w:p>
      <w:pPr>
        <w:spacing w:after="120"/>
        <w:ind w:firstLine="567"/>
        <w:jc w:val="both"/>
      </w:pPr>
      <w:r>
        <w:rPr>
          <w:rFonts w:ascii="Arial" w:cs="Arial" w:eastAsia="Arial" w:hAnsi="Arial"/>
          <w:sz w:val="24"/>
          <w:szCs w:val="24"/>
        </w:rPr>
        <w:t xml:space="preserve">- "военная травма" (если увечье, ранение, заболевание возникло, получено при исполнении обязанностей военной службы);</w:t>
      </w:r>
    </w:p>
    <w:p>
      <w:pPr>
        <w:spacing w:after="120"/>
        <w:ind w:firstLine="567"/>
        <w:jc w:val="both"/>
      </w:pPr>
      <w:r>
        <w:rPr>
          <w:rFonts w:ascii="Arial" w:cs="Arial" w:eastAsia="Arial" w:hAnsi="Arial"/>
          <w:sz w:val="24"/>
          <w:szCs w:val="24"/>
        </w:rPr>
        <w:t xml:space="preserve">- "заболевание, да, получено в период прохождения военной службы";</w:t>
      </w:r>
    </w:p>
    <w:p>
      <w:pPr>
        <w:spacing w:after="120"/>
        <w:ind w:firstLine="567"/>
        <w:jc w:val="both"/>
      </w:pPr>
      <w:r>
        <w:rPr>
          <w:rFonts w:ascii="Arial" w:cs="Arial" w:eastAsia="Arial" w:hAnsi="Arial"/>
          <w:sz w:val="24"/>
          <w:szCs w:val="24"/>
        </w:rPr>
        <w:t xml:space="preserve">- "заболевание, нет, не связано с военной службой";</w:t>
      </w:r>
    </w:p>
    <w:p>
      <w:pPr>
        <w:spacing w:after="120"/>
        <w:ind w:firstLine="567"/>
        <w:jc w:val="both"/>
      </w:pPr>
      <w:r>
        <w:rPr>
          <w:rFonts w:ascii="Arial" w:cs="Arial" w:eastAsia="Arial" w:hAnsi="Arial"/>
          <w:sz w:val="24"/>
          <w:szCs w:val="24"/>
        </w:rPr>
        <w:t xml:space="preserve">- "травма, получена при исполнении обязанностей военной службы (служебных обязанностей), связана с работами по ликвидации последствий аварии на ЧАЭС (других ядерных объектах)". Причинная связь заболеваний граждан устанавливается Республиканским межведомственным экспертным советом;</w:t>
      </w:r>
    </w:p>
    <w:p>
      <w:pPr>
        <w:spacing w:after="120"/>
        <w:ind w:firstLine="567"/>
        <w:jc w:val="both"/>
      </w:pPr>
      <w:r>
        <w:rPr>
          <w:rFonts w:ascii="Arial" w:cs="Arial" w:eastAsia="Arial" w:hAnsi="Arial"/>
          <w:sz w:val="24"/>
          <w:szCs w:val="24"/>
        </w:rPr>
        <w:t xml:space="preserve">- "ранение (контузия, травма, увечье) нет, не связано с военной службой".</w:t>
      </w:r>
    </w:p>
    <w:p>
      <w:pPr>
        <w:spacing w:after="120"/>
        <w:ind w:firstLine="567"/>
        <w:jc w:val="both"/>
      </w:pPr>
      <w:r>
        <w:rPr>
          <w:rFonts w:ascii="Arial" w:cs="Arial" w:eastAsia="Arial" w:hAnsi="Arial"/>
          <w:sz w:val="24"/>
          <w:szCs w:val="24"/>
        </w:rPr>
        <w:t xml:space="preserve">10. Бывшим военнослужащим, уволенным из Вооруженных Сил Кыргызской Республики, проходившим освидетельствование в ВВК, при установлении группы инвалидности по указанному в заключении заболеванию, ранению (контузия, травма, увечье) МСЭК устанавливает причину инвалидности в точном соответствии с формулировкой о причинной связи заболевания, ранения (контузия, травма, увечье).</w:t>
      </w:r>
    </w:p>
    <w:p>
      <w:pPr>
        <w:spacing w:after="120"/>
        <w:ind w:firstLine="567"/>
        <w:jc w:val="both"/>
      </w:pPr>
      <w:r>
        <w:rPr>
          <w:rFonts w:ascii="Arial" w:cs="Arial" w:eastAsia="Arial" w:hAnsi="Arial"/>
          <w:sz w:val="24"/>
          <w:szCs w:val="24"/>
        </w:rPr>
        <w:t xml:space="preserve">11. Изменять заключение ВВК о причине заболевания, ранения (контузия, травма, увечье) МСЭК не имеет права.</w:t>
      </w:r>
    </w:p>
    <w:p>
      <w:pPr>
        <w:spacing w:after="240" w:before="200"/>
        <w:jc w:val="center"/>
      </w:pPr>
      <w:r>
        <w:rPr>
          <w:rFonts w:ascii="Arial" w:cs="Arial" w:eastAsia="Arial" w:hAnsi="Arial"/>
          <w:b/>
          <w:bCs/>
          <w:sz w:val="32"/>
          <w:szCs w:val="32"/>
        </w:rPr>
        <w:t xml:space="preserve">Глава 4. Установление причины инвалидности сотрудников органов внутренних дел</w:t>
      </w:r>
    </w:p>
    <w:p>
      <w:pPr>
        <w:spacing w:after="120"/>
        <w:ind w:firstLine="567"/>
        <w:jc w:val="both"/>
      </w:pPr>
      <w:r>
        <w:rPr>
          <w:rFonts w:ascii="Arial" w:cs="Arial" w:eastAsia="Arial" w:hAnsi="Arial"/>
          <w:sz w:val="24"/>
          <w:szCs w:val="24"/>
        </w:rPr>
        <w:t xml:space="preserve">12. Основанием для определения причины инвалидности сотрудников органов внутренних дел, уволенных со службы, является заключение ВВК Министерства внутренних дел Кыргызской Республики с формулировкой:</w:t>
      </w:r>
    </w:p>
    <w:p>
      <w:pPr>
        <w:spacing w:after="120"/>
        <w:ind w:firstLine="567"/>
        <w:jc w:val="both"/>
      </w:pPr>
      <w:r>
        <w:rPr>
          <w:rFonts w:ascii="Arial" w:cs="Arial" w:eastAsia="Arial" w:hAnsi="Arial"/>
          <w:sz w:val="24"/>
          <w:szCs w:val="24"/>
        </w:rPr>
        <w:t xml:space="preserve">- заболевание "да, получено в период прохождения службы" в органах внутренних дел, включая случаи, когда на фоне последствий ранения, травмы, увечья, имевших место до приема на службу в органы внутренних дел, в период прохождения службы развились патологические изменения, которые обуславливают ограниченную годность или негодность к службе;</w:t>
      </w:r>
    </w:p>
    <w:p>
      <w:pPr>
        <w:spacing w:after="120"/>
        <w:ind w:firstLine="567"/>
        <w:jc w:val="both"/>
      </w:pPr>
      <w:r>
        <w:rPr>
          <w:rFonts w:ascii="Arial" w:cs="Arial" w:eastAsia="Arial" w:hAnsi="Arial"/>
          <w:sz w:val="24"/>
          <w:szCs w:val="24"/>
        </w:rPr>
        <w:t xml:space="preserve">- заболевание "нет, не связано со службой в органах внутренних дел";</w:t>
      </w:r>
    </w:p>
    <w:p>
      <w:pPr>
        <w:spacing w:after="120"/>
        <w:ind w:firstLine="567"/>
        <w:jc w:val="both"/>
      </w:pPr>
      <w:r>
        <w:rPr>
          <w:rFonts w:ascii="Arial" w:cs="Arial" w:eastAsia="Arial" w:hAnsi="Arial"/>
          <w:sz w:val="24"/>
          <w:szCs w:val="24"/>
        </w:rPr>
        <w:t xml:space="preserve">- ранение (контузия, травма, увечье) "да, получено при защите СССР";</w:t>
      </w:r>
    </w:p>
    <w:p>
      <w:pPr>
        <w:spacing w:after="120"/>
        <w:ind w:firstLine="567"/>
        <w:jc w:val="both"/>
      </w:pPr>
      <w:r>
        <w:rPr>
          <w:rFonts w:ascii="Arial" w:cs="Arial" w:eastAsia="Arial" w:hAnsi="Arial"/>
          <w:sz w:val="24"/>
          <w:szCs w:val="24"/>
        </w:rPr>
        <w:t xml:space="preserve">- ранение (контузия, травма, увечье) "да, получено при исполнении обязанностей службы в органах внутренних дел".</w:t>
      </w:r>
    </w:p>
    <w:p>
      <w:pPr>
        <w:spacing w:after="120"/>
        <w:ind w:firstLine="567"/>
        <w:jc w:val="both"/>
      </w:pPr>
      <w:r>
        <w:rPr>
          <w:rFonts w:ascii="Arial" w:cs="Arial" w:eastAsia="Arial" w:hAnsi="Arial"/>
          <w:sz w:val="24"/>
          <w:szCs w:val="24"/>
        </w:rPr>
        <w:t xml:space="preserve">МСЭК устанавливает причину инвалидности в полном соответствии с постановлением ВВК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13. Изменять заключение ВВК о причине заболевания, ранения (контузия, травма, увечье) МСЭК не имеет права.</w:t>
      </w:r>
    </w:p>
    <w:p>
      <w:pPr>
        <w:spacing w:after="240" w:before="200"/>
        <w:jc w:val="center"/>
      </w:pPr>
      <w:r>
        <w:rPr>
          <w:rFonts w:ascii="Arial" w:cs="Arial" w:eastAsia="Arial" w:hAnsi="Arial"/>
          <w:b/>
          <w:bCs/>
          <w:sz w:val="32"/>
          <w:szCs w:val="32"/>
        </w:rPr>
        <w:t xml:space="preserve">Глава 5. Установление причины инвалидности граждан, пострадавших от радиации</w:t>
      </w:r>
    </w:p>
    <w:p>
      <w:pPr>
        <w:spacing w:after="120"/>
        <w:ind w:firstLine="567"/>
        <w:jc w:val="both"/>
      </w:pPr>
      <w:r>
        <w:rPr>
          <w:rFonts w:ascii="Arial" w:cs="Arial" w:eastAsia="Arial" w:hAnsi="Arial"/>
          <w:sz w:val="24"/>
          <w:szCs w:val="24"/>
        </w:rPr>
        <w:t xml:space="preserve">14. Основанием для определения причины инвалидности граждан, пострадавших от радиации при катастрофе ЧАЭС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установил причинную связь наступившего заболевания с воздействием радиационных факторов, является заключение Республиканского межведомственного экспертного совета с формулировкой:</w:t>
      </w:r>
    </w:p>
    <w:p>
      <w:pPr>
        <w:spacing w:after="120"/>
        <w:ind w:firstLine="567"/>
        <w:jc w:val="both"/>
      </w:pPr>
      <w:r>
        <w:rPr>
          <w:rFonts w:ascii="Arial" w:cs="Arial" w:eastAsia="Arial" w:hAnsi="Arial"/>
          <w:sz w:val="24"/>
          <w:szCs w:val="24"/>
        </w:rPr>
        <w:t xml:space="preserve">- "заболевание связано с катастрофой на ЧАЭС";</w:t>
      </w:r>
    </w:p>
    <w:p>
      <w:pPr>
        <w:spacing w:after="120"/>
        <w:ind w:firstLine="567"/>
        <w:jc w:val="both"/>
      </w:pPr>
      <w:r>
        <w:rPr>
          <w:rFonts w:ascii="Arial" w:cs="Arial" w:eastAsia="Arial" w:hAnsi="Arial"/>
          <w:sz w:val="24"/>
          <w:szCs w:val="24"/>
        </w:rPr>
        <w:t xml:space="preserve">- "заболевание связано с испытанием ядерного оружия на Семипалатинском полигоне".</w:t>
      </w:r>
    </w:p>
    <w:p>
      <w:pPr>
        <w:spacing w:after="120"/>
        <w:ind w:firstLine="567"/>
        <w:jc w:val="both"/>
      </w:pPr>
      <w:r>
        <w:rPr>
          <w:rFonts w:ascii="Arial" w:cs="Arial" w:eastAsia="Arial" w:hAnsi="Arial"/>
          <w:sz w:val="24"/>
          <w:szCs w:val="24"/>
        </w:rPr>
        <w:t xml:space="preserve">15. Для военнослужащих основанием для определения причины инвалидности с формулировкой "травма, получена при исполнении обязанностей военной службы (служебных обязанностей), связана с работами по ликвидации последствий катастрофы на ЧАЭС (других ядерных объектах)" является заключение Республиканского межведомственного экспертного совета и постановление ВВК Министерства обороны Кыргызской Республики или ВВК соответствующих ведомств.</w:t>
      </w:r>
    </w:p>
    <w:p>
      <w:pPr>
        <w:spacing w:after="240" w:before="200"/>
        <w:jc w:val="center"/>
      </w:pPr>
      <w:r>
        <w:rPr>
          <w:rFonts w:ascii="Arial" w:cs="Arial" w:eastAsia="Arial" w:hAnsi="Arial"/>
          <w:b/>
          <w:bCs/>
          <w:sz w:val="32"/>
          <w:szCs w:val="32"/>
        </w:rPr>
        <w:t xml:space="preserve">Глава 6. Установление причины инвалидности граждан, пострадавших в событиях, произошедших в Кыргызской Республике</w:t>
      </w:r>
    </w:p>
    <w:p>
      <w:pPr>
        <w:spacing w:after="120"/>
        <w:ind w:firstLine="567"/>
        <w:jc w:val="both"/>
      </w:pPr>
      <w:r>
        <w:rPr>
          <w:rFonts w:ascii="Arial" w:cs="Arial" w:eastAsia="Arial" w:hAnsi="Arial"/>
          <w:sz w:val="24"/>
          <w:szCs w:val="24"/>
        </w:rPr>
        <w:t xml:space="preserve">16. В случае установления причины инвалидности граждан, пострадавших в результате событий, произошедших в апреле-июне 2010 года, апреле 2021 года и в сентябре 2022 года, причина инвалидности устанавливается в зависимости от даты и места получения травмы в соответствии с Законами Кыргызской Республики "</w:t>
      </w:r>
      <w:r>
        <w:rPr>
          <w:rFonts w:ascii="Arial" w:cs="Arial" w:eastAsia="Arial" w:hAnsi="Arial"/>
          <w:sz w:val="24"/>
          <w:szCs w:val="24"/>
        </w:rPr>
        <w:t xml:space="preserve">О социальной защите членов семей погибших и пострадавших лиц в результате событий, произошедших в апреле-июне 2010 года</w:t>
      </w:r>
      <w:r>
        <w:rPr>
          <w:rFonts w:ascii="Arial" w:cs="Arial" w:eastAsia="Arial" w:hAnsi="Arial"/>
          <w:sz w:val="24"/>
          <w:szCs w:val="24"/>
        </w:rPr>
        <w:t xml:space="preserve">" и "</w:t>
      </w:r>
      <w:r>
        <w:rPr>
          <w:rFonts w:ascii="Arial" w:cs="Arial" w:eastAsia="Arial" w:hAnsi="Arial"/>
          <w:sz w:val="24"/>
          <w:szCs w:val="24"/>
        </w:rPr>
        <w:t xml:space="preserve">О социальной защите членов семей погибших и пострадавших граждан в результате событий, произошедших в апреле 2021 года в Баткенской области Кыргызской Республики и в сентябре 2022 года в Баткенской и Ошской областях Кыргызской Республики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травма, полученная в событиях 6 апреля 2010 года в Таласской области Кыргызской Республики;</w:t>
      </w:r>
    </w:p>
    <w:p>
      <w:pPr>
        <w:spacing w:after="120"/>
        <w:ind w:firstLine="567"/>
        <w:jc w:val="both"/>
      </w:pPr>
      <w:r>
        <w:rPr>
          <w:rFonts w:ascii="Arial" w:cs="Arial" w:eastAsia="Arial" w:hAnsi="Arial"/>
          <w:sz w:val="24"/>
          <w:szCs w:val="24"/>
        </w:rPr>
        <w:t xml:space="preserve">- травма, полученная в событиях 7 апреля 2010 года в городе Бишкек;</w:t>
      </w:r>
    </w:p>
    <w:p>
      <w:pPr>
        <w:spacing w:after="120"/>
        <w:ind w:firstLine="567"/>
        <w:jc w:val="both"/>
      </w:pPr>
      <w:r>
        <w:rPr>
          <w:rFonts w:ascii="Arial" w:cs="Arial" w:eastAsia="Arial" w:hAnsi="Arial"/>
          <w:sz w:val="24"/>
          <w:szCs w:val="24"/>
        </w:rPr>
        <w:t xml:space="preserve">- травма, полученная в событиях 13, 14, 19 мая 2010 года в Джалал-Абадской области Кыргызской Республики;</w:t>
      </w:r>
    </w:p>
    <w:p>
      <w:pPr>
        <w:spacing w:after="120"/>
        <w:ind w:firstLine="567"/>
        <w:jc w:val="both"/>
      </w:pPr>
      <w:r>
        <w:rPr>
          <w:rFonts w:ascii="Arial" w:cs="Arial" w:eastAsia="Arial" w:hAnsi="Arial"/>
          <w:sz w:val="24"/>
          <w:szCs w:val="24"/>
        </w:rPr>
        <w:t xml:space="preserve">- травма, полученная в июньских событиях 2010 года в городе Ош, Ошской и Джалал-Абадской областях Кыргызской Республики;</w:t>
      </w:r>
    </w:p>
    <w:p>
      <w:pPr>
        <w:spacing w:after="120"/>
        <w:ind w:firstLine="567"/>
        <w:jc w:val="both"/>
      </w:pPr>
      <w:r>
        <w:rPr>
          <w:rFonts w:ascii="Arial" w:cs="Arial" w:eastAsia="Arial" w:hAnsi="Arial"/>
          <w:sz w:val="24"/>
          <w:szCs w:val="24"/>
        </w:rPr>
        <w:t xml:space="preserve">- травма, полученная в событиях 28-30 апреля 2021 года в Баткенской области Кыргызской Республики;</w:t>
      </w:r>
    </w:p>
    <w:p>
      <w:pPr>
        <w:spacing w:after="120"/>
        <w:ind w:firstLine="567"/>
        <w:jc w:val="both"/>
      </w:pPr>
      <w:r>
        <w:rPr>
          <w:rFonts w:ascii="Arial" w:cs="Arial" w:eastAsia="Arial" w:hAnsi="Arial"/>
          <w:sz w:val="24"/>
          <w:szCs w:val="24"/>
        </w:rPr>
        <w:t xml:space="preserve">- травма, полученная в событиях 14-17 сентября 2022 года в Баткенской и Ошской областях Кыргызской Республики.</w:t>
      </w:r>
    </w:p>
    <w:p>
      <w:pPr>
        <w:spacing w:after="120"/>
        <w:ind w:firstLine="567"/>
        <w:jc w:val="both"/>
      </w:pPr>
      <w:r>
        <w:rPr>
          <w:rFonts w:ascii="Arial" w:cs="Arial" w:eastAsia="Arial" w:hAnsi="Arial"/>
          <w:sz w:val="24"/>
          <w:szCs w:val="24"/>
        </w:rPr>
        <w:t xml:space="preserve">17. Документами, служащими основанием для установления причины инвалидности пострадавшим в вышеназванных событиях, произошедших в Кыргызской Республике, служат:</w:t>
      </w:r>
    </w:p>
    <w:p>
      <w:pPr>
        <w:spacing w:after="120"/>
        <w:ind w:firstLine="567"/>
        <w:jc w:val="both"/>
      </w:pPr>
      <w:r>
        <w:rPr>
          <w:rFonts w:ascii="Arial" w:cs="Arial" w:eastAsia="Arial" w:hAnsi="Arial"/>
          <w:sz w:val="24"/>
          <w:szCs w:val="24"/>
        </w:rPr>
        <w:t xml:space="preserve">- заключение Республиканского бюро судебно-медицинской экспертизы;</w:t>
      </w:r>
    </w:p>
    <w:p>
      <w:pPr>
        <w:spacing w:after="120"/>
        <w:ind w:firstLine="567"/>
        <w:jc w:val="both"/>
      </w:pPr>
      <w:r>
        <w:rPr>
          <w:rFonts w:ascii="Arial" w:cs="Arial" w:eastAsia="Arial" w:hAnsi="Arial"/>
          <w:sz w:val="24"/>
          <w:szCs w:val="24"/>
        </w:rPr>
        <w:t xml:space="preserve">- списки пострадавших в данных событиях Министерства здравоохранения Кыргызской Республики.</w:t>
      </w:r>
    </w:p>
    <w:p>
      <w:pPr>
        <w:spacing w:after="240" w:before="200"/>
        <w:jc w:val="center"/>
      </w:pPr>
      <w:r>
        <w:rPr>
          <w:rFonts w:ascii="Arial" w:cs="Arial" w:eastAsia="Arial" w:hAnsi="Arial"/>
          <w:b/>
          <w:bCs/>
          <w:sz w:val="32"/>
          <w:szCs w:val="32"/>
        </w:rPr>
        <w:t xml:space="preserve">Глава 7. Установление причины инвалидности "трудовое увечье"</w:t>
      </w:r>
    </w:p>
    <w:p>
      <w:pPr>
        <w:spacing w:after="120"/>
        <w:ind w:firstLine="567"/>
        <w:jc w:val="both"/>
      </w:pPr>
      <w:r>
        <w:rPr>
          <w:rFonts w:ascii="Arial" w:cs="Arial" w:eastAsia="Arial" w:hAnsi="Arial"/>
          <w:sz w:val="24"/>
          <w:szCs w:val="24"/>
        </w:rPr>
        <w:t xml:space="preserve">18. В случаях установления инвалидности, возникшей в результате выполнения трудовых обязанностей, подтвержденных документально, указывается причина инвалидности - "трудовое увечье". Для определения причины инвалидности "трудовое увечье" служит увечье, как прямое и безусловное следствие полученной травмы, а также все осложнения и отдаленные последствия травмы (заболевания), возникшие в результате несчастного случая и приведшие к потере или снижению трудоспособности. Как последствие трудового увечья должно рассматриваться выявление или обострение хронического патологического процесса, вызванного перенесенной травмой на производстве.</w:t>
      </w:r>
    </w:p>
    <w:p>
      <w:pPr>
        <w:spacing w:after="120"/>
        <w:ind w:firstLine="567"/>
        <w:jc w:val="both"/>
      </w:pPr>
      <w:r>
        <w:rPr>
          <w:rFonts w:ascii="Arial" w:cs="Arial" w:eastAsia="Arial" w:hAnsi="Arial"/>
          <w:sz w:val="24"/>
          <w:szCs w:val="24"/>
        </w:rPr>
        <w:t xml:space="preserve">19. Во всех случаях связь имеющегося патологического процесса с перенесенной травмой должна устанавливаться на основе тщательного анализа клинической картины, этиопатогенеза, характера перенесенной травмы, анамнестических сведений.</w:t>
      </w:r>
    </w:p>
    <w:p>
      <w:pPr>
        <w:spacing w:after="120"/>
        <w:ind w:firstLine="567"/>
        <w:jc w:val="both"/>
      </w:pPr>
      <w:r>
        <w:rPr>
          <w:rFonts w:ascii="Arial" w:cs="Arial" w:eastAsia="Arial" w:hAnsi="Arial"/>
          <w:sz w:val="24"/>
          <w:szCs w:val="24"/>
        </w:rPr>
        <w:t xml:space="preserve">20. Для установления причинной связи наступления инвалидности с производственной травмой и определения степени утраты профессиональной трудоспособности в процентах, кроме документов, необходимых для проведения МСЭ, представляются следующие документы:</w:t>
      </w:r>
    </w:p>
    <w:p>
      <w:pPr>
        <w:spacing w:after="120"/>
        <w:ind w:firstLine="567"/>
        <w:jc w:val="both"/>
      </w:pPr>
      <w:r>
        <w:rPr>
          <w:rFonts w:ascii="Arial" w:cs="Arial" w:eastAsia="Arial" w:hAnsi="Arial"/>
          <w:sz w:val="24"/>
          <w:szCs w:val="24"/>
        </w:rPr>
        <w:t xml:space="preserve">- утвержденный и заверенный печатью работодателя акт о несчастном случае на производстве по форме Н-1;</w:t>
      </w:r>
    </w:p>
    <w:p>
      <w:pPr>
        <w:spacing w:after="120"/>
        <w:ind w:firstLine="567"/>
        <w:jc w:val="both"/>
      </w:pPr>
      <w:r>
        <w:rPr>
          <w:rFonts w:ascii="Arial" w:cs="Arial" w:eastAsia="Arial" w:hAnsi="Arial"/>
          <w:sz w:val="24"/>
          <w:szCs w:val="24"/>
        </w:rPr>
        <w:t xml:space="preserve">- справка о трудоустройстве, об условиях и характере труда, выданная работодателем, или вступившее в законную силу решение суда о признании данного случая производственной травмой.</w:t>
      </w:r>
    </w:p>
    <w:p>
      <w:pPr>
        <w:spacing w:after="120"/>
        <w:ind w:firstLine="567"/>
        <w:jc w:val="both"/>
      </w:pPr>
      <w:r>
        <w:rPr>
          <w:rFonts w:ascii="Arial" w:cs="Arial" w:eastAsia="Arial" w:hAnsi="Arial"/>
          <w:sz w:val="24"/>
          <w:szCs w:val="24"/>
        </w:rPr>
        <w:t xml:space="preserve">21. Студентам, получившим увечье в период прохождения производственной практики (обучение), причина инвалидности "трудовое увечье" устанавливается вне зависимости от места прохождения производственной практики (обучение) - в учебном заведении или на предприятиях, включая сельскохозяйственные.</w:t>
      </w:r>
    </w:p>
    <w:p>
      <w:pPr>
        <w:spacing w:after="120"/>
        <w:ind w:firstLine="567"/>
        <w:jc w:val="both"/>
      </w:pPr>
      <w:r>
        <w:rPr>
          <w:rFonts w:ascii="Arial" w:cs="Arial" w:eastAsia="Arial" w:hAnsi="Arial"/>
          <w:sz w:val="24"/>
          <w:szCs w:val="24"/>
        </w:rPr>
        <w:t xml:space="preserve">22. Гражданам, получившим увечье или иное повреждение здоровья, не связанное с исполнением трудовых обязанностей, заключение о степени утраты трудоспособности устанавливают учреждения судебно-медицинской экспертизы.</w:t>
      </w:r>
    </w:p>
    <w:p>
      <w:pPr>
        <w:spacing w:after="120"/>
        <w:ind w:firstLine="567"/>
        <w:jc w:val="both"/>
      </w:pPr>
      <w:r>
        <w:rPr>
          <w:rFonts w:ascii="Arial" w:cs="Arial" w:eastAsia="Arial" w:hAnsi="Arial"/>
          <w:sz w:val="24"/>
          <w:szCs w:val="24"/>
        </w:rPr>
        <w:t xml:space="preserve">23. Граждане, отбывающие наказание в местах лишения свободы, при несчастных случаях на производстве проходят освидетельствование для определения степени утраты профессиональной трудоспособности в соответствии с Порядком направления на медико-социальную экспертизу осужденных, находящихся в местах отбывания наказаний,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Глава 8. Установление причины инвалидности "профессиональное заболевание"</w:t>
      </w:r>
    </w:p>
    <w:p>
      <w:pPr>
        <w:spacing w:after="120"/>
        <w:ind w:firstLine="567"/>
        <w:jc w:val="both"/>
      </w:pPr>
      <w:r>
        <w:rPr>
          <w:rFonts w:ascii="Arial" w:cs="Arial" w:eastAsia="Arial" w:hAnsi="Arial"/>
          <w:sz w:val="24"/>
          <w:szCs w:val="24"/>
        </w:rPr>
        <w:t xml:space="preserve">24. МСЭК определяет степень утраты профессиональной трудоспособности (далее - УПТ) гражданам, получившим повреждение здоровья в результате профессиональных заболеваний (далее - пострадавшие). Установление причинной связи наступления инвалидности с профессиональным заболеванием и определения степени УПТ в процентах, определяются в соответствии с документами, указанных в </w:t>
      </w:r>
      <w:r>
        <w:rPr>
          <w:rFonts w:ascii="Arial" w:cs="Arial" w:eastAsia="Arial" w:hAnsi="Arial"/>
          <w:sz w:val="24"/>
          <w:szCs w:val="24"/>
        </w:rPr>
        <w:t xml:space="preserve">разделе 4</w:t>
      </w:r>
      <w:r>
        <w:rPr>
          <w:rFonts w:ascii="Arial" w:cs="Arial" w:eastAsia="Arial" w:hAnsi="Arial"/>
          <w:sz w:val="24"/>
          <w:szCs w:val="24"/>
        </w:rPr>
        <w:t xml:space="preserve"> Положения о признании гражданина лицом с инвалидностью.</w:t>
      </w:r>
    </w:p>
    <w:p>
      <w:pPr>
        <w:spacing w:after="120"/>
        <w:ind w:firstLine="567"/>
        <w:jc w:val="both"/>
      </w:pPr>
      <w:r>
        <w:rPr>
          <w:rFonts w:ascii="Arial" w:cs="Arial" w:eastAsia="Arial" w:hAnsi="Arial"/>
          <w:sz w:val="24"/>
          <w:szCs w:val="24"/>
        </w:rPr>
        <w:t xml:space="preserve">25. Заболевание, которое развилось под влиянием однократного или систематического и длительного вредного воздействия фактора, свойственного данной профессии, либо условий труда, характерных лишь для того или иного производства, считается профессиональным заболеванием. Воздействие профессионального фактора, которое явилось единственным или ведущим в возникновении заболевания и его осложнений, считается причиной инвалидности при установлении профессионального заболевания.</w:t>
      </w:r>
    </w:p>
    <w:p>
      <w:pPr>
        <w:spacing w:after="120"/>
        <w:ind w:firstLine="567"/>
        <w:jc w:val="both"/>
      </w:pPr>
      <w:r>
        <w:rPr>
          <w:rFonts w:ascii="Arial" w:cs="Arial" w:eastAsia="Arial" w:hAnsi="Arial"/>
          <w:sz w:val="24"/>
          <w:szCs w:val="24"/>
        </w:rPr>
        <w:t xml:space="preserve">26. Решение МСЭК об установлении причины инвалидности "профессиональное заболевание" проводится на основании заключения Центра профессиональных заболеваний при Национальном госпитале при Министерстве здравоохранения Кыргызской Республики согласно Списку профессиональных заболеваний, утвержденному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Списка профессиональных заболеваний" от 14 июля 1995 года № 285.</w:t>
      </w:r>
    </w:p>
    <w:p>
      <w:pPr>
        <w:spacing w:after="120"/>
        <w:ind w:firstLine="567"/>
        <w:jc w:val="both"/>
      </w:pPr>
      <w:r>
        <w:rPr>
          <w:rFonts w:ascii="Arial" w:cs="Arial" w:eastAsia="Arial" w:hAnsi="Arial"/>
          <w:sz w:val="24"/>
          <w:szCs w:val="24"/>
        </w:rPr>
        <w:t xml:space="preserve">27. Центр профессиональных заболеваний на основании клинических данных состояния здоровья гражданина и представленных документов устанавливает заключительный диагноз - хроническое профессиональное заболевание (в том числе возникшее спустя длительный срок после прекращения работы в контакте с вредными веществами или производственными факторами).</w:t>
      </w:r>
    </w:p>
    <w:p>
      <w:pPr>
        <w:spacing w:after="120"/>
        <w:ind w:firstLine="567"/>
        <w:jc w:val="both"/>
      </w:pPr>
      <w:r>
        <w:rPr>
          <w:rFonts w:ascii="Arial" w:cs="Arial" w:eastAsia="Arial" w:hAnsi="Arial"/>
          <w:sz w:val="24"/>
          <w:szCs w:val="24"/>
        </w:rPr>
        <w:t xml:space="preserve">28. Инвалидность вследствие профессионального заболевания устанавливается при всех осложнениях и всех последствиях заболевания, обусловившего инвалидность. При экспертизе трудоспособности при профессиональных болезнях требуется оценка различных заболеваний непрофессиональной этиологии, поскольку они могут обусловить понижение сопротивляемости организма к воздействию профессиональных вредных агентов.</w:t>
      </w:r>
    </w:p>
    <w:p>
      <w:pPr>
        <w:spacing w:after="120"/>
        <w:ind w:firstLine="567"/>
        <w:jc w:val="both"/>
      </w:pPr>
      <w:r>
        <w:rPr>
          <w:rFonts w:ascii="Arial" w:cs="Arial" w:eastAsia="Arial" w:hAnsi="Arial"/>
          <w:sz w:val="24"/>
          <w:szCs w:val="24"/>
        </w:rPr>
        <w:t xml:space="preserve">Если профессиональное заболевание вызвало ухудшение течения какого-либо другого заболевания, не являющегося профессиональным, то причиной потери трудоспособности больного должно считаться профессиональное заболевание.</w:t>
      </w:r>
    </w:p>
    <w:p>
      <w:pPr>
        <w:spacing w:after="120"/>
        <w:ind w:firstLine="567"/>
        <w:jc w:val="both"/>
      </w:pPr>
      <w:r>
        <w:rPr>
          <w:rFonts w:ascii="Arial" w:cs="Arial" w:eastAsia="Arial" w:hAnsi="Arial"/>
          <w:sz w:val="24"/>
          <w:szCs w:val="24"/>
        </w:rPr>
        <w:t xml:space="preserve">29. Основанием для установления инвалидности по профессиональному заболеванию являются противопоказания к труду в прежней профессии и необходимость перевода лица, прошедшего освидетельствование, на другую работу, связанную со снижением квалификации.</w:t>
      </w:r>
    </w:p>
    <w:p>
      <w:pPr>
        <w:spacing w:after="120"/>
        <w:ind w:firstLine="567"/>
        <w:jc w:val="both"/>
      </w:pPr>
      <w:r>
        <w:rPr>
          <w:rFonts w:ascii="Arial" w:cs="Arial" w:eastAsia="Arial" w:hAnsi="Arial"/>
          <w:sz w:val="24"/>
          <w:szCs w:val="24"/>
        </w:rPr>
        <w:t xml:space="preserve">30. Для определения степени УПТ и нуждаемости в дополнительных видах помощи МСЭК принимает на освидетельствование граждан, получивших трудовое увечье или профессиональное заболевание, работников предприятий, учреждений, организаций всех форм собственности, работающих по гражданско-правовым договорам.</w:t>
      </w:r>
    </w:p>
    <w:p>
      <w:pPr>
        <w:spacing w:after="120"/>
        <w:ind w:firstLine="567"/>
        <w:jc w:val="both"/>
      </w:pPr>
      <w:r>
        <w:rPr>
          <w:rFonts w:ascii="Arial" w:cs="Arial" w:eastAsia="Arial" w:hAnsi="Arial"/>
          <w:sz w:val="24"/>
          <w:szCs w:val="24"/>
        </w:rPr>
        <w:t xml:space="preserve">31. Учитываются случаи, когда профессиональное заболевание имело существенное значение в изменении характера течения, уже имевшегося ранее заболевания непрофессиональной этиологии - развитие латентно протекающего заболевания, более быстрое прогрессирование имевшегося патологического процесса, обусловившего установление или повышение группы инвалидности.</w:t>
      </w:r>
    </w:p>
    <w:p>
      <w:pPr>
        <w:spacing w:after="120"/>
        <w:ind w:firstLine="567"/>
        <w:jc w:val="both"/>
      </w:pPr>
      <w:r>
        <w:rPr>
          <w:rFonts w:ascii="Arial" w:cs="Arial" w:eastAsia="Arial" w:hAnsi="Arial"/>
          <w:sz w:val="24"/>
          <w:szCs w:val="24"/>
        </w:rPr>
        <w:t xml:space="preserve">32. Учитывается, что некоторые профессиональные заболевания могут прогрессировать и после прекращения работы в контакте с вредным профессиональным фактором. Профессиональные заболевания могут возникнуть и прогрессировать через много лет после прекращения работы в контакте с профессиональной вредностью (силикоз, бериллиоз, асбестоз, папиллома мочевого пузыря, онкологические заболевания в случаях депонирования ядов).</w:t>
      </w:r>
    </w:p>
    <w:p>
      <w:pPr>
        <w:spacing w:after="120"/>
        <w:ind w:firstLine="567"/>
        <w:jc w:val="both"/>
      </w:pPr>
      <w:r>
        <w:rPr>
          <w:rFonts w:ascii="Arial" w:cs="Arial" w:eastAsia="Arial" w:hAnsi="Arial"/>
          <w:sz w:val="24"/>
          <w:szCs w:val="24"/>
        </w:rPr>
        <w:t xml:space="preserve">Пример: при пневмокониозе без явлений дыхательной недостаточности противопоказана дальнейшая работа, связанная с запыленностью и физическим напряжением. Перевод данного контингента лиц на работу, не связанную с воздействием пыли и физическим напряжением, ведет к снижению квалификации и заработка, что является основанием для установления III группы инвалидности по профессиональному заболеванию.</w:t>
      </w:r>
    </w:p>
    <w:p>
      <w:pPr>
        <w:spacing w:after="120"/>
        <w:ind w:firstLine="567"/>
        <w:jc w:val="both"/>
      </w:pPr>
      <w:r>
        <w:rPr>
          <w:rFonts w:ascii="Arial" w:cs="Arial" w:eastAsia="Arial" w:hAnsi="Arial"/>
          <w:sz w:val="24"/>
          <w:szCs w:val="24"/>
        </w:rPr>
        <w:t xml:space="preserve">33. Лица, у которых диагностируется профессиональное заболевание с присоединением осложнений (например, развитие дыхательной, а нередко и сердечной, недостаточности II или III степени при пневмокониозе), утрачивают трудоспособность в обычных производственных условиях (вне контакта с вредностью) и им устанавливается II группа инвалидности по профессиональному заболеванию.</w:t>
      </w:r>
    </w:p>
    <w:p>
      <w:pPr>
        <w:spacing w:after="120"/>
        <w:ind w:firstLine="567"/>
        <w:jc w:val="both"/>
      </w:pPr>
      <w:r>
        <w:rPr>
          <w:rFonts w:ascii="Arial" w:cs="Arial" w:eastAsia="Arial" w:hAnsi="Arial"/>
          <w:sz w:val="24"/>
          <w:szCs w:val="24"/>
        </w:rPr>
        <w:t xml:space="preserve">34. Организация здравоохранения направляет пострадавшего на экспертизу после проведения всех необходимых диагностических, лечебных и реабилитационных мероприятий в связи с несчастным случаем на производстве или профессиональным заболеванием.</w:t>
      </w:r>
    </w:p>
    <w:p>
      <w:pPr>
        <w:spacing w:after="120"/>
        <w:ind w:firstLine="567"/>
        <w:jc w:val="both"/>
      </w:pPr>
      <w:r>
        <w:rPr>
          <w:rFonts w:ascii="Arial" w:cs="Arial" w:eastAsia="Arial" w:hAnsi="Arial"/>
          <w:sz w:val="24"/>
          <w:szCs w:val="24"/>
        </w:rPr>
        <w:t xml:space="preserve">35. При освидетельствовании МСЭК определяет пострадавшему степень утраты профессиональной трудоспособности, при наличии оснований устанавливает группу инвалидности в соответствии с Положением о признании гражданина лицом с инвалидностью, утверждаемым Кабинетом Министров Кыргызской Республики, определяет нуждаемость пострадавшего в медицинской, социальной и профессиональной реабилитации и дополнительных видах помощи.</w:t>
      </w:r>
    </w:p>
    <w:p>
      <w:pPr>
        <w:spacing w:after="120"/>
        <w:ind w:firstLine="567"/>
        <w:jc w:val="both"/>
      </w:pPr>
      <w:r>
        <w:rPr>
          <w:rFonts w:ascii="Arial" w:cs="Arial" w:eastAsia="Arial" w:hAnsi="Arial"/>
          <w:sz w:val="24"/>
          <w:szCs w:val="24"/>
        </w:rPr>
        <w:t xml:space="preserve">36. В случае если трудовые увечья причинены повторно в период работы у одного работодателя, степень УПТ пострадавшему устанавливается по общему проценту УПТ по совокупности от первого и повторного увечья.</w:t>
      </w:r>
    </w:p>
    <w:p>
      <w:pPr>
        <w:spacing w:after="120"/>
        <w:ind w:firstLine="567"/>
        <w:jc w:val="both"/>
      </w:pPr>
      <w:r>
        <w:rPr>
          <w:rFonts w:ascii="Arial" w:cs="Arial" w:eastAsia="Arial" w:hAnsi="Arial"/>
          <w:sz w:val="24"/>
          <w:szCs w:val="24"/>
        </w:rPr>
        <w:t xml:space="preserve">Если трудовые увечья причинены на работе у разных работодателей, то степень УПТ пострадавшему устанавливается отдельно, исходя из процента УПТ по соответствующему трудовому увечью. Степень УПТ в целом не может превышать 100 процентов.</w:t>
      </w:r>
    </w:p>
    <w:p>
      <w:pPr>
        <w:spacing w:after="120"/>
        <w:ind w:firstLine="567"/>
        <w:jc w:val="both"/>
      </w:pPr>
      <w:r>
        <w:rPr>
          <w:rFonts w:ascii="Arial" w:cs="Arial" w:eastAsia="Arial" w:hAnsi="Arial"/>
          <w:sz w:val="24"/>
          <w:szCs w:val="24"/>
        </w:rPr>
        <w:t xml:space="preserve">37. При определении степени УПТ пострадавшему при наличии нескольких профессий считается основной:</w:t>
      </w:r>
    </w:p>
    <w:p>
      <w:pPr>
        <w:spacing w:after="120"/>
        <w:ind w:firstLine="567"/>
        <w:jc w:val="both"/>
      </w:pPr>
      <w:r>
        <w:rPr>
          <w:rFonts w:ascii="Arial" w:cs="Arial" w:eastAsia="Arial" w:hAnsi="Arial"/>
          <w:sz w:val="24"/>
          <w:szCs w:val="24"/>
        </w:rPr>
        <w:t xml:space="preserve">- профессия, которая предшествовала данному повреждению здоровья или в которой имеется более продолжительный стаж работы;</w:t>
      </w:r>
    </w:p>
    <w:p>
      <w:pPr>
        <w:spacing w:after="120"/>
        <w:ind w:firstLine="567"/>
        <w:jc w:val="both"/>
      </w:pPr>
      <w:r>
        <w:rPr>
          <w:rFonts w:ascii="Arial" w:cs="Arial" w:eastAsia="Arial" w:hAnsi="Arial"/>
          <w:sz w:val="24"/>
          <w:szCs w:val="24"/>
        </w:rPr>
        <w:t xml:space="preserve">- профессия, которая получена путем специального обучения или при которой достигнута наивысшая квалификация.</w:t>
      </w:r>
    </w:p>
    <w:p>
      <w:pPr>
        <w:spacing w:after="120"/>
        <w:ind w:firstLine="567"/>
        <w:jc w:val="both"/>
      </w:pPr>
      <w:r>
        <w:rPr>
          <w:rFonts w:ascii="Arial" w:cs="Arial" w:eastAsia="Arial" w:hAnsi="Arial"/>
          <w:sz w:val="24"/>
          <w:szCs w:val="24"/>
        </w:rPr>
        <w:t xml:space="preserve">Вопрос решается с учетом конкретных обстоятельств.</w:t>
      </w:r>
    </w:p>
    <w:p>
      <w:pPr>
        <w:spacing w:after="120"/>
        <w:ind w:firstLine="567"/>
        <w:jc w:val="both"/>
      </w:pPr>
      <w:r>
        <w:rPr>
          <w:rFonts w:ascii="Arial" w:cs="Arial" w:eastAsia="Arial" w:hAnsi="Arial"/>
          <w:sz w:val="24"/>
          <w:szCs w:val="24"/>
        </w:rPr>
        <w:t xml:space="preserve">38. УПТ устанавливается бессрочно, исходя из оценки состояния здоровья пострадавшего при стойких нарушениях функций организма и прогноза развития его компенсаторных и адаптационных возможностей, неэффективности проведенных реабилитационных мероприятий, стабильности степени УПТ, после динамического наблюдения лиц в течение шести лет со степенью УПТ от 30 до 59 процентов включительно, со степенью УПТ от 5 до 29 процентов включительно.</w:t>
      </w:r>
    </w:p>
    <w:p>
      <w:pPr>
        <w:spacing w:after="120"/>
        <w:ind w:firstLine="567"/>
        <w:jc w:val="both"/>
      </w:pPr>
      <w:r>
        <w:rPr>
          <w:rFonts w:ascii="Arial" w:cs="Arial" w:eastAsia="Arial" w:hAnsi="Arial"/>
          <w:sz w:val="24"/>
          <w:szCs w:val="24"/>
        </w:rPr>
        <w:t xml:space="preserve">39. При необратимых последствиях повреждения здоровья со стойкими нарушениями функций организма, стойкими нарушениями профессиональной трудоспособности пострадавшего степень УПТ устанавливается бессрочно.</w:t>
      </w:r>
    </w:p>
    <w:p>
      <w:pPr>
        <w:spacing w:after="120"/>
        <w:ind w:firstLine="567"/>
        <w:jc w:val="both"/>
      </w:pPr>
      <w:r>
        <w:rPr>
          <w:rFonts w:ascii="Arial" w:cs="Arial" w:eastAsia="Arial" w:hAnsi="Arial"/>
          <w:sz w:val="24"/>
          <w:szCs w:val="24"/>
        </w:rPr>
        <w:t xml:space="preserve">40. При наличии анатомического дефекта степень УПТ устанавливается гражданам бессрочно при первичном освидетельствовании независимо от выполняемой работы, условий и характера труда.</w:t>
      </w:r>
    </w:p>
    <w:p>
      <w:pPr>
        <w:spacing w:after="240" w:before="200"/>
        <w:jc w:val="center"/>
      </w:pPr>
      <w:r>
        <w:rPr>
          <w:rFonts w:ascii="Arial" w:cs="Arial" w:eastAsia="Arial" w:hAnsi="Arial"/>
          <w:b/>
          <w:bCs/>
          <w:sz w:val="32"/>
          <w:szCs w:val="32"/>
        </w:rPr>
        <w:t xml:space="preserve">Глава 9. Принципы определения степени утраты профессиональной трудоспособности</w:t>
      </w:r>
    </w:p>
    <w:p>
      <w:pPr>
        <w:spacing w:after="120"/>
        <w:ind w:firstLine="567"/>
        <w:jc w:val="both"/>
      </w:pPr>
      <w:r>
        <w:rPr>
          <w:rFonts w:ascii="Arial" w:cs="Arial" w:eastAsia="Arial" w:hAnsi="Arial"/>
          <w:sz w:val="24"/>
          <w:szCs w:val="24"/>
        </w:rPr>
        <w:t xml:space="preserve">41. Степень УПТ выражается в процентах на момент освидетельствования и устанавливается в пределах от 5 до 100 процентов, исходя из последствий повреждения здоровья вследствие несчастного случая на производстве с учетом имеющихся у пострадавшего профессиональных способностей, психофизиологических возможностей и профессионально значимых качеств, позволяющих продолжать выполнять профессиональную деятельность, предшествующую несчастному случаю на производстве или профессиональному заболеванию, того же содержания и в том же объеме, либо с учетом снижения квалификации, уменьшения объема выполняемой работы, тяжести труда в обычных или специально созданных условиях.</w:t>
      </w:r>
    </w:p>
    <w:p>
      <w:pPr>
        <w:spacing w:after="120"/>
        <w:ind w:firstLine="567"/>
        <w:jc w:val="both"/>
      </w:pPr>
      <w:r>
        <w:rPr>
          <w:rFonts w:ascii="Arial" w:cs="Arial" w:eastAsia="Arial" w:hAnsi="Arial"/>
          <w:sz w:val="24"/>
          <w:szCs w:val="24"/>
        </w:rPr>
        <w:t xml:space="preserve">42. В каждом конкретном случае МСЭК учитывает при определении степени УПТ следующие критерии:</w:t>
      </w:r>
    </w:p>
    <w:p>
      <w:pPr>
        <w:spacing w:after="120"/>
        <w:ind w:firstLine="567"/>
        <w:jc w:val="both"/>
      </w:pPr>
      <w:r>
        <w:rPr>
          <w:rFonts w:ascii="Arial" w:cs="Arial" w:eastAsia="Arial" w:hAnsi="Arial"/>
          <w:sz w:val="24"/>
          <w:szCs w:val="24"/>
        </w:rPr>
        <w:t xml:space="preserve">- выраженность клинико-функциональных нарушений;</w:t>
      </w:r>
    </w:p>
    <w:p>
      <w:pPr>
        <w:spacing w:after="120"/>
        <w:ind w:firstLine="567"/>
        <w:jc w:val="both"/>
      </w:pPr>
      <w:r>
        <w:rPr>
          <w:rFonts w:ascii="Arial" w:cs="Arial" w:eastAsia="Arial" w:hAnsi="Arial"/>
          <w:sz w:val="24"/>
          <w:szCs w:val="24"/>
        </w:rPr>
        <w:t xml:space="preserve">- характер профессиональной деятельности (квалификация, качество и объем труда, способность к его выполнению);</w:t>
      </w:r>
    </w:p>
    <w:p>
      <w:pPr>
        <w:spacing w:after="120"/>
        <w:ind w:firstLine="567"/>
        <w:jc w:val="both"/>
      </w:pPr>
      <w:r>
        <w:rPr>
          <w:rFonts w:ascii="Arial" w:cs="Arial" w:eastAsia="Arial" w:hAnsi="Arial"/>
          <w:sz w:val="24"/>
          <w:szCs w:val="24"/>
        </w:rPr>
        <w:t xml:space="preserve">- категории и степени ограничений жизнедеятельности.</w:t>
      </w:r>
    </w:p>
    <w:p>
      <w:pPr>
        <w:spacing w:after="120"/>
        <w:ind w:firstLine="567"/>
        <w:jc w:val="both"/>
      </w:pPr>
      <w:r>
        <w:rPr>
          <w:rFonts w:ascii="Arial" w:cs="Arial" w:eastAsia="Arial" w:hAnsi="Arial"/>
          <w:sz w:val="24"/>
          <w:szCs w:val="24"/>
        </w:rPr>
        <w:t xml:space="preserve">Клинико-функциональные критерии включают:</w:t>
      </w:r>
    </w:p>
    <w:p>
      <w:pPr>
        <w:spacing w:after="120"/>
        <w:ind w:firstLine="567"/>
        <w:jc w:val="both"/>
      </w:pPr>
      <w:r>
        <w:rPr>
          <w:rFonts w:ascii="Arial" w:cs="Arial" w:eastAsia="Arial" w:hAnsi="Arial"/>
          <w:sz w:val="24"/>
          <w:szCs w:val="24"/>
        </w:rPr>
        <w:t xml:space="preserve">- характер и тяжесть травмы, профессионального заболевания;</w:t>
      </w:r>
    </w:p>
    <w:p>
      <w:pPr>
        <w:spacing w:after="120"/>
        <w:ind w:firstLine="567"/>
        <w:jc w:val="both"/>
      </w:pPr>
      <w:r>
        <w:rPr>
          <w:rFonts w:ascii="Arial" w:cs="Arial" w:eastAsia="Arial" w:hAnsi="Arial"/>
          <w:sz w:val="24"/>
          <w:szCs w:val="24"/>
        </w:rPr>
        <w:t xml:space="preserve">- особенности течения патологического процесса, обусловленного несчастным случаем на производстве или профессиональным заболеванием;</w:t>
      </w:r>
    </w:p>
    <w:p>
      <w:pPr>
        <w:spacing w:after="120"/>
        <w:ind w:firstLine="567"/>
        <w:jc w:val="both"/>
      </w:pPr>
      <w:r>
        <w:rPr>
          <w:rFonts w:ascii="Arial" w:cs="Arial" w:eastAsia="Arial" w:hAnsi="Arial"/>
          <w:sz w:val="24"/>
          <w:szCs w:val="24"/>
        </w:rPr>
        <w:t xml:space="preserve">- характер (вид) нарушений функций организма;</w:t>
      </w:r>
    </w:p>
    <w:p>
      <w:pPr>
        <w:spacing w:after="120"/>
        <w:ind w:firstLine="567"/>
        <w:jc w:val="both"/>
      </w:pPr>
      <w:r>
        <w:rPr>
          <w:rFonts w:ascii="Arial" w:cs="Arial" w:eastAsia="Arial" w:hAnsi="Arial"/>
          <w:sz w:val="24"/>
          <w:szCs w:val="24"/>
        </w:rPr>
        <w:t xml:space="preserve">- степень выраженности нарушений функций организма (значительно выраженная, выраженная, умеренная, незначительная);</w:t>
      </w:r>
    </w:p>
    <w:p>
      <w:pPr>
        <w:spacing w:after="120"/>
        <w:ind w:firstLine="567"/>
        <w:jc w:val="both"/>
      </w:pPr>
      <w:r>
        <w:rPr>
          <w:rFonts w:ascii="Arial" w:cs="Arial" w:eastAsia="Arial" w:hAnsi="Arial"/>
          <w:sz w:val="24"/>
          <w:szCs w:val="24"/>
        </w:rPr>
        <w:t xml:space="preserve">- клинический и реабилитационный прогноз;</w:t>
      </w:r>
    </w:p>
    <w:p>
      <w:pPr>
        <w:spacing w:after="120"/>
        <w:ind w:firstLine="567"/>
        <w:jc w:val="both"/>
      </w:pPr>
      <w:r>
        <w:rPr>
          <w:rFonts w:ascii="Arial" w:cs="Arial" w:eastAsia="Arial" w:hAnsi="Arial"/>
          <w:sz w:val="24"/>
          <w:szCs w:val="24"/>
        </w:rPr>
        <w:t xml:space="preserve">- психофизиологические возможности;</w:t>
      </w:r>
    </w:p>
    <w:p>
      <w:pPr>
        <w:spacing w:after="120"/>
        <w:ind w:firstLine="567"/>
        <w:jc w:val="both"/>
      </w:pPr>
      <w:r>
        <w:rPr>
          <w:rFonts w:ascii="Arial" w:cs="Arial" w:eastAsia="Arial" w:hAnsi="Arial"/>
          <w:sz w:val="24"/>
          <w:szCs w:val="24"/>
        </w:rPr>
        <w:t xml:space="preserve">- клинико-трудовой прогноз.</w:t>
      </w:r>
    </w:p>
    <w:p>
      <w:pPr>
        <w:spacing w:after="120"/>
        <w:ind w:firstLine="567"/>
        <w:jc w:val="both"/>
      </w:pPr>
      <w:r>
        <w:rPr>
          <w:rFonts w:ascii="Arial" w:cs="Arial" w:eastAsia="Arial" w:hAnsi="Arial"/>
          <w:sz w:val="24"/>
          <w:szCs w:val="24"/>
        </w:rPr>
        <w:t xml:space="preserve">43. При определении степени УПТ учитывается выраженность нарушений функций органов и систем пострадавшего, приводящих к ограничению способности к трудовой деятельности и других категорий жизнедеятельности.</w:t>
      </w:r>
    </w:p>
    <w:p>
      <w:pPr>
        <w:spacing w:after="120"/>
        <w:ind w:firstLine="567"/>
        <w:jc w:val="both"/>
      </w:pPr>
      <w:r>
        <w:rPr>
          <w:rFonts w:ascii="Arial" w:cs="Arial" w:eastAsia="Arial" w:hAnsi="Arial"/>
          <w:sz w:val="24"/>
          <w:szCs w:val="24"/>
        </w:rPr>
        <w:t xml:space="preserve">У пострадавших может выявляться многообразие клинических проявлений, различных как по характеру, так и по степени выраженности нарушений функций. Полиморфизм клинической картины у пострадавших может быть обусловлен как прямым последствием травм, профзаболеваний, так и их осложнениями. В связи с этим методика экспертного обследования этой категории пострадавших требует проведения комплексного клинико-физиологического обследования с использованием современных методов диагностики и ретроспективного анализа, посттравматического и предшествующего периодов развития профессионального заболевания, тщательного изучения анамнестических сведений, данных организаций здравоохранения, медицинской экспертной документации. Анализ комплекса показателей клинико-физиологического характера способствует уточнению основных медико-биологических факторов (характера, степени нарушения функций, течения заболевания и др.), которые являются основой клинико-функциональных критериев определения степени утраты профессиональной трудоспособности.</w:t>
      </w:r>
    </w:p>
    <w:p>
      <w:pPr>
        <w:spacing w:after="120"/>
        <w:ind w:firstLine="567"/>
        <w:jc w:val="both"/>
      </w:pPr>
      <w:r>
        <w:rPr>
          <w:rFonts w:ascii="Arial" w:cs="Arial" w:eastAsia="Arial" w:hAnsi="Arial"/>
          <w:sz w:val="24"/>
          <w:szCs w:val="24"/>
        </w:rPr>
        <w:t xml:space="preserve">В тех случаях, когда трудовое увечье ухудшило течение имеющегося заболевания или усилило тяжесть последствия анатомического дефекта, степень УПТ определяется исходя из выраженности вызванных им нарушений функций организма на момент освидетельствования, а также с учетом ранее имевшихся нарушений.</w:t>
      </w:r>
    </w:p>
    <w:p>
      <w:pPr>
        <w:spacing w:after="120"/>
        <w:ind w:firstLine="567"/>
        <w:jc w:val="both"/>
      </w:pPr>
      <w:r>
        <w:rPr>
          <w:rFonts w:ascii="Arial" w:cs="Arial" w:eastAsia="Arial" w:hAnsi="Arial"/>
          <w:sz w:val="24"/>
          <w:szCs w:val="24"/>
        </w:rPr>
        <w:t xml:space="preserve">44. Решение МСЭК выносится на основании осмотра пострадавшего, тщательного изучения анамнестических сведений, изучения медицинских документов и всех других исследований с учетом социально-трудовых факторов (профессия, условия труда, характер и объем выполняемой работы). Сведения о трудовой деятельности потерпевшего, условиях труда, выполняемой работе уточняются в процессе освидетельствования, при отсутствии данных - запрашиваются с места работы.</w:t>
      </w:r>
    </w:p>
    <w:p>
      <w:pPr>
        <w:spacing w:after="240" w:before="200"/>
        <w:jc w:val="center"/>
      </w:pPr>
      <w:r>
        <w:rPr>
          <w:rFonts w:ascii="Arial" w:cs="Arial" w:eastAsia="Arial" w:hAnsi="Arial"/>
          <w:b/>
          <w:bCs/>
          <w:sz w:val="32"/>
          <w:szCs w:val="32"/>
        </w:rPr>
        <w:t xml:space="preserve">Глава 10. Критерии оценки способности к профессиональной деятельности</w:t>
      </w:r>
    </w:p>
    <w:p>
      <w:pPr>
        <w:spacing w:after="120"/>
        <w:ind w:firstLine="567"/>
        <w:jc w:val="both"/>
      </w:pPr>
      <w:r>
        <w:rPr>
          <w:rFonts w:ascii="Arial" w:cs="Arial" w:eastAsia="Arial" w:hAnsi="Arial"/>
          <w:sz w:val="24"/>
          <w:szCs w:val="24"/>
        </w:rPr>
        <w:t xml:space="preserve">45. При определении степени УПТ необходимо учитывать профессиональный фактор, в частности, способность пострадавшего после несчастного случая на производстве или возникновения профессионального заболевания выполнять работу в полном объеме по своей прежней профессии (до несчастного случая или профессионального заболевания) или иной, равной ей по квалификации и оплате, а также возможность использования остаточной профессиональной трудоспособности на другой менее квалифицированной работе в обычных или специально созданных производственных или иных условиях труда.</w:t>
      </w:r>
    </w:p>
    <w:p>
      <w:pPr>
        <w:spacing w:after="120"/>
        <w:ind w:firstLine="567"/>
        <w:jc w:val="both"/>
      </w:pPr>
      <w:r>
        <w:rPr>
          <w:rFonts w:ascii="Arial" w:cs="Arial" w:eastAsia="Arial" w:hAnsi="Arial"/>
          <w:sz w:val="24"/>
          <w:szCs w:val="24"/>
        </w:rPr>
        <w:t xml:space="preserve">46. Профессиональная деятельность в полном объеме предполагает полный рабочий день, полную рабочую неделю, выполнение норм выработки на 100 процентов.</w:t>
      </w:r>
    </w:p>
    <w:p>
      <w:pPr>
        <w:spacing w:after="120"/>
        <w:ind w:firstLine="567"/>
        <w:jc w:val="both"/>
      </w:pPr>
      <w:r>
        <w:rPr>
          <w:rFonts w:ascii="Arial" w:cs="Arial" w:eastAsia="Arial" w:hAnsi="Arial"/>
          <w:sz w:val="24"/>
          <w:szCs w:val="24"/>
        </w:rPr>
        <w:t xml:space="preserve">47. Критерии оценки возможности выполнения профессиональной деятельности связаны с различием тарифно-квалификационных разрядов в рамках соответствующей профессии.</w:t>
      </w:r>
    </w:p>
    <w:p>
      <w:pPr>
        <w:spacing w:after="120"/>
        <w:ind w:firstLine="567"/>
        <w:jc w:val="both"/>
      </w:pPr>
      <w:r>
        <w:rPr>
          <w:rFonts w:ascii="Arial" w:cs="Arial" w:eastAsia="Arial" w:hAnsi="Arial"/>
          <w:sz w:val="24"/>
          <w:szCs w:val="24"/>
        </w:rPr>
        <w:t xml:space="preserve">48. Снижение квалификации определяется с учетом установленных тарификационных разрядов, классов, категорий для данной профессиональной деятельности.</w:t>
      </w:r>
    </w:p>
    <w:p>
      <w:pPr>
        <w:spacing w:after="120"/>
        <w:ind w:firstLine="567"/>
        <w:jc w:val="both"/>
      </w:pPr>
      <w:r>
        <w:rPr>
          <w:rFonts w:ascii="Arial" w:cs="Arial" w:eastAsia="Arial" w:hAnsi="Arial"/>
          <w:sz w:val="24"/>
          <w:szCs w:val="24"/>
        </w:rPr>
        <w:t xml:space="preserve">49. В основе ранжирования работ по степени сложности (и, следовательно, по разрядам квалификации) лежат факторы сложности труда:</w:t>
      </w:r>
    </w:p>
    <w:p>
      <w:pPr>
        <w:spacing w:after="120"/>
        <w:ind w:firstLine="567"/>
        <w:jc w:val="both"/>
      </w:pPr>
      <w:r>
        <w:rPr>
          <w:rFonts w:ascii="Arial" w:cs="Arial" w:eastAsia="Arial" w:hAnsi="Arial"/>
          <w:sz w:val="24"/>
          <w:szCs w:val="24"/>
        </w:rPr>
        <w:t xml:space="preserve">- технологические: сложность управления (обслуживания, пользования) орудиями труда, сложность технологических (рабочих) процессов;</w:t>
      </w:r>
    </w:p>
    <w:p>
      <w:pPr>
        <w:spacing w:after="120"/>
        <w:ind w:firstLine="567"/>
        <w:jc w:val="both"/>
      </w:pPr>
      <w:r>
        <w:rPr>
          <w:rFonts w:ascii="Arial" w:cs="Arial" w:eastAsia="Arial" w:hAnsi="Arial"/>
          <w:sz w:val="24"/>
          <w:szCs w:val="24"/>
        </w:rPr>
        <w:t xml:space="preserve">- организационные: широта комплекса выполняемых операций (работ), степень самостоятельности работника в процессе выполнения работ;</w:t>
      </w:r>
    </w:p>
    <w:p>
      <w:pPr>
        <w:spacing w:after="120"/>
        <w:ind w:firstLine="567"/>
        <w:jc w:val="both"/>
      </w:pPr>
      <w:r>
        <w:rPr>
          <w:rFonts w:ascii="Arial" w:cs="Arial" w:eastAsia="Arial" w:hAnsi="Arial"/>
          <w:sz w:val="24"/>
          <w:szCs w:val="24"/>
        </w:rPr>
        <w:t xml:space="preserve">- ответственность материальная и ответственность за жизнь и здоровье;</w:t>
      </w:r>
    </w:p>
    <w:p>
      <w:pPr>
        <w:spacing w:after="120"/>
        <w:ind w:firstLine="567"/>
        <w:jc w:val="both"/>
      </w:pPr>
      <w:r>
        <w:rPr>
          <w:rFonts w:ascii="Arial" w:cs="Arial" w:eastAsia="Arial" w:hAnsi="Arial"/>
          <w:sz w:val="24"/>
          <w:szCs w:val="24"/>
        </w:rPr>
        <w:t xml:space="preserve">- специфические, особые требования к работе, например, работа в необычных, близких к экстремальным, условиях производственной деятельности.</w:t>
      </w:r>
    </w:p>
    <w:p>
      <w:pPr>
        <w:spacing w:after="120"/>
        <w:ind w:firstLine="567"/>
        <w:jc w:val="both"/>
      </w:pPr>
      <w:r>
        <w:rPr>
          <w:rFonts w:ascii="Arial" w:cs="Arial" w:eastAsia="Arial" w:hAnsi="Arial"/>
          <w:sz w:val="24"/>
          <w:szCs w:val="24"/>
        </w:rPr>
        <w:t xml:space="preserve">50. Оценка разряда сложности работ производится дифференцированно по работам, различающимся по степени механизации: ручные, машинно-ручные, машинные, автоматизированные, аппаратные.</w:t>
      </w:r>
    </w:p>
    <w:p>
      <w:pPr>
        <w:spacing w:after="120"/>
        <w:ind w:firstLine="567"/>
        <w:jc w:val="both"/>
      </w:pPr>
      <w:r>
        <w:rPr>
          <w:rFonts w:ascii="Arial" w:cs="Arial" w:eastAsia="Arial" w:hAnsi="Arial"/>
          <w:sz w:val="24"/>
          <w:szCs w:val="24"/>
        </w:rPr>
        <w:t xml:space="preserve">51. При определении тарифно-квалификационного разряда учитывается квалификация работника как совокупность знаний, умений и трудовых навыков, а также время, затраченное на подготовку (учебу). Квалификационные требования к знаниям возрастают от начальных сведений в объеме неполной средней школы (1-2 разряды) до знания отдельных дисциплин в объеме полного курса средних специальных учебных заведений (6 разряд).</w:t>
      </w:r>
    </w:p>
    <w:p>
      <w:pPr>
        <w:spacing w:after="120"/>
        <w:ind w:firstLine="567"/>
        <w:jc w:val="both"/>
      </w:pPr>
      <w:r>
        <w:rPr>
          <w:rFonts w:ascii="Arial" w:cs="Arial" w:eastAsia="Arial" w:hAnsi="Arial"/>
          <w:sz w:val="24"/>
          <w:szCs w:val="24"/>
        </w:rPr>
        <w:t xml:space="preserve">52. Для тарифно-квалификационной системы оценки работ и профессий рабочих характерна закономерность возрастания сложности работ по каждому из факторов, взятому за основу определения разряда:</w:t>
      </w:r>
    </w:p>
    <w:p>
      <w:pPr>
        <w:spacing w:after="120"/>
        <w:ind w:firstLine="567"/>
        <w:jc w:val="both"/>
      </w:pPr>
      <w:r>
        <w:rPr>
          <w:rFonts w:ascii="Arial" w:cs="Arial" w:eastAsia="Arial" w:hAnsi="Arial"/>
          <w:sz w:val="24"/>
          <w:szCs w:val="24"/>
        </w:rPr>
        <w:t xml:space="preserve">- по технологическому фактору при переходе от первого разряда к последующему возрастает сложность, мощность, габариты, единицы обслуживаемого оборудования аналогичного назначения;</w:t>
      </w:r>
    </w:p>
    <w:p>
      <w:pPr>
        <w:spacing w:after="120"/>
        <w:ind w:firstLine="567"/>
        <w:jc w:val="both"/>
      </w:pPr>
      <w:r>
        <w:rPr>
          <w:rFonts w:ascii="Arial" w:cs="Arial" w:eastAsia="Arial" w:hAnsi="Arial"/>
          <w:sz w:val="24"/>
          <w:szCs w:val="24"/>
        </w:rPr>
        <w:t xml:space="preserve">- по организационному фактору сложности нарастает степень самостоятельности выполняемых работ и подключаются функции по руководству рабочими более низких уровней квалификации.</w:t>
      </w:r>
    </w:p>
    <w:p>
      <w:pPr>
        <w:spacing w:after="120"/>
        <w:ind w:firstLine="567"/>
        <w:jc w:val="both"/>
      </w:pPr>
      <w:r>
        <w:rPr>
          <w:rFonts w:ascii="Arial" w:cs="Arial" w:eastAsia="Arial" w:hAnsi="Arial"/>
          <w:sz w:val="24"/>
          <w:szCs w:val="24"/>
        </w:rPr>
        <w:t xml:space="preserve">53. Профессии рабочих квалифицированного физического труда классифицируются шестью тарифно-квалификационными разрядами. Тарифно-квалификационный разряд указывает на соответствие квалификации рабочего сложности выполняемой работы, а также уровню его знаний, умений и трудовых навыков.</w:t>
      </w:r>
    </w:p>
    <w:p>
      <w:pPr>
        <w:spacing w:after="120"/>
        <w:ind w:firstLine="567"/>
        <w:jc w:val="both"/>
      </w:pPr>
      <w:r>
        <w:rPr>
          <w:rFonts w:ascii="Arial" w:cs="Arial" w:eastAsia="Arial" w:hAnsi="Arial"/>
          <w:sz w:val="24"/>
          <w:szCs w:val="24"/>
        </w:rPr>
        <w:t xml:space="preserve">Квалифицированные профессии рабочих могут иметь различный диапазон разрядов (1-6, 4-6, 3-5).</w:t>
      </w:r>
    </w:p>
    <w:p>
      <w:pPr>
        <w:spacing w:after="120"/>
        <w:ind w:firstLine="567"/>
        <w:jc w:val="both"/>
      </w:pPr>
      <w:r>
        <w:rPr>
          <w:rFonts w:ascii="Arial" w:cs="Arial" w:eastAsia="Arial" w:hAnsi="Arial"/>
          <w:sz w:val="24"/>
          <w:szCs w:val="24"/>
        </w:rPr>
        <w:t xml:space="preserve">54. Если пострадавший не может выполнять работу прежней сложности (квалификации), то возникает вопрос о переводе его на работу меньшей сложности (квалификации) в соответствии с видами работ, предусмотренных тарифно-квалификационным справочником работ и профессий, с оптимальными условиями труда или допустимыми условиями труда физической, нервно-эмоциональной нагрузкой, не содержащей противопоказанных производственных факторов и соответствующей психофизиологическим возможностям пострадавшего для ее выполнения.</w:t>
      </w:r>
    </w:p>
    <w:p>
      <w:pPr>
        <w:spacing w:after="120"/>
        <w:ind w:firstLine="567"/>
        <w:jc w:val="both"/>
      </w:pPr>
      <w:r>
        <w:rPr>
          <w:rFonts w:ascii="Arial" w:cs="Arial" w:eastAsia="Arial" w:hAnsi="Arial"/>
          <w:sz w:val="24"/>
          <w:szCs w:val="24"/>
        </w:rPr>
        <w:t xml:space="preserve">55. Степень УПТ устанавливается в зависимости от уровня снижения квалификации с учетом уменьшения коэффициента сложности работ.</w:t>
      </w:r>
    </w:p>
    <w:p>
      <w:pPr>
        <w:spacing w:after="120"/>
        <w:ind w:firstLine="567"/>
        <w:jc w:val="both"/>
      </w:pPr>
      <w:r>
        <w:rPr>
          <w:rFonts w:ascii="Arial" w:cs="Arial" w:eastAsia="Arial" w:hAnsi="Arial"/>
          <w:sz w:val="24"/>
          <w:szCs w:val="24"/>
        </w:rPr>
        <w:t xml:space="preserve">Пример: перевод рабочего 6 разряда на 2 разряд приводит к снижению квалификации на 4 разряда и с уменьшением (на 60 процентов) коэффициента сложности работ.</w:t>
      </w:r>
    </w:p>
    <w:p>
      <w:pPr>
        <w:spacing w:after="120"/>
        <w:ind w:firstLine="567"/>
        <w:jc w:val="both"/>
      </w:pPr>
      <w:r>
        <w:rPr>
          <w:rFonts w:ascii="Arial" w:cs="Arial" w:eastAsia="Arial" w:hAnsi="Arial"/>
          <w:sz w:val="24"/>
          <w:szCs w:val="24"/>
        </w:rPr>
        <w:t xml:space="preserve">56. Степень УПТ рабочего неквалифицированного физического труда устанавливается в зависимости от его психофизиологического состояния, физической способности выполнять простой физический труд и связана с оценкой классов условий труда по показателю тяжести труда.</w:t>
      </w:r>
    </w:p>
    <w:p>
      <w:pPr>
        <w:spacing w:after="120"/>
        <w:ind w:firstLine="567"/>
        <w:jc w:val="both"/>
      </w:pPr>
      <w:r>
        <w:rPr>
          <w:rFonts w:ascii="Arial" w:cs="Arial" w:eastAsia="Arial" w:hAnsi="Arial"/>
          <w:sz w:val="24"/>
          <w:szCs w:val="24"/>
        </w:rPr>
        <w:t xml:space="preserve">УПТ у данного контингента рабочих определяется с учетом степени снижения категории (класса) тяжести труда (например, разовый подъем и перенос груза по весу).</w:t>
      </w:r>
    </w:p>
    <w:p>
      <w:pPr>
        <w:spacing w:after="120"/>
        <w:ind w:firstLine="567"/>
        <w:jc w:val="both"/>
      </w:pPr>
      <w:r>
        <w:rPr>
          <w:rFonts w:ascii="Arial" w:cs="Arial" w:eastAsia="Arial" w:hAnsi="Arial"/>
          <w:sz w:val="24"/>
          <w:szCs w:val="24"/>
        </w:rPr>
        <w:t xml:space="preserve">Пример: перевод рабочего тяжелого физического труда 4 категории (подъем и перенос груза весом более 35 кг) на показанную работу 1 категории тяжести с легким физическим напряжением (разовый подъем груза весом не более 2 кг) с выраженным снижением категории (класса) тяжести трудового процесса.</w:t>
      </w:r>
    </w:p>
    <w:p>
      <w:pPr>
        <w:spacing w:after="120"/>
        <w:ind w:firstLine="567"/>
        <w:jc w:val="both"/>
      </w:pPr>
      <w:r>
        <w:rPr>
          <w:rFonts w:ascii="Arial" w:cs="Arial" w:eastAsia="Arial" w:hAnsi="Arial"/>
          <w:sz w:val="24"/>
          <w:szCs w:val="24"/>
        </w:rPr>
        <w:t xml:space="preserve">57. При определении степени УПТ учитываются классы условий труда по показателям вредности и опасности факторов производственной среды, тяжести и напряженности трудового процесса.</w:t>
      </w:r>
    </w:p>
    <w:p>
      <w:pPr>
        <w:spacing w:after="120"/>
        <w:ind w:firstLine="567"/>
        <w:jc w:val="both"/>
      </w:pPr>
      <w:r>
        <w:rPr>
          <w:rFonts w:ascii="Arial" w:cs="Arial" w:eastAsia="Arial" w:hAnsi="Arial"/>
          <w:sz w:val="24"/>
          <w:szCs w:val="24"/>
        </w:rPr>
        <w:t xml:space="preserve">58. Комплекс показателей, отражающих производственные факторы, является основой решения вопроса о необходимости изменения профессии, квалификации работника, объема его производственной деятельности в связи с перенесенной травмой или профессиональным заболеванием.</w:t>
      </w:r>
    </w:p>
    <w:p>
      <w:pPr>
        <w:spacing w:after="120"/>
        <w:ind w:firstLine="567"/>
        <w:jc w:val="both"/>
      </w:pPr>
      <w:r>
        <w:rPr>
          <w:rFonts w:ascii="Arial" w:cs="Arial" w:eastAsia="Arial" w:hAnsi="Arial"/>
          <w:sz w:val="24"/>
          <w:szCs w:val="24"/>
        </w:rPr>
        <w:t xml:space="preserve">59. УПТ служащих (инженеры, руководители различных уровней, лица творческих профессий, к деятельности которых применимо нормирование труда) определяется с учетом уменьшения объема выполняемой работы, ее сложности и напряженности, должностных обязанностей.</w:t>
      </w:r>
    </w:p>
    <w:p>
      <w:pPr>
        <w:spacing w:after="240" w:before="200"/>
        <w:jc w:val="center"/>
      </w:pPr>
      <w:r>
        <w:rPr>
          <w:rFonts w:ascii="Arial" w:cs="Arial" w:eastAsia="Arial" w:hAnsi="Arial"/>
          <w:b/>
          <w:bCs/>
          <w:sz w:val="32"/>
          <w:szCs w:val="32"/>
        </w:rPr>
        <w:t xml:space="preserve">Глава 11. Определение степени утраты профессиональной трудоспособности в процентах</w:t>
      </w:r>
    </w:p>
    <w:p>
      <w:pPr>
        <w:spacing w:after="120"/>
        <w:ind w:firstLine="567"/>
        <w:jc w:val="both"/>
      </w:pPr>
      <w:r>
        <w:rPr>
          <w:rFonts w:ascii="Arial" w:cs="Arial" w:eastAsia="Arial" w:hAnsi="Arial"/>
          <w:sz w:val="24"/>
          <w:szCs w:val="24"/>
        </w:rPr>
        <w:t xml:space="preserve">60. В тех случаях, когда в результате несчастного случая на производстве или профессионального заболевания при значительно выраженных нарушениях функций организма у пострадавшего наступила полная утрата способности к профессиональной деятельности, в том числе в специально созданных производственных или иных условиях труда, устанавливаются 100 процентов УПТ.</w:t>
      </w:r>
    </w:p>
    <w:p>
      <w:pPr>
        <w:spacing w:after="120"/>
        <w:ind w:firstLine="567"/>
        <w:jc w:val="both"/>
      </w:pPr>
      <w:r>
        <w:rPr>
          <w:rFonts w:ascii="Arial" w:cs="Arial" w:eastAsia="Arial" w:hAnsi="Arial"/>
          <w:sz w:val="24"/>
          <w:szCs w:val="24"/>
        </w:rPr>
        <w:t xml:space="preserve">61. Перечень клинико-функциональных критериев установления 100 процентов УПТ, определяющих полную УПТ, со значительно выраженными нарушениями функций:</w:t>
      </w:r>
    </w:p>
    <w:p>
      <w:pPr>
        <w:spacing w:after="120"/>
        <w:ind w:firstLine="567"/>
        <w:jc w:val="both"/>
      </w:pPr>
      <w:r>
        <w:rPr>
          <w:rFonts w:ascii="Arial" w:cs="Arial" w:eastAsia="Arial" w:hAnsi="Arial"/>
          <w:sz w:val="24"/>
          <w:szCs w:val="24"/>
        </w:rPr>
        <w:t xml:space="preserve">- нижняя параплегия; значительно выраженный тетрапарез, трипарез, парапарез с повышением мышечного тонуса по спастическому типу или гипотонией с минимальным объемом (5-6 градусов) активных движений во всех суставах нижних конечностей, значительно выраженным снижением мышечной силы (до 1 балла), с невозможностью самостоятельного передвижения; III тип электромиографии - частые колебания потенциала, искажение нормальной структуры электромиографии "залпами частых осцилляций" (значительно выраженный парез); IV тип электромиографии - полное биоэлектрическое молчание при функциональных нагрузках (паралич конечностей);</w:t>
      </w:r>
    </w:p>
    <w:p>
      <w:pPr>
        <w:spacing w:after="120"/>
        <w:ind w:firstLine="567"/>
        <w:jc w:val="both"/>
      </w:pPr>
      <w:r>
        <w:rPr>
          <w:rFonts w:ascii="Arial" w:cs="Arial" w:eastAsia="Arial" w:hAnsi="Arial"/>
          <w:sz w:val="24"/>
          <w:szCs w:val="24"/>
        </w:rPr>
        <w:t xml:space="preserve">- значительно выраженный парез обеих верхних конечностей с минимальным объемом активных движений во всех суставах (плечевой - 5-10 градусов, локтевой - 4-8 градусов, лучезапястный - 5-9 градусов); значительное ограничение противопоставления большого пальца (дистальная фаланга последнего достигает основания второго пальца); сгибание пальцев в кулак (дистальные фаланги пальцев не достигают ладони на расстоянии 5-8 см); снижение мышечной силы верхних конечностей (до 1 балла); нарушение основной функции верхних конечностей: невозможен хват и удержание крупных и мелких предметов, сохранена лишь вспомогательная функция - поддержание и прижатие предметов;</w:t>
      </w:r>
    </w:p>
    <w:p>
      <w:pPr>
        <w:spacing w:after="120"/>
        <w:ind w:firstLine="567"/>
        <w:jc w:val="both"/>
      </w:pPr>
      <w:r>
        <w:rPr>
          <w:rFonts w:ascii="Arial" w:cs="Arial" w:eastAsia="Arial" w:hAnsi="Arial"/>
          <w:sz w:val="24"/>
          <w:szCs w:val="24"/>
        </w:rPr>
        <w:t xml:space="preserve">- вестибулярно-мозжечковые нарушения: значительно выраженная статическая динамическая атаксия; гиперрефлексия вестибулярной возбудимости с продолжительностью поствращательного нистагма III степени более 120 секунд, калорического нистагма III степени - более 130 секунд;</w:t>
      </w:r>
    </w:p>
    <w:p>
      <w:pPr>
        <w:spacing w:after="120"/>
        <w:ind w:firstLine="567"/>
        <w:jc w:val="both"/>
      </w:pPr>
      <w:r>
        <w:rPr>
          <w:rFonts w:ascii="Arial" w:cs="Arial" w:eastAsia="Arial" w:hAnsi="Arial"/>
          <w:sz w:val="24"/>
          <w:szCs w:val="24"/>
        </w:rPr>
        <w:t xml:space="preserve">- ампутационные культи обеих нижних конечностей (не протезированные) в сочетании с культей верхней конечности, начиная с отсутствия всех пальцев кисти; ампутационные культи обеих верхних конечностей, начиная с отсутствия всех пальцев кистей или более высокий уровень ампутации;</w:t>
      </w:r>
    </w:p>
    <w:p>
      <w:pPr>
        <w:spacing w:after="120"/>
        <w:ind w:firstLine="567"/>
        <w:jc w:val="both"/>
      </w:pPr>
      <w:r>
        <w:rPr>
          <w:rFonts w:ascii="Arial" w:cs="Arial" w:eastAsia="Arial" w:hAnsi="Arial"/>
          <w:sz w:val="24"/>
          <w:szCs w:val="24"/>
        </w:rPr>
        <w:t xml:space="preserve">- дыхательная недостаточность III степени, нарушение кровообращения III стадии (одышка в покое, частота дыхания 30 и более в одну минуту, учащение частоты дыхания на 10-15 в минуту после незначительного физического напряжения без восстановления исходного уровня, значительно выраженный цианоз, участие в покое вспомогательной дыхательной мускулатуры, выраженная тахикардия - 130 и более ударов в минуту, эпигастральная пульсация, увеличение печени, периферические отеки, снижение жизненной емкости легких до 50% от должной и максимальной вентиляции легких до 50%, увеличение минутного объема дыхания до 180 процентов, снижение индекса Тиффно менее 40% и коэффициента использования кислорода до 20% снижение сократительной способности миокарда правого желудочка в сочетании с нарушением легочной гемодинамики);</w:t>
      </w:r>
    </w:p>
    <w:p>
      <w:pPr>
        <w:spacing w:after="120"/>
        <w:ind w:firstLine="567"/>
        <w:jc w:val="both"/>
      </w:pPr>
      <w:r>
        <w:rPr>
          <w:rFonts w:ascii="Arial" w:cs="Arial" w:eastAsia="Arial" w:hAnsi="Arial"/>
          <w:sz w:val="24"/>
          <w:szCs w:val="24"/>
        </w:rPr>
        <w:t xml:space="preserve">- значительно выраженные сенсорные нарушения (практическая или абсолютная слепота единственного или лучше видящего глаза: острота зрения с коррекцией 0,04-0, поле зрения равно 0-10 градусов (периферические границы по меридиану от точки фиксации и (или) центральные или парацентральные сливные скотомы);</w:t>
      </w:r>
    </w:p>
    <w:p>
      <w:pPr>
        <w:spacing w:after="120"/>
        <w:ind w:firstLine="567"/>
        <w:jc w:val="both"/>
      </w:pPr>
      <w:r>
        <w:rPr>
          <w:rFonts w:ascii="Arial" w:cs="Arial" w:eastAsia="Arial" w:hAnsi="Arial"/>
          <w:sz w:val="24"/>
          <w:szCs w:val="24"/>
        </w:rPr>
        <w:t xml:space="preserve">- значительно выраженные нарушения функций тазовых органов (недержание мочи, кала).</w:t>
      </w:r>
    </w:p>
    <w:p>
      <w:pPr>
        <w:spacing w:after="120"/>
        <w:ind w:firstLine="567"/>
        <w:jc w:val="both"/>
      </w:pPr>
      <w:r>
        <w:rPr>
          <w:rFonts w:ascii="Arial" w:cs="Arial" w:eastAsia="Arial" w:hAnsi="Arial"/>
          <w:sz w:val="24"/>
          <w:szCs w:val="24"/>
        </w:rPr>
        <w:t xml:space="preserve">62. Если у пострадавшего имеются выраженные нарушения функций организма и он может выполнять профессиональный труд (работу) лишь в специально созданных производственных условиях (специальные предприятия, цеха, степень УПТ устанавливается от 70 до 90 процентов.</w:t>
      </w:r>
    </w:p>
    <w:p>
      <w:pPr>
        <w:spacing w:after="120"/>
        <w:ind w:firstLine="567"/>
        <w:jc w:val="both"/>
      </w:pPr>
      <w:r>
        <w:rPr>
          <w:rFonts w:ascii="Arial" w:cs="Arial" w:eastAsia="Arial" w:hAnsi="Arial"/>
          <w:sz w:val="24"/>
          <w:szCs w:val="24"/>
        </w:rPr>
        <w:t xml:space="preserve">При этом степень УПТ пострадавшим с выраженными нарушениями функций организма устанавливается в зависимости от уровня снижения квалификации и возможности использования профессиональных знаний и навыков при выполнении работы в специально созданных производственных условиях:</w:t>
      </w:r>
    </w:p>
    <w:p>
      <w:pPr>
        <w:spacing w:after="120"/>
        <w:ind w:firstLine="567"/>
        <w:jc w:val="both"/>
      </w:pPr>
      <w:r>
        <w:rPr>
          <w:rFonts w:ascii="Arial" w:cs="Arial" w:eastAsia="Arial" w:hAnsi="Arial"/>
          <w:sz w:val="24"/>
          <w:szCs w:val="24"/>
        </w:rPr>
        <w:t xml:space="preserve">- в случаях, когда пострадавший, ранее выполнявший квалифицированную работу в обычных производственных условиях, может выполнять только неквалифицированные виды труда в специально созданных условиях, устанавливается 90 процентов УПТ;</w:t>
      </w:r>
    </w:p>
    <w:p>
      <w:pPr>
        <w:spacing w:after="120"/>
        <w:ind w:firstLine="567"/>
        <w:jc w:val="both"/>
      </w:pPr>
      <w:r>
        <w:rPr>
          <w:rFonts w:ascii="Arial" w:cs="Arial" w:eastAsia="Arial" w:hAnsi="Arial"/>
          <w:sz w:val="24"/>
          <w:szCs w:val="24"/>
        </w:rPr>
        <w:t xml:space="preserve">- в случаях, когда пострадавший может выполнять в специально созданных производственных условиях работу более низкой квалификации с учетом профессиональных знаний и навыков, устанавливается 80 процентов УПТ;</w:t>
      </w:r>
    </w:p>
    <w:p>
      <w:pPr>
        <w:spacing w:after="120"/>
        <w:ind w:firstLine="567"/>
        <w:jc w:val="both"/>
      </w:pPr>
      <w:r>
        <w:rPr>
          <w:rFonts w:ascii="Arial" w:cs="Arial" w:eastAsia="Arial" w:hAnsi="Arial"/>
          <w:sz w:val="24"/>
          <w:szCs w:val="24"/>
        </w:rPr>
        <w:t xml:space="preserve">- в случаях, когда пострадавший может выполнять в специально созданных производственных условиях работу по профессии, предшествующей несчастному случаю на производстве или профессиональному заболеванию, устанавливается 70 процентов УПТ.</w:t>
      </w:r>
    </w:p>
    <w:p>
      <w:pPr>
        <w:spacing w:after="120"/>
        <w:ind w:firstLine="567"/>
        <w:jc w:val="both"/>
      </w:pPr>
      <w:r>
        <w:rPr>
          <w:rFonts w:ascii="Arial" w:cs="Arial" w:eastAsia="Arial" w:hAnsi="Arial"/>
          <w:sz w:val="24"/>
          <w:szCs w:val="24"/>
        </w:rPr>
        <w:t xml:space="preserve">63. Перечень клинико-функциональных критериев установления 70-90 процентов УПТ пострадавшим с последствиями производственных травм и профессиональных заболеваний при возможности профессиональной деятельности в специально созданных условиях с выраженными нарушениями функций:</w:t>
      </w:r>
    </w:p>
    <w:p>
      <w:pPr>
        <w:spacing w:after="120"/>
        <w:ind w:firstLine="567"/>
        <w:jc w:val="both"/>
      </w:pPr>
      <w:r>
        <w:rPr>
          <w:rFonts w:ascii="Arial" w:cs="Arial" w:eastAsia="Arial" w:hAnsi="Arial"/>
          <w:sz w:val="24"/>
          <w:szCs w:val="24"/>
        </w:rPr>
        <w:t xml:space="preserve">- выраженный парез обеих нижних конечностей, тетрапарез, трипарез, гемипарез с выраженным повышением мышечного тонуса по спастическому типу или гипотонией мышц с выраженным ограничением амплитуды активных движений во всех суставах нижних конечностей - тазобедренных (до 20 градусов), коленных (до 10 градусов), голеностопных (до 6-7 градусов); с выраженным снижением мышечной силы (до 2 баллов) нижних конечностей, выраженной вагусной, эквиновагусной деформацией стоп; спастической, паретической, перинеальной походкой с выраженным свисанием стоп; передвижение с дополнительной опорой (костыли);</w:t>
      </w:r>
    </w:p>
    <w:p>
      <w:pPr>
        <w:spacing w:after="120"/>
        <w:ind w:firstLine="567"/>
        <w:jc w:val="both"/>
      </w:pPr>
      <w:r>
        <w:rPr>
          <w:rFonts w:ascii="Arial" w:cs="Arial" w:eastAsia="Arial" w:hAnsi="Arial"/>
          <w:sz w:val="24"/>
          <w:szCs w:val="24"/>
        </w:rPr>
        <w:t xml:space="preserve">- выраженное нарушение биомеханики ходьбы - увеличение количества шагов при ходьбе на 100 метров до 204-226 (в норме 80-120 шагов), увеличение длительности двойного шага до 2,6-3,6 секунды (в норме 1,0-1,3 секунды), уменьшение темпа ходьбы до 29-46 шагов в минуту (в норме 80-100 шагов), снижение коэффициента ритмичности ходьбы до 0,52-0,58 (в норме 0,94-1,0), снижение скорости передвижения до 1 км в час (в норме 4-5 км в час);</w:t>
      </w:r>
    </w:p>
    <w:p>
      <w:pPr>
        <w:spacing w:after="120"/>
        <w:ind w:firstLine="567"/>
        <w:jc w:val="both"/>
      </w:pPr>
      <w:r>
        <w:rPr>
          <w:rFonts w:ascii="Arial" w:cs="Arial" w:eastAsia="Arial" w:hAnsi="Arial"/>
          <w:sz w:val="24"/>
          <w:szCs w:val="24"/>
        </w:rPr>
        <w:t xml:space="preserve">- II тип электромиографии с выраженным нарушением биоэлектрической активности мышц, низкочастотные потенциалы типа "фасцикуляций" с четким ритмом в покое и при функциональных нагрузках;</w:t>
      </w:r>
    </w:p>
    <w:p>
      <w:pPr>
        <w:spacing w:after="120"/>
        <w:ind w:firstLine="567"/>
        <w:jc w:val="both"/>
      </w:pPr>
      <w:r>
        <w:rPr>
          <w:rFonts w:ascii="Arial" w:cs="Arial" w:eastAsia="Arial" w:hAnsi="Arial"/>
          <w:sz w:val="24"/>
          <w:szCs w:val="24"/>
        </w:rPr>
        <w:t xml:space="preserve">- выраженный парез обеих верхних конечностей, контрактуры суставов верхних конечностей с объемом активных движений во всех суставах в пределах 10-20 градусов с выраженным ограничением сгибания пальцев в кулак (дистальные фаланги пальцев не достигают ладони на расстоянии 3-4 см) и нарушением основной функции конечности;</w:t>
      </w:r>
    </w:p>
    <w:p>
      <w:pPr>
        <w:spacing w:after="120"/>
        <w:ind w:firstLine="567"/>
        <w:jc w:val="both"/>
      </w:pPr>
      <w:r>
        <w:rPr>
          <w:rFonts w:ascii="Arial" w:cs="Arial" w:eastAsia="Arial" w:hAnsi="Arial"/>
          <w:sz w:val="24"/>
          <w:szCs w:val="24"/>
        </w:rPr>
        <w:t xml:space="preserve">- невозможен схват мелких предметов, длительное и прочное удержание крупных предметов, электромиографии - II тип; экзартикуляция плеча;</w:t>
      </w:r>
    </w:p>
    <w:p>
      <w:pPr>
        <w:spacing w:after="120"/>
        <w:ind w:firstLine="567"/>
        <w:jc w:val="both"/>
      </w:pPr>
      <w:r>
        <w:rPr>
          <w:rFonts w:ascii="Arial" w:cs="Arial" w:eastAsia="Arial" w:hAnsi="Arial"/>
          <w:sz w:val="24"/>
          <w:szCs w:val="24"/>
        </w:rPr>
        <w:t xml:space="preserve">- выраженные вестибулярно-мозжечковые нарушения (головокружение в покое, тяжелые и частые - 4 и более раз в месяц приступы головокружения), спонтанный нистагм II-III степени, выраженные нарушения статики и координации движений, передвижение с помощью вспомогательных средств (трость, костыли), гиперрефлексия вестибулярной возбудимости с продолжительностью поствращательного нистагма II-III степени 85-120 секунд, калорического нистагма II-III степени - 110-130 секунд;</w:t>
      </w:r>
    </w:p>
    <w:p>
      <w:pPr>
        <w:spacing w:after="120"/>
        <w:ind w:firstLine="567"/>
        <w:jc w:val="both"/>
      </w:pPr>
      <w:r>
        <w:rPr>
          <w:rFonts w:ascii="Arial" w:cs="Arial" w:eastAsia="Arial" w:hAnsi="Arial"/>
          <w:sz w:val="24"/>
          <w:szCs w:val="24"/>
        </w:rPr>
        <w:t xml:space="preserve">- ампутационные культи бедер или голеней на разных уровнях, ложные суставы обеих костей голени с порочной установкой нижней конечности с функционально невыгодным положением коленного сустава при сгибательной контрактуре с невозможностью разгибания более 140 градусов, порочная установка нижней конечности в функционально невыгодном положении тазобедренного сустава с ограничением разгибания до 150 градусов или отведения ноги свыше 165 градусов с выраженным перекосом таза и функциональным укорочением конечности на 10 см, выраженная контрактура с объемом движений не более 30 градусов или анкилоз суставов в функционально невыгодном положении, замедленная консолидация переломов костей конечностей;</w:t>
      </w:r>
    </w:p>
    <w:p>
      <w:pPr>
        <w:spacing w:after="120"/>
        <w:ind w:firstLine="567"/>
        <w:jc w:val="both"/>
      </w:pPr>
      <w:r>
        <w:rPr>
          <w:rFonts w:ascii="Arial" w:cs="Arial" w:eastAsia="Arial" w:hAnsi="Arial"/>
          <w:sz w:val="24"/>
          <w:szCs w:val="24"/>
        </w:rPr>
        <w:t xml:space="preserve">- дыхательная недостаточность II степени, нарушение кровообращения II стадии (частота дыхания в покое 21-29 в одну минуту, учащение частоты дыхания на 12-16 в минуту после физической нагрузки, выраженный цианоз, участие в акте дыхания вспомогательной дыхательной мускулатуры, во время небольшой физической нагрузки, частота сердечных сокращений 100-129 ударов в минуту, небольшие периферические отеки, снижение жизненной емкости легких до 50-55% от должной и максимальной вентиляции легких до 51-54%, увеличение минутного объема дыхания до 150%, снижение индекса Тиффно до 54-40% и коэффициента использования кислорода до 28%, снижение сократительной способности миокарда правого желудочка в сочетании с нарушением легочной гемодинамики);</w:t>
      </w:r>
    </w:p>
    <w:p>
      <w:pPr>
        <w:spacing w:after="120"/>
        <w:ind w:firstLine="567"/>
        <w:jc w:val="both"/>
      </w:pPr>
      <w:r>
        <w:rPr>
          <w:rFonts w:ascii="Arial" w:cs="Arial" w:eastAsia="Arial" w:hAnsi="Arial"/>
          <w:sz w:val="24"/>
          <w:szCs w:val="24"/>
        </w:rPr>
        <w:t xml:space="preserve">- выраженные сенсорные нарушения: высокая степень слабовидения единственного или лучше видящего глаза, острота зрения с коррекцией равна или менее 0,1-0,05, поле зрения - периферические границы равны или менее 20, но шире 10 градусов и (или) единичные центральные скотомы.</w:t>
      </w:r>
    </w:p>
    <w:p>
      <w:pPr>
        <w:spacing w:after="120"/>
        <w:ind w:firstLine="567"/>
        <w:jc w:val="both"/>
      </w:pPr>
      <w:r>
        <w:rPr>
          <w:rFonts w:ascii="Arial" w:cs="Arial" w:eastAsia="Arial" w:hAnsi="Arial"/>
          <w:sz w:val="24"/>
          <w:szCs w:val="24"/>
        </w:rPr>
        <w:t xml:space="preserve">Выраженное снижение слуха: восприятие разговорной речи до 0,5-1,5 метра, слуховой порог 61-80 дцБ, порог разборчивости речи 80-90 дцБ;</w:t>
      </w:r>
    </w:p>
    <w:p>
      <w:pPr>
        <w:spacing w:after="120"/>
        <w:ind w:firstLine="567"/>
        <w:jc w:val="both"/>
      </w:pPr>
      <w:r>
        <w:rPr>
          <w:rFonts w:ascii="Arial" w:cs="Arial" w:eastAsia="Arial" w:hAnsi="Arial"/>
          <w:sz w:val="24"/>
          <w:szCs w:val="24"/>
        </w:rPr>
        <w:t xml:space="preserve">- выраженные нарушения функций тазовых органов, отсутствие позыва к мочеиспусканию и чувства прохождения мочи по мочеиспускательному каналу; при цистометрии: емкость мочевого пузыря при гипотонии детрузора - 500-600 мл, остаточной мочи - до 400 мл, при гипертонии детрузора - емкость 20-30 мл; длительная задержка дефекации до 5 суток, анальный рефлекс тонус сфинктера и давление при монометрии снижено в анальном канале, наружного сфинктера до 10-15 мм рт.ст., внутреннего сфинктера - 16-25 мм рт.ст. (норма 35-62 мм рт.ст.).</w:t>
      </w:r>
    </w:p>
    <w:p>
      <w:pPr>
        <w:spacing w:after="120"/>
        <w:ind w:firstLine="567"/>
        <w:jc w:val="both"/>
      </w:pPr>
      <w:r>
        <w:rPr>
          <w:rFonts w:ascii="Arial" w:cs="Arial" w:eastAsia="Arial" w:hAnsi="Arial"/>
          <w:sz w:val="24"/>
          <w:szCs w:val="24"/>
        </w:rPr>
        <w:t xml:space="preserve">64. В случаях, когда пострадавший может выполнять профессиональный труд в обычных производственных условиях с выраженным снижением квалификации либо с уменьшением объема выполняемой работы или если он утратил способность продолжать профессиональную деятельность вследствие умеренного нарушения функций организма, но может в обычных производственных условиях продолжать профессиональную деятельность более низкой квалификации, устанавливается от 40 до 60 процентов УПТ.</w:t>
      </w:r>
    </w:p>
    <w:p>
      <w:pPr>
        <w:spacing w:after="120"/>
        <w:ind w:firstLine="567"/>
        <w:jc w:val="both"/>
      </w:pPr>
      <w:r>
        <w:rPr>
          <w:rFonts w:ascii="Arial" w:cs="Arial" w:eastAsia="Arial" w:hAnsi="Arial"/>
          <w:sz w:val="24"/>
          <w:szCs w:val="24"/>
        </w:rPr>
        <w:t xml:space="preserve">При этом степень УПТ пострадавшим с умеренными нарушениями функций организма устанавливается в зависимости от уровня снижения квалификации, объема производственной деятельности или категории тяжести труда.</w:t>
      </w:r>
    </w:p>
    <w:p>
      <w:pPr>
        <w:spacing w:after="120"/>
        <w:ind w:firstLine="567"/>
        <w:jc w:val="both"/>
      </w:pPr>
      <w:r>
        <w:rPr>
          <w:rFonts w:ascii="Arial" w:cs="Arial" w:eastAsia="Arial" w:hAnsi="Arial"/>
          <w:sz w:val="24"/>
          <w:szCs w:val="24"/>
        </w:rPr>
        <w:t xml:space="preserve">65. 60 процентов УПТ устанавливается в случаях:</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но со снижением квалификации на четыре тарификационных разряда;</w:t>
      </w:r>
    </w:p>
    <w:p>
      <w:pPr>
        <w:spacing w:after="120"/>
        <w:ind w:firstLine="567"/>
        <w:jc w:val="both"/>
      </w:pPr>
      <w:r>
        <w:rPr>
          <w:rFonts w:ascii="Arial" w:cs="Arial" w:eastAsia="Arial" w:hAnsi="Arial"/>
          <w:sz w:val="24"/>
          <w:szCs w:val="24"/>
        </w:rPr>
        <w:t xml:space="preserve">- если пострадавший может выполнять работу с использованием профессиональных знаний, умений и навыков, но со снижением квалификации на четыре тарификационных разряда;</w:t>
      </w:r>
    </w:p>
    <w:p>
      <w:pPr>
        <w:spacing w:after="120"/>
        <w:ind w:firstLine="567"/>
        <w:jc w:val="both"/>
      </w:pPr>
      <w:r>
        <w:rPr>
          <w:rFonts w:ascii="Arial" w:cs="Arial" w:eastAsia="Arial" w:hAnsi="Arial"/>
          <w:sz w:val="24"/>
          <w:szCs w:val="24"/>
        </w:rPr>
        <w:t xml:space="preserve">- если пострадавший может выполнять неквалифицированный физический труд со снижением разряда работ на четыре категории тяжести.</w:t>
      </w:r>
    </w:p>
    <w:p>
      <w:pPr>
        <w:spacing w:after="120"/>
        <w:ind w:firstLine="567"/>
        <w:jc w:val="both"/>
      </w:pPr>
      <w:r>
        <w:rPr>
          <w:rFonts w:ascii="Arial" w:cs="Arial" w:eastAsia="Arial" w:hAnsi="Arial"/>
          <w:sz w:val="24"/>
          <w:szCs w:val="24"/>
        </w:rPr>
        <w:t xml:space="preserve">66. 50 процентов УПТ устанавливается в случаях:</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но со снижением квалификации на три тарификационных разряда;</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с уменьшением объема производственной деятельности (на 0,5 ставки);</w:t>
      </w:r>
    </w:p>
    <w:p>
      <w:pPr>
        <w:spacing w:after="120"/>
        <w:ind w:firstLine="567"/>
        <w:jc w:val="both"/>
      </w:pPr>
      <w:r>
        <w:rPr>
          <w:rFonts w:ascii="Arial" w:cs="Arial" w:eastAsia="Arial" w:hAnsi="Arial"/>
          <w:sz w:val="24"/>
          <w:szCs w:val="24"/>
        </w:rPr>
        <w:t xml:space="preserve">- если пострадавший может выполнять неквалифицированный физический труд со снижением разряда работ на три категории тяжести.</w:t>
      </w:r>
    </w:p>
    <w:p>
      <w:pPr>
        <w:spacing w:after="120"/>
        <w:ind w:firstLine="567"/>
        <w:jc w:val="both"/>
      </w:pPr>
      <w:r>
        <w:rPr>
          <w:rFonts w:ascii="Arial" w:cs="Arial" w:eastAsia="Arial" w:hAnsi="Arial"/>
          <w:sz w:val="24"/>
          <w:szCs w:val="24"/>
        </w:rPr>
        <w:t xml:space="preserve">67. 40 процентов УПТ устанавливается в случаях:</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с уменьшением объема производственной деятельности;</w:t>
      </w:r>
    </w:p>
    <w:p>
      <w:pPr>
        <w:spacing w:after="120"/>
        <w:ind w:firstLine="567"/>
        <w:jc w:val="both"/>
      </w:pPr>
      <w:r>
        <w:rPr>
          <w:rFonts w:ascii="Arial" w:cs="Arial" w:eastAsia="Arial" w:hAnsi="Arial"/>
          <w:sz w:val="24"/>
          <w:szCs w:val="24"/>
        </w:rPr>
        <w:t xml:space="preserve">- если пострадавший может выполнять работу с использованием профессиональных знаний, умений и навыков, но со снижением квалификации на два тарификационных разряда;</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но со снижением квалификации на два тарификационных разряда;</w:t>
      </w:r>
    </w:p>
    <w:p>
      <w:pPr>
        <w:spacing w:after="120"/>
        <w:ind w:firstLine="567"/>
        <w:jc w:val="both"/>
      </w:pPr>
      <w:r>
        <w:rPr>
          <w:rFonts w:ascii="Arial" w:cs="Arial" w:eastAsia="Arial" w:hAnsi="Arial"/>
          <w:sz w:val="24"/>
          <w:szCs w:val="24"/>
        </w:rPr>
        <w:t xml:space="preserve">- если пострадавший может выполнять неквалифицированный физический труд со снижением разряда работ на две категории тяжести.</w:t>
      </w:r>
    </w:p>
    <w:p>
      <w:pPr>
        <w:spacing w:after="120"/>
        <w:ind w:firstLine="567"/>
        <w:jc w:val="both"/>
      </w:pPr>
      <w:r>
        <w:rPr>
          <w:rFonts w:ascii="Arial" w:cs="Arial" w:eastAsia="Arial" w:hAnsi="Arial"/>
          <w:sz w:val="24"/>
          <w:szCs w:val="24"/>
        </w:rPr>
        <w:t xml:space="preserve">68. Примерный перечень клинико-функциональных критериев установления 40-60 процентов УПТ пострадавшим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с умеренными нарушениями функций:</w:t>
      </w:r>
    </w:p>
    <w:p>
      <w:pPr>
        <w:spacing w:after="120"/>
        <w:ind w:firstLine="567"/>
        <w:jc w:val="both"/>
      </w:pPr>
      <w:r>
        <w:rPr>
          <w:rFonts w:ascii="Arial" w:cs="Arial" w:eastAsia="Arial" w:hAnsi="Arial"/>
          <w:sz w:val="24"/>
          <w:szCs w:val="24"/>
        </w:rPr>
        <w:t xml:space="preserve">1) умеренный парез обеих нижних конечностей, тетрапарез, трипарез, гемипарез, монопарез с гипотрофией мышц бедра на 5-7 см, голени - на 4-5 см, повышением мышечного тонуса по спастическому типу или гипотонией мышц с умеренным ограничением амплитуды активных движений во всех суставах нижних конечностей - тазобедренных (до 15-20 градусов), коленных (до 16-20 градусов), голеностопных (до 14-18 градусов); умеренным снижением мышечной силы (до 3 баллов), спастической, паретической, перинеальной походкой с незначительным или умеренным свисанием стоп; передвижение иногда с дополнительной опорой (трость);</w:t>
      </w:r>
    </w:p>
    <w:p>
      <w:pPr>
        <w:spacing w:after="120"/>
        <w:ind w:firstLine="567"/>
        <w:jc w:val="both"/>
      </w:pPr>
      <w:r>
        <w:rPr>
          <w:rFonts w:ascii="Arial" w:cs="Arial" w:eastAsia="Arial" w:hAnsi="Arial"/>
          <w:sz w:val="24"/>
          <w:szCs w:val="24"/>
        </w:rPr>
        <w:t xml:space="preserve">2) умеренное нарушение биомеханики ходьбы - увеличение количества шагов при ходьбе на 100 метров до 170-190 (в норме 80-120 шагов), увеличение длительности двойного шага до 2,0-3,0 секунды (в норме 1,0-1,3 секунд), уменьшение темпа ходьбы до 50-60 шагов в минуту (в норме 80-100 шагов), снижение коэффициента ритмичности ходьбы до 0,82-0,75 (в норме 0,94-1,0), снижение скорости передвижения до 2 км в час (в норме 4-5 км в час); умеренное нарушение биоэлектрической активности мышц АКБА в пределах более 25 процентов, но менее 70 процентов от нормы;</w:t>
      </w:r>
    </w:p>
    <w:p>
      <w:pPr>
        <w:spacing w:after="120"/>
        <w:ind w:firstLine="567"/>
        <w:jc w:val="both"/>
      </w:pPr>
      <w:r>
        <w:rPr>
          <w:rFonts w:ascii="Arial" w:cs="Arial" w:eastAsia="Arial" w:hAnsi="Arial"/>
          <w:sz w:val="24"/>
          <w:szCs w:val="24"/>
        </w:rPr>
        <w:t xml:space="preserve">3) умеренный парез верхней конечности, гемипарез с ограничением амплитуды активных движений во всех суставах: в плечевом (35-40 градусов), локтевом (30-45 градусов), лучезапястном (30-40 градусов), умеренным снижением мышечной силы верхней конечности (3 балла), ограничение противопоставления большого пальца кисти (дистальная фаланга большого пальца достигает основания 4-го пальца) с ограничением сгибания пальцев в кулак (дистальные фаланги пальцев не достигают ладони на расстоянии 1-2 см) с затруднением схватывания мелких предметов, электромиографии умеренное снижение амплитуды биоэлектрической активности мышц в пределах более 25-75 процентов от нормы;</w:t>
      </w:r>
    </w:p>
    <w:p>
      <w:pPr>
        <w:spacing w:after="120"/>
        <w:ind w:firstLine="567"/>
        <w:jc w:val="both"/>
      </w:pPr>
      <w:r>
        <w:rPr>
          <w:rFonts w:ascii="Arial" w:cs="Arial" w:eastAsia="Arial" w:hAnsi="Arial"/>
          <w:sz w:val="24"/>
          <w:szCs w:val="24"/>
        </w:rPr>
        <w:t xml:space="preserve">4) контрактура плечевого сустава с объемом движений в пределах 30-90 градусов, локтевого сустава - 80-130 градусов, лучезапястного сустава - 120-130 градусов (сгибательная контрактура и разгибательная контрактура - 200-220 градусов); анкилозы суставов в функционально выгодном положении.</w:t>
      </w:r>
    </w:p>
    <w:p>
      <w:pPr>
        <w:spacing w:after="120"/>
        <w:ind w:firstLine="567"/>
        <w:jc w:val="both"/>
      </w:pPr>
      <w:r>
        <w:rPr>
          <w:rFonts w:ascii="Arial" w:cs="Arial" w:eastAsia="Arial" w:hAnsi="Arial"/>
          <w:sz w:val="24"/>
          <w:szCs w:val="24"/>
        </w:rPr>
        <w:t xml:space="preserve">Культя плеча; культя предплечья; отсутствие кисти;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 с затруднением схватывания мелких предметов;</w:t>
      </w:r>
    </w:p>
    <w:p>
      <w:pPr>
        <w:spacing w:after="120"/>
        <w:ind w:firstLine="567"/>
        <w:jc w:val="both"/>
      </w:pPr>
      <w:r>
        <w:rPr>
          <w:rFonts w:ascii="Arial" w:cs="Arial" w:eastAsia="Arial" w:hAnsi="Arial"/>
          <w:sz w:val="24"/>
          <w:szCs w:val="24"/>
        </w:rPr>
        <w:t xml:space="preserve">5) ампутационные культи конечности (бедра, голени, обеих стоп на уровне сустава Шопара, Лисфранка); умеренная сгибательная или разгибательная контрактура тазобедренного коленного сустава, сгибательная контрактура голеностопного сустава (эквинусная стопа); укорочение нижней конечности на 5-7 см; анкилозы суставов в функционально выгодном положении - угол сгибания в тазобедренном суставе в пределах 160-170 градусов, в коленном суставе - 170-180 градусов, в голеностопном - 95-100 градусов;</w:t>
      </w:r>
    </w:p>
    <w:p>
      <w:pPr>
        <w:spacing w:after="120"/>
        <w:ind w:firstLine="567"/>
        <w:jc w:val="both"/>
      </w:pPr>
      <w:r>
        <w:rPr>
          <w:rFonts w:ascii="Arial" w:cs="Arial" w:eastAsia="Arial" w:hAnsi="Arial"/>
          <w:sz w:val="24"/>
          <w:szCs w:val="24"/>
        </w:rPr>
        <w:t xml:space="preserve">6) умеренные вестибулярно-мозжечковые нарушения: головокружение при резких изменениях положения головы, туловища, езде на транспорте; спонтанный нистагм I или I-II степени, умеренные статодинамические нарушения (пошатывание в позе Ромберга, при ходьбе, промахивание при пяточно-коленной пробе), гиперрефлексия вестибулярной возбудимости с продолжительностью поствращательного нистагма - 50-80 секунд, калорического нистагма - 90-110 секунд;</w:t>
      </w:r>
    </w:p>
    <w:p>
      <w:pPr>
        <w:spacing w:after="120"/>
        <w:ind w:firstLine="567"/>
        <w:jc w:val="both"/>
      </w:pPr>
      <w:r>
        <w:rPr>
          <w:rFonts w:ascii="Arial" w:cs="Arial" w:eastAsia="Arial" w:hAnsi="Arial"/>
          <w:sz w:val="24"/>
          <w:szCs w:val="24"/>
        </w:rPr>
        <w:t xml:space="preserve">7) дыхательная недостаточность I-II степени, нарушение кровообращения I-II стадии (одышка при умеренном физическом напряжении, усиление цианоза после умеренной физической нагрузки, частота дыхания в покое до 20 в одну минуту, учащение частоты дыхания на 12-16 в минуту после физической нагрузки с восстановлением до исходного уровня в течение 5 минут, незначительная тахикардия (90-99 ударов в минуту), умеренное снижение жизненной емкости легких до 56-69% должной, максимальной вентиляции легких до 55-58%, увеличение минутного объема дыхания до 142-148%, снижение индекса Тиффно до 74-55%, коэффициента использования кислорода - до 36-44%, поглощения кислорода в минуту - до 277-287 мл, признаки умеренного снижения сократительной способности миокарда правого желудочка в сочетании с нарушением легочной гемодинамики);</w:t>
      </w:r>
    </w:p>
    <w:p>
      <w:pPr>
        <w:spacing w:after="120"/>
        <w:ind w:firstLine="567"/>
        <w:jc w:val="both"/>
      </w:pPr>
      <w:r>
        <w:rPr>
          <w:rFonts w:ascii="Arial" w:cs="Arial" w:eastAsia="Arial" w:hAnsi="Arial"/>
          <w:sz w:val="24"/>
          <w:szCs w:val="24"/>
        </w:rPr>
        <w:t xml:space="preserve">8) умеренные сенсорные нарушения:</w:t>
      </w:r>
    </w:p>
    <w:p>
      <w:pPr>
        <w:spacing w:after="120"/>
        <w:ind w:firstLine="567"/>
        <w:jc w:val="both"/>
      </w:pPr>
      <w:r>
        <w:rPr>
          <w:rFonts w:ascii="Arial" w:cs="Arial" w:eastAsia="Arial" w:hAnsi="Arial"/>
          <w:sz w:val="24"/>
          <w:szCs w:val="24"/>
        </w:rPr>
        <w:t xml:space="preserve">- нарушение функций зрительного анализатора - средняя степень слабовидения, снижение остроты зрения единственного или лучше видящего глаза с коррекцией равна или более 0,1, поле зрения - периферические границы менее 40 градусов, но шире 20 градусов;</w:t>
      </w:r>
    </w:p>
    <w:p>
      <w:pPr>
        <w:spacing w:after="120"/>
        <w:ind w:firstLine="567"/>
        <w:jc w:val="both"/>
      </w:pPr>
      <w:r>
        <w:rPr>
          <w:rFonts w:ascii="Arial" w:cs="Arial" w:eastAsia="Arial" w:hAnsi="Arial"/>
          <w:sz w:val="24"/>
          <w:szCs w:val="24"/>
        </w:rPr>
        <w:t xml:space="preserve">- умеренное снижение слуха: восприятие разговорной речи до 2,0-3,0 метров, шепотной речи - до 0,5-0 метров, средний слуховой порог - 41-60 дцБ, порог разборчивости речи - 50-70 дцБ;</w:t>
      </w:r>
    </w:p>
    <w:p>
      <w:pPr>
        <w:spacing w:after="120"/>
        <w:ind w:firstLine="567"/>
        <w:jc w:val="both"/>
      </w:pPr>
      <w:r>
        <w:rPr>
          <w:rFonts w:ascii="Arial" w:cs="Arial" w:eastAsia="Arial" w:hAnsi="Arial"/>
          <w:sz w:val="24"/>
          <w:szCs w:val="24"/>
        </w:rPr>
        <w:t xml:space="preserve">9) умеренные нарушения функций тазовых органов: отсутствие ощущения наполнения мочевого пузыря, при цистометрии емкость мочевого пузыря при гипотонии детрузора - 500-400 мл, остаточной мочи более 100 мл, при гипертонии детрузора емкость - 20-125 мл; длительная задержка дефекации до 3-4 суток, недостаточность сфинктера - не удержание газов, анальный рефлекс снижен, тонус и волевые сокращения сфинктера ослаблены, монометрия выявляет умеренное снижение давления наружного сфинктера до 16-25 мм рт.ст., внутреннего сфинктера - 26-40 мм рт.ст. (норма - 35-62 мм рт.ст.).</w:t>
      </w:r>
    </w:p>
    <w:p>
      <w:pPr>
        <w:spacing w:after="120"/>
        <w:ind w:firstLine="567"/>
        <w:jc w:val="both"/>
      </w:pPr>
      <w:r>
        <w:rPr>
          <w:rFonts w:ascii="Arial" w:cs="Arial" w:eastAsia="Arial" w:hAnsi="Arial"/>
          <w:sz w:val="24"/>
          <w:szCs w:val="24"/>
        </w:rPr>
        <w:t xml:space="preserve">69. Если пострадавший может в обычных производственных условиях выполнять профессиональный труд с умеренным или незначительным снижением квалификации, либо с уменьшением объема выполняемой работы, либо с изменением условий труда, влекущих снижение заработка пострадавшего, или если выполнение его профессиональной деятельности требует большего напряжения, чем прежде, устанавливается от 10 до 35 процентов УПТ.</w:t>
      </w:r>
    </w:p>
    <w:p>
      <w:pPr>
        <w:spacing w:after="120"/>
        <w:ind w:firstLine="567"/>
        <w:jc w:val="both"/>
      </w:pPr>
      <w:r>
        <w:rPr>
          <w:rFonts w:ascii="Arial" w:cs="Arial" w:eastAsia="Arial" w:hAnsi="Arial"/>
          <w:sz w:val="24"/>
          <w:szCs w:val="24"/>
        </w:rPr>
        <w:t xml:space="preserve">70. Степень УПТ пострадавшему, имеющему незначительные нарушения функций организма вследствие производственных травм или профессиональных заболеваний, определяется в зависимости от уровня снижения квалификации, объема производственной деятельности или категории тяжести труда:</w:t>
      </w:r>
    </w:p>
    <w:p>
      <w:pPr>
        <w:spacing w:after="120"/>
        <w:ind w:firstLine="567"/>
        <w:jc w:val="both"/>
      </w:pPr>
      <w:r>
        <w:rPr>
          <w:rFonts w:ascii="Arial" w:cs="Arial" w:eastAsia="Arial" w:hAnsi="Arial"/>
          <w:sz w:val="24"/>
          <w:szCs w:val="24"/>
        </w:rPr>
        <w:t xml:space="preserve">1) 30-35 процентов УПТ устанавливается в случаях:</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со снижением квалификации на один тарификационный разряд;</w:t>
      </w:r>
    </w:p>
    <w:p>
      <w:pPr>
        <w:spacing w:after="120"/>
        <w:ind w:firstLine="567"/>
        <w:jc w:val="both"/>
      </w:pPr>
      <w:r>
        <w:rPr>
          <w:rFonts w:ascii="Arial" w:cs="Arial" w:eastAsia="Arial" w:hAnsi="Arial"/>
          <w:sz w:val="24"/>
          <w:szCs w:val="24"/>
        </w:rPr>
        <w:t xml:space="preserve">- если пострадавший может выполнять неквалифицированный физический труд со снижением разряда работ на одну категорию тяжести;</w:t>
      </w:r>
    </w:p>
    <w:p>
      <w:pPr>
        <w:spacing w:after="120"/>
        <w:ind w:firstLine="567"/>
        <w:jc w:val="both"/>
      </w:pPr>
      <w:r>
        <w:rPr>
          <w:rFonts w:ascii="Arial" w:cs="Arial" w:eastAsia="Arial" w:hAnsi="Arial"/>
          <w:sz w:val="24"/>
          <w:szCs w:val="24"/>
        </w:rPr>
        <w:t xml:space="preserve">- если пострадавший может выполнять работу по основной профессии с незначительным снижением объема профессиональной деятельности (снижение нормы выработки на 1/3 часть прежней загрузки);</w:t>
      </w:r>
    </w:p>
    <w:p>
      <w:pPr>
        <w:spacing w:after="120"/>
        <w:ind w:firstLine="567"/>
        <w:jc w:val="both"/>
      </w:pPr>
      <w:r>
        <w:rPr>
          <w:rFonts w:ascii="Arial" w:cs="Arial" w:eastAsia="Arial" w:hAnsi="Arial"/>
          <w:sz w:val="24"/>
          <w:szCs w:val="24"/>
        </w:rPr>
        <w:t xml:space="preserve">2) 20 процентов УПТ устанавливается в случаях, если пострадавший может выполнять работу со снижением объема профессиональной деятельности на 1/5 часть прежней загрузки;</w:t>
      </w:r>
    </w:p>
    <w:p>
      <w:pPr>
        <w:spacing w:after="120"/>
        <w:ind w:firstLine="567"/>
        <w:jc w:val="both"/>
      </w:pPr>
      <w:r>
        <w:rPr>
          <w:rFonts w:ascii="Arial" w:cs="Arial" w:eastAsia="Arial" w:hAnsi="Arial"/>
          <w:sz w:val="24"/>
          <w:szCs w:val="24"/>
        </w:rPr>
        <w:t xml:space="preserve">3) 10 процентов УПТ устанавливается в случаях, если пострадавший может выполнять работу со снижением объема профессиональной деятельности на 1/10 часть прежней загрузки.</w:t>
      </w:r>
    </w:p>
    <w:p>
      <w:pPr>
        <w:spacing w:after="120"/>
        <w:ind w:firstLine="567"/>
        <w:jc w:val="both"/>
      </w:pPr>
      <w:r>
        <w:rPr>
          <w:rFonts w:ascii="Arial" w:cs="Arial" w:eastAsia="Arial" w:hAnsi="Arial"/>
          <w:sz w:val="24"/>
          <w:szCs w:val="24"/>
        </w:rPr>
        <w:t xml:space="preserve">71. Примерный перечень клинико-функциональных критериев установления 5-35 процентов УПТ пострадавшему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с незначительным снижением квалификации, категории тяжести труда или уменьшением объема производственной деятельности с незначительными нарушениями функций:</w:t>
      </w:r>
    </w:p>
    <w:p>
      <w:pPr>
        <w:spacing w:after="120"/>
        <w:ind w:firstLine="567"/>
        <w:jc w:val="both"/>
      </w:pPr>
      <w:r>
        <w:rPr>
          <w:rFonts w:ascii="Arial" w:cs="Arial" w:eastAsia="Arial" w:hAnsi="Arial"/>
          <w:sz w:val="24"/>
          <w:szCs w:val="24"/>
        </w:rPr>
        <w:t xml:space="preserve">1) незначительный парапарез нижних конечностей, тетрапарез, трипарез, гемипарез, монопарез нижней конечности с гипотрофией мышцы бедра и голени на 1-2 см (вялый парез), снижением мышечной силы (до 4 баллов) с полным объемом активных движений во всех суставах с незначительным нарушением биомеханики ходьбы - увеличение количества шагов при ходьбе на 100 метров до 150-160 (в норме - 80-120 шагов), увеличение длительности двойного шага до 1,5-1,7 секунды (в норме 1,0-1,3 секунды), уменьшение темпа ходьбы до 64-70 шагов в минуту (в норме - 80-100 шагов), снижение коэффициента ритмичности ходьбы до 0,85-0,90 (в норме - 0,94-1,0), снижение скорости передвижения до 3 км в час (в норме - 4-5 км в час); незначительное снижение биоэлектрической активности мышц до 25 процентов от нормы с незначительным снижением на электромиографии амплитуды колебаний;</w:t>
      </w:r>
    </w:p>
    <w:p>
      <w:pPr>
        <w:spacing w:after="120"/>
        <w:ind w:firstLine="567"/>
        <w:jc w:val="both"/>
      </w:pPr>
      <w:r>
        <w:rPr>
          <w:rFonts w:ascii="Arial" w:cs="Arial" w:eastAsia="Arial" w:hAnsi="Arial"/>
          <w:sz w:val="24"/>
          <w:szCs w:val="24"/>
        </w:rPr>
        <w:t xml:space="preserve">2) незначительный парез одной или обеих верхних конечностей с гипотрофией мышц плеча, предплечья на 1,5-2,0 см (вялый парез), снижением мышечной силы во всех отделах одной или обеих верхних конечностей до 4 баллов с сохранением активных движений в суставах в полном объеме и основной функции кисти схватывания и удержания предметов, электромиографии - незначительное снижение амплитуды биоэлектрической активности мышц верхних конечностей до 25 процентов от нормы;</w:t>
      </w:r>
    </w:p>
    <w:p>
      <w:pPr>
        <w:spacing w:after="120"/>
        <w:ind w:firstLine="567"/>
        <w:jc w:val="both"/>
      </w:pPr>
      <w:r>
        <w:rPr>
          <w:rFonts w:ascii="Arial" w:cs="Arial" w:eastAsia="Arial" w:hAnsi="Arial"/>
          <w:sz w:val="24"/>
          <w:szCs w:val="24"/>
        </w:rPr>
        <w:t xml:space="preserve">3) незначительная контрактура плечевого, локтевого, лучезапястного суставов, отсутствие одного двух пальцев кисти, исключая первый палец, с сохранением основной функции кисти;</w:t>
      </w:r>
    </w:p>
    <w:p>
      <w:pPr>
        <w:spacing w:after="120"/>
        <w:ind w:firstLine="567"/>
        <w:jc w:val="both"/>
      </w:pPr>
      <w:r>
        <w:rPr>
          <w:rFonts w:ascii="Arial" w:cs="Arial" w:eastAsia="Arial" w:hAnsi="Arial"/>
          <w:sz w:val="24"/>
          <w:szCs w:val="24"/>
        </w:rPr>
        <w:t xml:space="preserve">4) незначительные вестибулярно-мозжечковые нарушения: головокружения, возникающие эпизодически, иногда спонтанный нистагм I степени;</w:t>
      </w:r>
    </w:p>
    <w:p>
      <w:pPr>
        <w:spacing w:after="120"/>
        <w:ind w:firstLine="567"/>
        <w:jc w:val="both"/>
      </w:pPr>
      <w:r>
        <w:rPr>
          <w:rFonts w:ascii="Arial" w:cs="Arial" w:eastAsia="Arial" w:hAnsi="Arial"/>
          <w:sz w:val="24"/>
          <w:szCs w:val="24"/>
        </w:rPr>
        <w:t xml:space="preserve">5) незначительные статодинамические нарушения (неустойчивость в позе Ромберга, Сарбо), гиперрефлексия вестибулярной возбудимости с продолжительностью поствращательного нистагма 50-80 секунд, калорического нистагма - 80-90 секунд;</w:t>
      </w:r>
    </w:p>
    <w:p>
      <w:pPr>
        <w:spacing w:after="120"/>
        <w:ind w:firstLine="567"/>
        <w:jc w:val="both"/>
      </w:pPr>
      <w:r>
        <w:rPr>
          <w:rFonts w:ascii="Arial" w:cs="Arial" w:eastAsia="Arial" w:hAnsi="Arial"/>
          <w:sz w:val="24"/>
          <w:szCs w:val="24"/>
        </w:rPr>
        <w:t xml:space="preserve">6) незначительная контрактура суставов нижних конечностей: в голеностопном суставе разгибание до угла 100 градусов с эквинусным положением стопы (сгибательная контрактура), сгибание до 80 градусов "пяточная стопа" (разгибательная контрактура);</w:t>
      </w:r>
    </w:p>
    <w:p>
      <w:pPr>
        <w:spacing w:after="120"/>
        <w:ind w:firstLine="567"/>
        <w:jc w:val="both"/>
      </w:pPr>
      <w:r>
        <w:rPr>
          <w:rFonts w:ascii="Arial" w:cs="Arial" w:eastAsia="Arial" w:hAnsi="Arial"/>
          <w:sz w:val="24"/>
          <w:szCs w:val="24"/>
        </w:rPr>
        <w:t xml:space="preserve">7) дыхательная недостаточность I степени, нарушение кровообращения I стадии (одышка при значительном физическом напряжении, быстрой ходьбе, частота дыхания в покое в пределах нормы до 16-20 в одну минуту, учащение частоты дыхания на 10-12 в минуту после физической нагрузки 10 приседаний или наклонов туловища вперед с восстановлением до исходного уровня в течение 3 минут, нерезкое усиление цианоза после физической нагрузки, незначительное снижение жизненной емкости легких до 80-90 процентов от должной и максимальной вентиляции легких до 60-74 процентов, увеличение минутного объема дыхания до 130-140 процентов, поглощения кислорода в минуту - 260-270 мл, признаки компенсаторной гиперфункции миокарда правого желудочка);</w:t>
      </w:r>
    </w:p>
    <w:p>
      <w:pPr>
        <w:spacing w:after="120"/>
        <w:ind w:firstLine="567"/>
        <w:jc w:val="both"/>
      </w:pPr>
      <w:r>
        <w:rPr>
          <w:rFonts w:ascii="Arial" w:cs="Arial" w:eastAsia="Arial" w:hAnsi="Arial"/>
          <w:sz w:val="24"/>
          <w:szCs w:val="24"/>
        </w:rPr>
        <w:t xml:space="preserve">8) незначительные сенсорные нарушения:</w:t>
      </w:r>
    </w:p>
    <w:p>
      <w:pPr>
        <w:spacing w:after="120"/>
        <w:ind w:firstLine="567"/>
        <w:jc w:val="both"/>
      </w:pPr>
      <w:r>
        <w:rPr>
          <w:rFonts w:ascii="Arial" w:cs="Arial" w:eastAsia="Arial" w:hAnsi="Arial"/>
          <w:sz w:val="24"/>
          <w:szCs w:val="24"/>
        </w:rPr>
        <w:t xml:space="preserve">- нарушение функции зрительного анализатора, малая степень слабовидения единственного или лучше видящего глаза, острота зрения с коррекцией более 0,3, поле зрения - периферические границы в норме или сужены поля до 40 градусов;</w:t>
      </w:r>
    </w:p>
    <w:p>
      <w:pPr>
        <w:spacing w:after="120"/>
        <w:ind w:firstLine="567"/>
        <w:jc w:val="both"/>
      </w:pPr>
      <w:r>
        <w:rPr>
          <w:rFonts w:ascii="Arial" w:cs="Arial" w:eastAsia="Arial" w:hAnsi="Arial"/>
          <w:sz w:val="24"/>
          <w:szCs w:val="24"/>
        </w:rPr>
        <w:t xml:space="preserve">- снижение слуха, восприятие разговорной речи до 3-5 метров, шепотной речи - до 1,5-2 метров, средний слуховой порог - 20-40 дцБ, порог разборчивости речи - 30-40 дцБ;</w:t>
      </w:r>
    </w:p>
    <w:p>
      <w:pPr>
        <w:spacing w:after="120"/>
        <w:ind w:firstLine="567"/>
        <w:jc w:val="both"/>
      </w:pPr>
      <w:r>
        <w:rPr>
          <w:rFonts w:ascii="Arial" w:cs="Arial" w:eastAsia="Arial" w:hAnsi="Arial"/>
          <w:sz w:val="24"/>
          <w:szCs w:val="24"/>
        </w:rPr>
        <w:t xml:space="preserve">9) незначительные нарушения функции тазовых органов, слабая выраженность чувства позыва к мочеиспусканию, при цистометрии емкость мочевого пузыря - 200-250 мл, остаточная моча - до 50 мл, задержка дефекации до 2-3 суток, недержание газов, анальный рефлекс снижен, тонус сфинктера снижен, монометрия выявляет давления наружного сфинктера 22-33 мм рт.ст., внутреннего сфинктера - 41-58 мм рт.ст.</w:t>
      </w:r>
    </w:p>
    <w:p>
      <w:pPr>
        <w:spacing w:after="120"/>
        <w:ind w:firstLine="567"/>
        <w:jc w:val="both"/>
      </w:pPr>
      <w:r>
        <w:rPr>
          <w:rFonts w:ascii="Arial" w:cs="Arial" w:eastAsia="Arial" w:hAnsi="Arial"/>
          <w:sz w:val="24"/>
          <w:szCs w:val="24"/>
        </w:rPr>
        <w:t xml:space="preserve">72.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работника 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но на момент освидетельствования сами по себе ограничивают способность к труду, степень УПТ в процентов устанавливается с учетом возможности выполнения любой трудовой деятельности.</w:t>
      </w:r>
    </w:p>
    <w:p>
      <w:pPr>
        <w:spacing w:after="120"/>
        <w:ind w:firstLine="567"/>
        <w:jc w:val="both"/>
      </w:pPr>
      <w:r>
        <w:rPr>
          <w:rFonts w:ascii="Arial" w:cs="Arial" w:eastAsia="Arial" w:hAnsi="Arial"/>
          <w:sz w:val="24"/>
          <w:szCs w:val="24"/>
        </w:rPr>
        <w:t xml:space="preserve">73. Степень УПТ не определяется,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работником в период трудовой деятельности,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и на момент освидетельствования сами по себе не ограничивают способность к трудовой деятельности.</w:t>
      </w:r>
    </w:p>
    <w:p>
      <w:pPr>
        <w:spacing w:after="120"/>
        <w:ind w:firstLine="567"/>
        <w:jc w:val="both"/>
      </w:pPr>
      <w:r>
        <w:rPr>
          <w:rFonts w:ascii="Arial" w:cs="Arial" w:eastAsia="Arial" w:hAnsi="Arial"/>
          <w:sz w:val="24"/>
          <w:szCs w:val="24"/>
        </w:rPr>
        <w:t xml:space="preserve">74. Степень УПТ при очередном переосвидетельствовании устанавливается с учетом результатов реабилитации пострадавшего.</w:t>
      </w:r>
    </w:p>
    <w:p>
      <w:pPr>
        <w:spacing w:after="240" w:before="200"/>
        <w:jc w:val="center"/>
      </w:pPr>
      <w:r>
        <w:rPr>
          <w:rFonts w:ascii="Arial" w:cs="Arial" w:eastAsia="Arial" w:hAnsi="Arial"/>
          <w:b/>
          <w:bCs/>
          <w:sz w:val="32"/>
          <w:szCs w:val="32"/>
        </w:rPr>
        <w:t xml:space="preserve">Глава 12. Методические указания к судебно-медицинской таблице процента утраты трудоспособности</w:t>
      </w:r>
    </w:p>
    <w:p>
      <w:pPr>
        <w:spacing w:after="120"/>
        <w:ind w:firstLine="567"/>
        <w:jc w:val="both"/>
      </w:pPr>
      <w:r>
        <w:rPr>
          <w:rFonts w:ascii="Arial" w:cs="Arial" w:eastAsia="Arial" w:hAnsi="Arial"/>
          <w:sz w:val="24"/>
          <w:szCs w:val="24"/>
        </w:rPr>
        <w:t xml:space="preserve">75. При определении тяжести вреда, здоровью тяжесть устанавливается по тому признаку, который соответствует большей степени тяжести вреда здоровью.</w:t>
      </w:r>
    </w:p>
    <w:p>
      <w:pPr>
        <w:spacing w:after="120"/>
        <w:ind w:firstLine="567"/>
        <w:jc w:val="both"/>
      </w:pPr>
      <w:r>
        <w:rPr>
          <w:rFonts w:ascii="Arial" w:cs="Arial" w:eastAsia="Arial" w:hAnsi="Arial"/>
          <w:sz w:val="24"/>
          <w:szCs w:val="24"/>
        </w:rPr>
        <w:t xml:space="preserve">76. В случаях, когда множественные повреждения здоровья взаимно отягощают друг друга, производится совокупная оценка тяжести вреда здоровью.</w:t>
      </w:r>
    </w:p>
    <w:p>
      <w:pPr>
        <w:spacing w:after="120"/>
        <w:ind w:firstLine="567"/>
        <w:jc w:val="both"/>
      </w:pPr>
      <w:r>
        <w:rPr>
          <w:rFonts w:ascii="Arial" w:cs="Arial" w:eastAsia="Arial" w:hAnsi="Arial"/>
          <w:sz w:val="24"/>
          <w:szCs w:val="24"/>
        </w:rPr>
        <w:t xml:space="preserve">77. Степень УПТ устанавливается в соответствии со статьями судебно-медицинской таблицы процента утраты трудоспособности согласно </w:t>
      </w:r>
      <w:r>
        <w:rPr>
          <w:rFonts w:ascii="Arial" w:cs="Arial" w:eastAsia="Arial" w:hAnsi="Arial"/>
          <w:sz w:val="24"/>
          <w:szCs w:val="24"/>
        </w:rPr>
        <w:t xml:space="preserve">постановлению</w:t>
      </w:r>
      <w:r>
        <w:rPr>
          <w:rFonts w:ascii="Arial" w:cs="Arial" w:eastAsia="Arial" w:hAnsi="Arial"/>
          <w:sz w:val="24"/>
          <w:szCs w:val="24"/>
        </w:rPr>
        <w:t xml:space="preserve"> Правительства Кыргызской Республики "Об организации и проведении судебно-медицинских экспертиз в Кыргызской Республике" от 12 января 2012 года № 33.</w:t>
      </w:r>
    </w:p>
    <w:p>
      <w:pPr>
        <w:spacing w:after="120"/>
        <w:ind w:firstLine="567"/>
        <w:jc w:val="both"/>
      </w:pPr>
      <w:r>
        <w:rPr>
          <w:rFonts w:ascii="Arial" w:cs="Arial" w:eastAsia="Arial" w:hAnsi="Arial"/>
          <w:sz w:val="24"/>
          <w:szCs w:val="24"/>
        </w:rPr>
        <w:t xml:space="preserve">78. При повреждении или потере в результате несчастного случая того или иного органа степень УПТ определяется, исходя из фактической утраты трудоспособности, происшедшей только от данного несчастного случая.</w:t>
      </w:r>
    </w:p>
    <w:p>
      <w:pPr>
        <w:spacing w:after="120"/>
        <w:ind w:firstLine="567"/>
        <w:jc w:val="both"/>
      </w:pPr>
      <w:r>
        <w:rPr>
          <w:rFonts w:ascii="Arial" w:cs="Arial" w:eastAsia="Arial" w:hAnsi="Arial"/>
          <w:sz w:val="24"/>
          <w:szCs w:val="24"/>
        </w:rPr>
        <w:t xml:space="preserve">79. При множественных повреждениях одного и того же органа в результате несчастного случая степень УПТ определяется путем суммирования, но в общей сумме этот процент не может превышать максимального процента, предусмотренного судебно-медицинской таблицей процента утраты трудоспособности.</w:t>
      </w:r>
    </w:p>
    <w:p>
      <w:pPr>
        <w:spacing w:after="120"/>
        <w:ind w:firstLine="567"/>
        <w:jc w:val="both"/>
      </w:pPr>
      <w:r>
        <w:rPr>
          <w:rFonts w:ascii="Arial" w:cs="Arial" w:eastAsia="Arial" w:hAnsi="Arial"/>
          <w:sz w:val="24"/>
          <w:szCs w:val="24"/>
        </w:rPr>
        <w:t xml:space="preserve">80. При повреждении от несчастного случая нескольких органов утрата трудоспособности определяется путем суммирования процент, установленных по каждому органу, но в общей сумме не должна превышать 100 процентов.</w:t>
      </w:r>
    </w:p>
    <w:p>
      <w:pPr>
        <w:spacing w:after="120"/>
        <w:ind w:firstLine="567"/>
        <w:jc w:val="both"/>
      </w:pPr>
      <w:r>
        <w:rPr>
          <w:rFonts w:ascii="Arial" w:cs="Arial" w:eastAsia="Arial" w:hAnsi="Arial"/>
          <w:sz w:val="24"/>
          <w:szCs w:val="24"/>
        </w:rPr>
        <w:t xml:space="preserve">81. При повреждении одного и того же органа в результате повторного несчастного случая определяется степень УПТ по состоянию на момент освидетельствования и из установленного процента вычитается процент УПТ, который был установлен МСЭК в связи с ранее имевшимся повреждением данного органа. Если процент УПТ ранее не был установлен, то определяется УПТ только от данного несчастного случая.</w:t>
      </w:r>
    </w:p>
    <w:p>
      <w:pPr>
        <w:spacing w:after="120"/>
        <w:ind w:firstLine="567"/>
        <w:jc w:val="both"/>
      </w:pPr>
      <w:r>
        <w:rPr>
          <w:rFonts w:ascii="Arial" w:cs="Arial" w:eastAsia="Arial" w:hAnsi="Arial"/>
          <w:sz w:val="24"/>
          <w:szCs w:val="24"/>
        </w:rPr>
        <w:t xml:space="preserve">82. При понижении зрения от несчастного случая на один или оба глаза, а также при полной потере зрения на один глаз процент постоянной УПТ определяется с учетом остроты зрения обоих глаз по состоянию на момент освидетельствования и из установленного процента вычитается процент ранее имевшейся утраты трудоспособности. Ранее имевшаяся УПТ определяется исходя из бывшей до несчастного случая остроты зрения обоих глаз. Острота зрения определяется без коррекции.</w:t>
      </w:r>
    </w:p>
    <w:p>
      <w:pPr>
        <w:spacing w:after="120"/>
        <w:ind w:firstLine="567"/>
        <w:jc w:val="both"/>
      </w:pPr>
      <w:r>
        <w:rPr>
          <w:rFonts w:ascii="Arial" w:cs="Arial" w:eastAsia="Arial" w:hAnsi="Arial"/>
          <w:sz w:val="24"/>
          <w:szCs w:val="24"/>
        </w:rPr>
        <w:t xml:space="preserve">Если бывшую до несчастного случая остроту зрения обоих глаз установить не представляется возможным, она определяется исходя из предположения, что острота зрения поврежденного глаза была нормальной, а острота зрения неповрежденного глаза была такая же, как и в момент освидетельствования.</w:t>
      </w:r>
    </w:p>
    <w:p>
      <w:pPr>
        <w:spacing w:after="120"/>
        <w:ind w:firstLine="567"/>
        <w:jc w:val="both"/>
      </w:pPr>
      <w:r>
        <w:rPr>
          <w:rFonts w:ascii="Arial" w:cs="Arial" w:eastAsia="Arial" w:hAnsi="Arial"/>
          <w:sz w:val="24"/>
          <w:szCs w:val="24"/>
        </w:rPr>
        <w:t xml:space="preserve">83. При полной потере зрения на оба глаза, а также на единственный зрячий глаз УПТ от несчастного случая определяется в размере 100 процентов.</w:t>
      </w:r>
    </w:p>
    <w:p>
      <w:pPr>
        <w:spacing w:after="120"/>
        <w:ind w:firstLine="567"/>
        <w:jc w:val="both"/>
      </w:pPr>
      <w:r>
        <w:rPr>
          <w:rFonts w:ascii="Arial" w:cs="Arial" w:eastAsia="Arial" w:hAnsi="Arial"/>
          <w:sz w:val="24"/>
          <w:szCs w:val="24"/>
        </w:rPr>
        <w:t xml:space="preserve">84. При понижении или полной потере слуха от несчастного случая на одно или оба уха процент УПТ определяется с учетом состояния слуха на оба уха к моменту освидетельствования и из установленного процента вычитается процент ранее имевшейся УПТ. Ранее имевшаяся УПТ определяется исходя из бывшего до несчастного случая состояния слуха.</w:t>
      </w:r>
    </w:p>
    <w:p>
      <w:pPr>
        <w:spacing w:after="120"/>
        <w:ind w:firstLine="567"/>
        <w:jc w:val="both"/>
      </w:pPr>
      <w:r>
        <w:rPr>
          <w:rFonts w:ascii="Arial" w:cs="Arial" w:eastAsia="Arial" w:hAnsi="Arial"/>
          <w:sz w:val="24"/>
          <w:szCs w:val="24"/>
        </w:rPr>
        <w:t xml:space="preserve">Если бывшее до несчастного случая состояние слуха установить не представляется возможным, то ранее имевшаяся УПТ определяется исходя из предположения, что слух пострадавшего от несчастного случая уха был нормальным, а состояние слуха не пострадавшего уха было таким же, как в момент освидетельствования.</w:t>
      </w:r>
    </w:p>
    <w:p>
      <w:pPr>
        <w:spacing w:after="240" w:before="200"/>
        <w:jc w:val="center"/>
      </w:pPr>
      <w:r>
        <w:rPr>
          <w:rFonts w:ascii="Arial" w:cs="Arial" w:eastAsia="Arial" w:hAnsi="Arial"/>
          <w:b/>
          <w:bCs/>
          <w:sz w:val="32"/>
          <w:szCs w:val="32"/>
        </w:rPr>
        <w:t xml:space="preserve">Глава 13. Порядок определения нуждаемости в дополнительных видах помощи лиц, пострадавших от несчастных случаев на производстве, профессиональных заболеваний либо иных повреждений здоровья, связанных с исполнением ими трудовых обязанностей</w:t>
      </w:r>
    </w:p>
    <w:p>
      <w:pPr>
        <w:spacing w:after="120"/>
        <w:ind w:firstLine="567"/>
        <w:jc w:val="both"/>
      </w:pPr>
      <w:r>
        <w:rPr>
          <w:rFonts w:ascii="Arial" w:cs="Arial" w:eastAsia="Arial" w:hAnsi="Arial"/>
          <w:sz w:val="24"/>
          <w:szCs w:val="24"/>
        </w:rPr>
        <w:t xml:space="preserve">85. При проведении освидетельствования пострадавшего от трудового увечья или в результате профессионального заболевания МСЭК определяет нуждаемость его в дополнительных видах помощи, если нуждаемость в них обусловлена последствиями данного трудового увечья. Нуждаемость в дополнительных видах помощи определяется МСЭК, исходя из последствий трудового увечья на момент освидетельствования, по прямым последствиям несчастного случая на производстве или профессионального заболевания.</w:t>
      </w:r>
    </w:p>
    <w:p>
      <w:pPr>
        <w:spacing w:after="120"/>
        <w:ind w:firstLine="567"/>
        <w:jc w:val="both"/>
      </w:pPr>
      <w:r>
        <w:rPr>
          <w:rFonts w:ascii="Arial" w:cs="Arial" w:eastAsia="Arial" w:hAnsi="Arial"/>
          <w:sz w:val="24"/>
          <w:szCs w:val="24"/>
        </w:rPr>
        <w:t xml:space="preserve">МСЭК определяет нуждаемость пострадавшего в медицинской, социальной, профессиональной реабилитации, если он признан нуждающимся в этих видах помощи со времени освидетельствования МСЭК.</w:t>
      </w:r>
    </w:p>
    <w:p>
      <w:pPr>
        <w:spacing w:after="120"/>
        <w:ind w:firstLine="567"/>
        <w:jc w:val="both"/>
      </w:pPr>
      <w:r>
        <w:rPr>
          <w:rFonts w:ascii="Arial" w:cs="Arial" w:eastAsia="Arial" w:hAnsi="Arial"/>
          <w:sz w:val="24"/>
          <w:szCs w:val="24"/>
        </w:rPr>
        <w:t xml:space="preserve">Пострадавшему, нуждающемуся в нескольких видах помощи, МСЭК выносит заключение с указанием каждого вида помощи.</w:t>
      </w:r>
    </w:p>
    <w:p>
      <w:pPr>
        <w:spacing w:after="120"/>
        <w:ind w:firstLine="567"/>
        <w:jc w:val="both"/>
      </w:pPr>
      <w:r>
        <w:rPr>
          <w:rFonts w:ascii="Arial" w:cs="Arial" w:eastAsia="Arial" w:hAnsi="Arial"/>
          <w:sz w:val="24"/>
          <w:szCs w:val="24"/>
        </w:rPr>
        <w:t xml:space="preserve">86. МСЭК выносит заключение о нуждаемости в специальном медицинском уходе, дополнительном питании, лекарственных средствах, санаторно-курортном лечении на основании заключений ВКК организаций здравоохранения.</w:t>
      </w:r>
    </w:p>
    <w:p>
      <w:pPr>
        <w:spacing w:after="120"/>
        <w:ind w:firstLine="567"/>
        <w:jc w:val="both"/>
      </w:pPr>
      <w:r>
        <w:rPr>
          <w:rFonts w:ascii="Arial" w:cs="Arial" w:eastAsia="Arial" w:hAnsi="Arial"/>
          <w:sz w:val="24"/>
          <w:szCs w:val="24"/>
        </w:rPr>
        <w:t xml:space="preserve">87. МСЭК выносит заключение о нуждаемости пострадавшего в постороннем бытовом уходе.</w:t>
      </w:r>
    </w:p>
    <w:p>
      <w:pPr>
        <w:spacing w:after="120"/>
        <w:ind w:firstLine="567"/>
        <w:jc w:val="both"/>
      </w:pPr>
      <w:r>
        <w:rPr>
          <w:rFonts w:ascii="Arial" w:cs="Arial" w:eastAsia="Arial" w:hAnsi="Arial"/>
          <w:sz w:val="24"/>
          <w:szCs w:val="24"/>
        </w:rPr>
        <w:t xml:space="preserve">88. Заключение о нуждаемости в протезах, ортезах, корсетах, костылях, трости и других при повреждении опорно-двигательного аппарата МСЭК выносит как при необходимости первичного протезирования, так и при замене протезов и протезно-ортопедических изделий.</w:t>
      </w:r>
    </w:p>
    <w:p>
      <w:pPr>
        <w:spacing w:after="120"/>
        <w:ind w:firstLine="567"/>
        <w:jc w:val="both"/>
      </w:pPr>
      <w:r>
        <w:rPr>
          <w:rFonts w:ascii="Arial" w:cs="Arial" w:eastAsia="Arial" w:hAnsi="Arial"/>
          <w:sz w:val="24"/>
          <w:szCs w:val="24"/>
        </w:rPr>
        <w:t xml:space="preserve">89. МСЭК выносит заключение на приобретение лекарств, если состояние здоровья, вызванное трудовым увечьем или профессиональным заболеванием, требует лечения.</w:t>
      </w:r>
    </w:p>
    <w:p>
      <w:pPr>
        <w:spacing w:after="120"/>
        <w:ind w:firstLine="567"/>
        <w:jc w:val="both"/>
      </w:pPr>
      <w:r>
        <w:rPr>
          <w:rFonts w:ascii="Arial" w:cs="Arial" w:eastAsia="Arial" w:hAnsi="Arial"/>
          <w:sz w:val="24"/>
          <w:szCs w:val="24"/>
        </w:rPr>
        <w:t xml:space="preserve">90. МСЭК с согласия пострадавшего, выносит решение на переобучение или обучение его новой профессии, если пострадавший вследствие трудового увечья не может выполнять работу по прежней профессии.</w:t>
      </w:r>
    </w:p>
    <w:p>
      <w:pPr>
        <w:spacing w:after="120"/>
        <w:ind w:firstLine="567"/>
        <w:jc w:val="both"/>
      </w:pPr>
      <w:r>
        <w:rPr>
          <w:rFonts w:ascii="Arial" w:cs="Arial" w:eastAsia="Arial" w:hAnsi="Arial"/>
          <w:sz w:val="24"/>
          <w:szCs w:val="24"/>
        </w:rPr>
        <w:t xml:space="preserve">91. Заключение о нуждаемости в специальных транспортных средствах (инвалидная кресло-коляска) МСЭК выносит при наличии у пострадавшего установленных медицинских показаний на обеспечение специальными средствами передвижения.</w:t>
      </w:r>
    </w:p>
    <w:p>
      <w:pPr>
        <w:spacing w:after="120"/>
        <w:ind w:firstLine="567"/>
        <w:jc w:val="both"/>
      </w:pPr>
      <w:r>
        <w:rPr>
          <w:rFonts w:ascii="Arial" w:cs="Arial" w:eastAsia="Arial" w:hAnsi="Arial"/>
          <w:sz w:val="24"/>
          <w:szCs w:val="24"/>
        </w:rPr>
        <w:t xml:space="preserve">92. В каждом конкретном случае МСЭК определяет нуждаемость пострадавшего в дополнительных видах помощи с учетом повреждения здоровья и возможностей его восстановления или поддержания на основании соответствующего заключения организации здравоохранения.</w:t>
      </w:r>
    </w:p>
    <w:p>
      <w:pPr>
        <w:spacing w:after="120"/>
        <w:ind w:firstLine="567"/>
        <w:jc w:val="both"/>
      </w:pPr>
      <w:r>
        <w:rPr>
          <w:rFonts w:ascii="Arial" w:cs="Arial" w:eastAsia="Arial" w:hAnsi="Arial"/>
          <w:sz w:val="24"/>
          <w:szCs w:val="24"/>
        </w:rPr>
        <w:t xml:space="preserve">93. Нуждаемость пострадавшего в тех или иных видах медицинской, социальной и профессиональной реабилитации бессрочно не устанавливается.</w:t>
      </w:r>
    </w:p>
    <w:p>
      <w:pPr>
        <w:spacing w:after="120"/>
        <w:ind w:firstLine="567"/>
        <w:jc w:val="both"/>
      </w:pPr>
      <w:r>
        <w:rPr>
          <w:rFonts w:ascii="Arial" w:cs="Arial" w:eastAsia="Arial" w:hAnsi="Arial"/>
          <w:sz w:val="24"/>
          <w:szCs w:val="24"/>
        </w:rPr>
        <w:t xml:space="preserve">Дополнительные виды помощи на лекарства, питание определяются с учетом наличия медицинских показаний на период нуждаемости пострадавшего в указанных дополнительных видах помощи сроком не более одного года.</w:t>
      </w:r>
    </w:p>
    <w:p>
      <w:pPr>
        <w:spacing w:after="120"/>
        <w:ind w:firstLine="567"/>
        <w:jc w:val="both"/>
      </w:pPr>
      <w:r>
        <w:rPr>
          <w:rFonts w:ascii="Arial" w:cs="Arial" w:eastAsia="Arial" w:hAnsi="Arial"/>
          <w:sz w:val="24"/>
          <w:szCs w:val="24"/>
        </w:rPr>
        <w:t xml:space="preserve">94. Оплата дополнительных расходов на посторонний специальный медицинский и бытовой уход в период нахождения пострадавшего в стационарных учреждениях здравоохранения и социального обслуживания не производится.</w:t>
      </w:r>
    </w:p>
    <w:p>
      <w:pPr>
        <w:spacing w:after="120"/>
        <w:ind w:firstLine="567"/>
        <w:jc w:val="both"/>
      </w:pPr>
      <w:r>
        <w:rPr>
          <w:rFonts w:ascii="Arial" w:cs="Arial" w:eastAsia="Arial" w:hAnsi="Arial"/>
          <w:sz w:val="24"/>
          <w:szCs w:val="24"/>
        </w:rPr>
        <w:t xml:space="preserve">95. Решение о нуждаемости в дополнительных видах помощи оформляется справкой МСЭК.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wsfjwymfdyojd-fsdyur">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установления причин инвалидности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(Утратил силу в соответствии с </w:t>
      </w:r>
      <w:hyperlink w:history="1" r:id="rIdx1c3pgcgfca5nfvcz8sd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мая 2026 года № 325)</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КРИТЕРИИ
 для установления категории "Ребенок с инвалидностью" детям до 18 лет</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84kvzjjxgf1evbvh3ntnh">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Категория "Ребенок с инвалидностью" устанавливается при наличии у ребенка в возрасте до 18 лет стойких нарушений ограничений жизнедеятельности I, II, III степени, обусловленных заболеваниями, последствиями травм и дефектами с учетом возрастной нормы развития ребенка. Степень ограничения основных категорий жизнедеятельности человека определяется исходя из оценки отклонения от нормы, соответствующей определенному периоду (возрасту) биологического развития ребенка.</w:t>
      </w:r>
    </w:p>
    <w:p>
      <w:pPr>
        <w:spacing w:after="120"/>
        <w:ind w:firstLine="567"/>
        <w:jc w:val="both"/>
      </w:pPr>
      <w:r>
        <w:rPr>
          <w:rFonts w:ascii="Arial" w:cs="Arial" w:eastAsia="Arial" w:hAnsi="Arial"/>
          <w:sz w:val="24"/>
          <w:szCs w:val="24"/>
        </w:rPr>
        <w:t xml:space="preserve">В справке МСЭК указывается "Ребенок с инвалидностью". У детей до 18 лет группа инвалидности не определяется.</w:t>
      </w:r>
    </w:p>
    <w:p>
      <w:pPr>
        <w:spacing w:after="240" w:before="200"/>
        <w:jc w:val="center"/>
      </w:pPr>
      <w:r>
        <w:rPr>
          <w:rFonts w:ascii="Arial" w:cs="Arial" w:eastAsia="Arial" w:hAnsi="Arial"/>
          <w:b/>
          <w:bCs/>
          <w:sz w:val="32"/>
          <w:szCs w:val="32"/>
        </w:rPr>
        <w:t xml:space="preserve">Глава 2. Критерии и сроки установления категории "ребенок с инвалидностью" детям с заболеваниями внутренних органов</w:t>
      </w:r>
    </w:p>
    <w:p>
      <w:pPr>
        <w:spacing w:after="120"/>
        <w:ind w:firstLine="567"/>
        <w:jc w:val="both"/>
      </w:pPr>
      <w:r>
        <w:rPr>
          <w:rFonts w:ascii="Arial" w:cs="Arial" w:eastAsia="Arial" w:hAnsi="Arial"/>
          <w:sz w:val="24"/>
          <w:szCs w:val="24"/>
        </w:rPr>
        <w:t xml:space="preserve">2. Категория "Ребенок с инвалидностью" с умеренно выраженной степенью ограничения жизнедеятельности сроком на 1 год устанавливается при следующих заболеваниях:</w:t>
      </w:r>
    </w:p>
    <w:p>
      <w:pPr>
        <w:spacing w:after="120"/>
        <w:ind w:firstLine="567"/>
        <w:jc w:val="both"/>
      </w:pPr>
      <w:r>
        <w:rPr>
          <w:rFonts w:ascii="Arial" w:cs="Arial" w:eastAsia="Arial" w:hAnsi="Arial"/>
          <w:sz w:val="24"/>
          <w:szCs w:val="24"/>
        </w:rPr>
        <w:t xml:space="preserve">- заболевания почек с высокой активностью процесса без хронической почечной недостаточностью (далее - ХПН);</w:t>
      </w:r>
    </w:p>
    <w:p>
      <w:pPr>
        <w:spacing w:after="120"/>
        <w:ind w:firstLine="567"/>
        <w:jc w:val="both"/>
      </w:pPr>
      <w:r>
        <w:rPr>
          <w:rFonts w:ascii="Arial" w:cs="Arial" w:eastAsia="Arial" w:hAnsi="Arial"/>
          <w:sz w:val="24"/>
          <w:szCs w:val="24"/>
        </w:rPr>
        <w:t xml:space="preserve">- геморрагический васкулит без поражения почек и ХПН;</w:t>
      </w:r>
    </w:p>
    <w:p>
      <w:pPr>
        <w:spacing w:after="120"/>
        <w:ind w:firstLine="567"/>
        <w:jc w:val="both"/>
      </w:pPr>
      <w:r>
        <w:rPr>
          <w:rFonts w:ascii="Arial" w:cs="Arial" w:eastAsia="Arial" w:hAnsi="Arial"/>
          <w:sz w:val="24"/>
          <w:szCs w:val="24"/>
        </w:rPr>
        <w:t xml:space="preserve">- диффузные поражения соединительной ткани с умеренной степенью активности (системная красная волчанка, ревматоидный артрит, склеродермия).</w:t>
      </w:r>
    </w:p>
    <w:p>
      <w:pPr>
        <w:spacing w:after="120"/>
        <w:ind w:firstLine="567"/>
        <w:jc w:val="both"/>
      </w:pPr>
      <w:r>
        <w:rPr>
          <w:rFonts w:ascii="Arial" w:cs="Arial" w:eastAsia="Arial" w:hAnsi="Arial"/>
          <w:sz w:val="24"/>
          <w:szCs w:val="24"/>
        </w:rPr>
        <w:t xml:space="preserve">3. Категория "ребенок с инвалидностью" с умеренно выраженной степенью ограничения жизнедеятельности сроком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врожденные, наследственные или приобретенные заболевания и синдромы, приводящие к частичному ограничению жизнедеятельности и социальной дезадаптации;</w:t>
      </w:r>
    </w:p>
    <w:p>
      <w:pPr>
        <w:spacing w:after="120"/>
        <w:ind w:firstLine="567"/>
        <w:jc w:val="both"/>
      </w:pPr>
      <w:r>
        <w:rPr>
          <w:rFonts w:ascii="Arial" w:cs="Arial" w:eastAsia="Arial" w:hAnsi="Arial"/>
          <w:i/>
          <w:iCs/>
          <w:sz w:val="24"/>
          <w:szCs w:val="24"/>
        </w:rPr>
        <w:t xml:space="preserve">- (абзац третий утратил силу в соответствии с </w:t>
      </w:r>
      <w:hyperlink w:history="1" r:id="rIdsd-ngkoph8flihqpfz-j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мая 2026 года № 325)</w:t>
      </w:r>
    </w:p>
    <w:p>
      <w:pPr>
        <w:spacing w:after="120"/>
        <w:ind w:firstLine="567"/>
        <w:jc w:val="both"/>
      </w:pPr>
      <w:r>
        <w:rPr>
          <w:rFonts w:ascii="Arial" w:cs="Arial" w:eastAsia="Arial" w:hAnsi="Arial"/>
          <w:sz w:val="24"/>
          <w:szCs w:val="24"/>
        </w:rPr>
        <w:t xml:space="preserve">- заболевания почек с выраженной и высокой степенью активности нарушения функции почек ХПН I стадии;</w:t>
      </w:r>
    </w:p>
    <w:p>
      <w:pPr>
        <w:spacing w:after="120"/>
        <w:ind w:firstLine="567"/>
        <w:jc w:val="both"/>
      </w:pPr>
      <w:r>
        <w:rPr>
          <w:rFonts w:ascii="Arial" w:cs="Arial" w:eastAsia="Arial" w:hAnsi="Arial"/>
          <w:sz w:val="24"/>
          <w:szCs w:val="24"/>
        </w:rPr>
        <w:t xml:space="preserve">- геморрагические васкулиты с выраженной и высокой степенью активности или осложнением почек ХПН I стадии;</w:t>
      </w:r>
    </w:p>
    <w:p>
      <w:pPr>
        <w:spacing w:after="120"/>
        <w:ind w:firstLine="567"/>
        <w:jc w:val="both"/>
      </w:pPr>
      <w:r>
        <w:rPr>
          <w:rFonts w:ascii="Arial" w:cs="Arial" w:eastAsia="Arial" w:hAnsi="Arial"/>
          <w:sz w:val="24"/>
          <w:szCs w:val="24"/>
        </w:rPr>
        <w:t xml:space="preserve">- обширные поражения кожного покрова и (или) слизистой оболочки (изъязвления, эритродермия, выраженный зуд, рубцовые изменения, папилломатоз и другие), приводящие к резкому ограничению физической активности и социальной дезадаптации;</w:t>
      </w:r>
    </w:p>
    <w:p>
      <w:pPr>
        <w:spacing w:after="120"/>
        <w:ind w:firstLine="567"/>
        <w:jc w:val="both"/>
      </w:pPr>
      <w:r>
        <w:rPr>
          <w:rFonts w:ascii="Arial" w:cs="Arial" w:eastAsia="Arial" w:hAnsi="Arial"/>
          <w:sz w:val="24"/>
          <w:szCs w:val="24"/>
        </w:rPr>
        <w:t xml:space="preserve">- анемические кризы более одного раза в год со снижением гемоглобина менее 100 грамм на литр (далее - г/л), врожденных и наследственных заболеваниях крови;</w:t>
      </w:r>
    </w:p>
    <w:p>
      <w:pPr>
        <w:spacing w:after="120"/>
        <w:ind w:firstLine="567"/>
        <w:jc w:val="both"/>
      </w:pPr>
      <w:r>
        <w:rPr>
          <w:rFonts w:ascii="Arial" w:cs="Arial" w:eastAsia="Arial" w:hAnsi="Arial"/>
          <w:sz w:val="24"/>
          <w:szCs w:val="24"/>
        </w:rPr>
        <w:t xml:space="preserve">- диффузный токсический зоб с проявлениями тиреотоксикоза тяжелой степени на период компенсации и выбора основного метода лечения.</w:t>
      </w:r>
    </w:p>
    <w:p>
      <w:pPr>
        <w:spacing w:after="120"/>
        <w:ind w:firstLine="567"/>
        <w:jc w:val="both"/>
      </w:pPr>
      <w:r>
        <w:rPr>
          <w:rFonts w:ascii="Arial" w:cs="Arial" w:eastAsia="Arial" w:hAnsi="Arial"/>
          <w:sz w:val="24"/>
          <w:szCs w:val="24"/>
        </w:rPr>
        <w:t xml:space="preserve">4. Категория "Ребенок с инвалидностью" с выраженной степенью ограничения жизнедеятельности сроком на 5 лет устанавливается при следующих заболеваниях:</w:t>
      </w:r>
    </w:p>
    <w:p>
      <w:pPr>
        <w:spacing w:after="120"/>
        <w:ind w:firstLine="567"/>
        <w:jc w:val="both"/>
      </w:pPr>
      <w:r>
        <w:rPr>
          <w:rFonts w:ascii="Arial" w:cs="Arial" w:eastAsia="Arial" w:hAnsi="Arial"/>
          <w:sz w:val="24"/>
          <w:szCs w:val="24"/>
        </w:rPr>
        <w:t xml:space="preserve">- выраженные нарушения функций дыхания, жевания, глотания, речи при врожденных пороках развития лица с частичной или полной аплазией органов, а также при приобретенных дефектах, деформациях мягких тканей и лицевого скелета, не подлежащие оперативному вмешательству (за исключением косметических операций) с зондовым питанием;</w:t>
      </w:r>
    </w:p>
    <w:p>
      <w:pPr>
        <w:spacing w:after="120"/>
        <w:ind w:firstLine="567"/>
        <w:jc w:val="both"/>
      </w:pPr>
      <w:r>
        <w:rPr>
          <w:rFonts w:ascii="Arial" w:cs="Arial" w:eastAsia="Arial" w:hAnsi="Arial"/>
          <w:sz w:val="24"/>
          <w:szCs w:val="24"/>
        </w:rPr>
        <w:t xml:space="preserve">- невозможность самостоятельного дыхания без трахеотомической трубки при врожденных или приобретенных заболеваниях гортани и трахеи;</w:t>
      </w:r>
    </w:p>
    <w:p>
      <w:pPr>
        <w:spacing w:after="120"/>
        <w:ind w:firstLine="567"/>
        <w:jc w:val="both"/>
      </w:pPr>
      <w:r>
        <w:rPr>
          <w:rFonts w:ascii="Arial" w:cs="Arial" w:eastAsia="Arial" w:hAnsi="Arial"/>
          <w:sz w:val="24"/>
          <w:szCs w:val="24"/>
        </w:rPr>
        <w:t xml:space="preserve">- врожденные наследственные болезни обмена веществ (фенилкетонурия, целиакия, гипотиреоз с признаками вторичного поражения центральной нервной системы и другие), в возрастной период, в который невозможен самостоятельный систематический контроль за течением заболевания, самостоятельное осуществление диетотерапии до наступления стойкой ремиссии;</w:t>
      </w:r>
    </w:p>
    <w:p>
      <w:pPr>
        <w:spacing w:after="120"/>
        <w:ind w:firstLine="567"/>
        <w:jc w:val="both"/>
      </w:pPr>
      <w:r>
        <w:rPr>
          <w:rFonts w:ascii="Arial" w:cs="Arial" w:eastAsia="Arial" w:hAnsi="Arial"/>
          <w:sz w:val="24"/>
          <w:szCs w:val="24"/>
        </w:rPr>
        <w:t xml:space="preserve">- заболевания соединительной ткани (системная красная волчанка, ревматоидный артрит, склеродермия, дерматомиозит, болезнь Бехтерева) с диффузным поражением органов и систем с выраженной степенью активности;</w:t>
      </w:r>
    </w:p>
    <w:p>
      <w:pPr>
        <w:spacing w:after="120"/>
        <w:ind w:firstLine="567"/>
        <w:jc w:val="both"/>
      </w:pPr>
      <w:r>
        <w:rPr>
          <w:rFonts w:ascii="Arial" w:cs="Arial" w:eastAsia="Arial" w:hAnsi="Arial"/>
          <w:sz w:val="24"/>
          <w:szCs w:val="24"/>
        </w:rPr>
        <w:t xml:space="preserve">- неспецифический язвенный колит при тяжелых и непрерывно рецидивирующих течениях, осложненных кровотечением, перфорацией, пенетрацией и пиелодуоденальным стенозом;</w:t>
      </w:r>
    </w:p>
    <w:p>
      <w:pPr>
        <w:spacing w:after="120"/>
        <w:ind w:firstLine="567"/>
        <w:jc w:val="both"/>
      </w:pPr>
      <w:r>
        <w:rPr>
          <w:rFonts w:ascii="Arial" w:cs="Arial" w:eastAsia="Arial" w:hAnsi="Arial"/>
          <w:sz w:val="24"/>
          <w:szCs w:val="24"/>
        </w:rPr>
        <w:t xml:space="preserve">- заболевания почек, приводящие к ХПН клинической стадии, а при повторном освидетельствовании детей с инвалидностью с нефротическим синдромом со стероидной зависимостью и стероидной резистентностью с двумя и более обострениями в год с прогрессирующим течением;</w:t>
      </w:r>
    </w:p>
    <w:p>
      <w:pPr>
        <w:spacing w:after="120"/>
        <w:ind w:firstLine="567"/>
        <w:jc w:val="both"/>
      </w:pPr>
      <w:r>
        <w:rPr>
          <w:rFonts w:ascii="Arial" w:cs="Arial" w:eastAsia="Arial" w:hAnsi="Arial"/>
          <w:sz w:val="24"/>
          <w:szCs w:val="24"/>
        </w:rPr>
        <w:t xml:space="preserve">- повторном освидетельствовании детей с инвалидностью с адреногенитальным синдромом (сольтеряющая форма) с высоким риском жизнеугрожающих состояний;</w:t>
      </w:r>
    </w:p>
    <w:p>
      <w:pPr>
        <w:spacing w:after="120"/>
        <w:ind w:firstLine="567"/>
        <w:jc w:val="both"/>
      </w:pPr>
      <w:r>
        <w:rPr>
          <w:rFonts w:ascii="Arial" w:cs="Arial" w:eastAsia="Arial" w:hAnsi="Arial"/>
          <w:sz w:val="24"/>
          <w:szCs w:val="24"/>
        </w:rPr>
        <w:t xml:space="preserve">- легкая, среднетяжелая форма гемофилии с частыми повторными (от 1 до 6 раз в год) кровотечениями, требующими заместительной терапии и госпитализации; кровоизлияния в суставы и/или мышцы/внутренние органы не более 2-3 раз в год. Наличие гемофилической артропатии одного и более крупных суставов; наличие умеренной/выраженной контрактуры одного крупного сустава. Для гемофилии А и В - минимальная степень активности факторов свертывания VIII/IX в пределах 1-40%. Регулярное использование концентратов фактора свертывания крови и/или препаратов крови с профилактической целью;</w:t>
      </w:r>
    </w:p>
    <w:p>
      <w:pPr>
        <w:spacing w:after="120"/>
        <w:ind w:firstLine="567"/>
        <w:jc w:val="both"/>
      </w:pPr>
      <w:r>
        <w:rPr>
          <w:rFonts w:ascii="Arial" w:cs="Arial" w:eastAsia="Arial" w:hAnsi="Arial"/>
          <w:sz w:val="24"/>
          <w:szCs w:val="24"/>
        </w:rPr>
        <w:t xml:space="preserve">- врожденные и приобретенные гипо- и апластические состояния кроветворения средней степени (гемоглобин ниже 100 г/л, тромбоциты ниже 100 тысяч в 1 кубическом миллиметре (далее - тыс. в 1 куб. мм) лейкоциты менее 4 тыс. в 1 куб. мм);</w:t>
      </w:r>
    </w:p>
    <w:p>
      <w:pPr>
        <w:spacing w:after="120"/>
        <w:ind w:firstLine="567"/>
        <w:jc w:val="both"/>
      </w:pPr>
      <w:r>
        <w:rPr>
          <w:rFonts w:ascii="Arial" w:cs="Arial" w:eastAsia="Arial" w:hAnsi="Arial"/>
          <w:sz w:val="24"/>
          <w:szCs w:val="24"/>
        </w:rPr>
        <w:t xml:space="preserve">- врожденный буллезный эпидермиолиз, тяжелая форма;</w:t>
      </w:r>
    </w:p>
    <w:p>
      <w:pPr>
        <w:spacing w:after="120"/>
        <w:ind w:firstLine="567"/>
        <w:jc w:val="both"/>
      </w:pPr>
      <w:r>
        <w:rPr>
          <w:rFonts w:ascii="Arial" w:cs="Arial" w:eastAsia="Arial" w:hAnsi="Arial"/>
          <w:sz w:val="24"/>
          <w:szCs w:val="24"/>
        </w:rPr>
        <w:t xml:space="preserve">– бронхиальная астма тяжелой степени с частыми обострениями.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q2qgtl4i_tzglt1azjne">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Категория "Ребенок с инвалидностью" со значительно выраженной степенью ограничения жизнедеятельности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 поражения бронхолегочной системы врожденного и наследственного характера (муковисцидоз, альвеолиты с хроническим течением и другие дессеминированные заболевания легких) с выраженным нарушением функций дыхания;</w:t>
      </w:r>
    </w:p>
    <w:p>
      <w:pPr>
        <w:spacing w:after="120"/>
        <w:ind w:firstLine="567"/>
        <w:jc w:val="both"/>
      </w:pPr>
      <w:r>
        <w:rPr>
          <w:rFonts w:ascii="Arial" w:cs="Arial" w:eastAsia="Arial" w:hAnsi="Arial"/>
          <w:sz w:val="24"/>
          <w:szCs w:val="24"/>
        </w:rPr>
        <w:t xml:space="preserve">- стойкая дыхательная недостаточность II и более степени при хронических бронхолегочных заболеваниях приобретенного и врожденного характера с осложнениями со стороны других органов и систем;</w:t>
      </w:r>
    </w:p>
    <w:p>
      <w:pPr>
        <w:spacing w:after="120"/>
        <w:ind w:firstLine="567"/>
        <w:jc w:val="both"/>
      </w:pPr>
      <w:r>
        <w:rPr>
          <w:rFonts w:ascii="Arial" w:cs="Arial" w:eastAsia="Arial" w:hAnsi="Arial"/>
          <w:sz w:val="24"/>
          <w:szCs w:val="24"/>
        </w:rPr>
        <w:t xml:space="preserve">- стойко выраженные необратимые нарушения функции печени при врожденных, наследственных, приобретенных заболеваниях с гепатоспленомегалией и портальной гипертензией III степени;</w:t>
      </w:r>
    </w:p>
    <w:p>
      <w:pPr>
        <w:spacing w:after="120"/>
        <w:ind w:firstLine="567"/>
        <w:jc w:val="both"/>
      </w:pPr>
      <w:r>
        <w:rPr>
          <w:rFonts w:ascii="Arial" w:cs="Arial" w:eastAsia="Arial" w:hAnsi="Arial"/>
          <w:sz w:val="24"/>
          <w:szCs w:val="24"/>
        </w:rPr>
        <w:t xml:space="preserve">- хроническая болезнь почек V стадии (хроническая почечная недостаточность терминальной стадии), злокачественная гипертония, почечный несахарный диабет с осложнениями при наличии противопоказаний к трансплантации почек;</w:t>
      </w:r>
    </w:p>
    <w:p>
      <w:pPr>
        <w:spacing w:after="120"/>
        <w:ind w:firstLine="567"/>
        <w:jc w:val="both"/>
      </w:pPr>
      <w:r>
        <w:rPr>
          <w:rFonts w:ascii="Arial" w:cs="Arial" w:eastAsia="Arial" w:hAnsi="Arial"/>
          <w:sz w:val="24"/>
          <w:szCs w:val="24"/>
        </w:rPr>
        <w:t xml:space="preserve">- патологические состояния организма, обусловленные нарушениями свертываемости крови (гипопротромбинемия, наследственный дефицит фактора VII (стабильного), синдром Стюарта-Прауэра, болезнь Виллебранда, наследственный дефицит фактора IX, наследственный дефицит фактора VIII, наследственный дефицит фактора XI со стойкими выраженными, значительно выраженными нарушениями функций крови и (или) иммунной системы);</w:t>
      </w:r>
    </w:p>
    <w:p>
      <w:pPr>
        <w:spacing w:after="120"/>
        <w:ind w:firstLine="567"/>
        <w:jc w:val="both"/>
      </w:pPr>
      <w:r>
        <w:rPr>
          <w:rFonts w:ascii="Arial" w:cs="Arial" w:eastAsia="Arial" w:hAnsi="Arial"/>
          <w:sz w:val="24"/>
          <w:szCs w:val="24"/>
        </w:rPr>
        <w:t xml:space="preserve">- гемофилия с выраженными осложнениями. Тяжелые формы заболевания с частыми повторными (6 и более раз в год) кровотечениями, склонностью к частым (более 3 раз в год) тяжелым кровотечениям (в том числе спонтанным) на фоне постоянной терапии; кровоизлияния в суставы и/или мышцы более 3 раз в год и/или кровоизлияния во внутренние органы более 2 раз в год, и/или любой эпизод внутричерепного кровоизлияния, и/или повторные эпизоды почечных кровотечений. Для гемофилии А и В - минимальная степень активности факторов свертывания VIII/IX менее 1%, в том числе ингибиторные формы гемофилии;</w:t>
      </w:r>
    </w:p>
    <w:p>
      <w:pPr>
        <w:spacing w:after="120"/>
        <w:ind w:firstLine="567"/>
        <w:jc w:val="both"/>
      </w:pPr>
      <w:r>
        <w:rPr>
          <w:rFonts w:ascii="Arial" w:cs="Arial" w:eastAsia="Arial" w:hAnsi="Arial"/>
          <w:sz w:val="24"/>
          <w:szCs w:val="24"/>
        </w:rPr>
        <w:t xml:space="preserve">- выраженные нарушения функций организма вследствие недостаточности функций желез внутренней секреции: несахарный диабет (питуитрин-резистентная форма), гормонально-активные опухоли гипофиза (гигантизм, болезнь Иценко-Кушинга, пролактинома), кофакторная форма фенилкетонурии у детей (фенилкетонурия II и III типов), гипопитуитаризм врожденный, приобретенный, в том числе послеоперационный, гипофизарный нанизм при рефрактерности к лечению саматотропином, хроническая надпочечниковая недостаточность (болезнь Аддисона, состояния после адреналэктомии, врожденная дисфункция коры надпочечников), тяжелая форма врожденного или приобретенного гипотиреоза, врожденный или приобретенный гипопаратиреоз и гиперпаратиреоз, мукополисахаридоз, врожденные нарушения половой дифференцировки вследствие хромосомных аномалий;</w:t>
      </w:r>
    </w:p>
    <w:p>
      <w:pPr>
        <w:spacing w:after="120"/>
        <w:ind w:firstLine="567"/>
        <w:jc w:val="both"/>
      </w:pPr>
      <w:r>
        <w:rPr>
          <w:rFonts w:ascii="Arial" w:cs="Arial" w:eastAsia="Arial" w:hAnsi="Arial"/>
          <w:sz w:val="24"/>
          <w:szCs w:val="24"/>
        </w:rPr>
        <w:t xml:space="preserve">- наследственные нарушения обмена веществ, имеющие прогредиентное тяжелое течение, приводящие к выраженным и значительно выраженным нарушениям функций организма (болезнь Тея-Сакса, болезнь Краббе);</w:t>
      </w:r>
    </w:p>
    <w:p>
      <w:pPr>
        <w:spacing w:after="120"/>
        <w:ind w:firstLine="567"/>
        <w:jc w:val="both"/>
      </w:pPr>
      <w:r>
        <w:rPr>
          <w:rFonts w:ascii="Arial" w:cs="Arial" w:eastAsia="Arial" w:hAnsi="Arial"/>
          <w:sz w:val="24"/>
          <w:szCs w:val="24"/>
        </w:rPr>
        <w:t xml:space="preserve">- сахарный диабет инсулинозависимый;</w:t>
      </w:r>
    </w:p>
    <w:p>
      <w:pPr>
        <w:spacing w:after="120"/>
        <w:ind w:firstLine="567"/>
        <w:jc w:val="both"/>
      </w:pPr>
      <w:r>
        <w:rPr>
          <w:rFonts w:ascii="Arial" w:cs="Arial" w:eastAsia="Arial" w:hAnsi="Arial"/>
          <w:sz w:val="24"/>
          <w:szCs w:val="24"/>
        </w:rPr>
        <w:t xml:space="preserve">- тяжелые формы коагулопатии и тромбопатии. Хроническая тромбоцитопеническая пурпура при непрерывно рецидивирующем течении с тяжелыми геморрагическими кризами (с числом тромбоцитов в крови 50 тысяч и менее в 1 куб.мм), резистентностью к терапии;</w:t>
      </w:r>
    </w:p>
    <w:p>
      <w:pPr>
        <w:spacing w:after="120"/>
        <w:ind w:firstLine="567"/>
        <w:jc w:val="both"/>
      </w:pPr>
      <w:r>
        <w:rPr>
          <w:rFonts w:ascii="Arial" w:cs="Arial" w:eastAsia="Arial" w:hAnsi="Arial"/>
          <w:sz w:val="24"/>
          <w:szCs w:val="24"/>
        </w:rPr>
        <w:t xml:space="preserve">- врожденные и приобретенные гипо- и апластические состояния кроветворения тяжелой степени (гемоглобин ниже 70 г/л, тромбоциты меньше 20x10/9 л в 1 куб.мм) лейкоциты менее 4 тыс. в 1 куб.мм);</w:t>
      </w:r>
    </w:p>
    <w:p>
      <w:pPr>
        <w:spacing w:after="120"/>
        <w:ind w:firstLine="567"/>
        <w:jc w:val="both"/>
      </w:pPr>
      <w:r>
        <w:rPr>
          <w:rFonts w:ascii="Arial" w:cs="Arial" w:eastAsia="Arial" w:hAnsi="Arial"/>
          <w:sz w:val="24"/>
          <w:szCs w:val="24"/>
        </w:rPr>
        <w:t xml:space="preserve">- врожденные и приобретенные нарушения, вовлекающие иммунный механизм с тяжелым течением, рецидивирующими инфекционными осложнениями, тяжелыми синдромами иммунной дисрегуляции, требующие постоянной (пожизненной) заместительной и (или) иммуномодулирующей терапии:</w:t>
      </w:r>
    </w:p>
    <w:p>
      <w:pPr>
        <w:spacing w:after="120"/>
        <w:ind w:firstLine="567"/>
        <w:jc w:val="both"/>
      </w:pPr>
      <w:r>
        <w:rPr>
          <w:rFonts w:ascii="Arial" w:cs="Arial" w:eastAsia="Arial" w:hAnsi="Arial"/>
          <w:sz w:val="24"/>
          <w:szCs w:val="24"/>
        </w:rPr>
        <w:t xml:space="preserve">1) ВИЧ, СПИД;</w:t>
      </w:r>
    </w:p>
    <w:p>
      <w:pPr>
        <w:spacing w:after="120"/>
        <w:ind w:firstLine="567"/>
        <w:jc w:val="both"/>
      </w:pPr>
      <w:r>
        <w:rPr>
          <w:rFonts w:ascii="Arial" w:cs="Arial" w:eastAsia="Arial" w:hAnsi="Arial"/>
          <w:sz w:val="24"/>
          <w:szCs w:val="24"/>
        </w:rPr>
        <w:t xml:space="preserve">2) синдром гиперимунноглобулинемии при сочетании с рецидивирующим, преимущественно "холодным абсцессом" подкожной клетчатки, легких, печени и других органов;</w:t>
      </w:r>
    </w:p>
    <w:p>
      <w:pPr>
        <w:spacing w:after="120"/>
        <w:ind w:firstLine="567"/>
        <w:jc w:val="both"/>
      </w:pPr>
      <w:r>
        <w:rPr>
          <w:rFonts w:ascii="Arial" w:cs="Arial" w:eastAsia="Arial" w:hAnsi="Arial"/>
          <w:sz w:val="24"/>
          <w:szCs w:val="24"/>
        </w:rPr>
        <w:t xml:space="preserve">- наследственные заболевания кожи (полидиспластическая (дистрофическая) злокачественная формы врожденного буллезного эпидермолиза, буллезная ихтиозиформная эритродермия);</w:t>
      </w:r>
    </w:p>
    <w:p>
      <w:pPr>
        <w:spacing w:after="120"/>
        <w:ind w:firstLine="567"/>
        <w:jc w:val="both"/>
      </w:pPr>
      <w:r>
        <w:rPr>
          <w:rFonts w:ascii="Arial" w:cs="Arial" w:eastAsia="Arial" w:hAnsi="Arial"/>
          <w:sz w:val="24"/>
          <w:szCs w:val="24"/>
        </w:rPr>
        <w:t xml:space="preserve">- ювенильный артрит с выраженными и значительно выраженными нарушениями скелетных и связанных с движением (статодинамических) функций, системы крови и иммунной системы;</w:t>
      </w:r>
    </w:p>
    <w:p>
      <w:pPr>
        <w:spacing w:after="120"/>
        <w:ind w:firstLine="567"/>
        <w:jc w:val="both"/>
      </w:pPr>
      <w:r>
        <w:rPr>
          <w:rFonts w:ascii="Arial" w:cs="Arial" w:eastAsia="Arial" w:hAnsi="Arial"/>
          <w:sz w:val="24"/>
          <w:szCs w:val="24"/>
        </w:rPr>
        <w:t xml:space="preserve">- системная красная волчанка, тяжелое течение с высокой степенью активности, быстрым прогрессированием, склонностью к генерализации и вовлечением в процесс внутренних органов со стойкими выраженными, значительно выраженными нарушениями функций организма без эффекта от лечения;</w:t>
      </w:r>
    </w:p>
    <w:p>
      <w:pPr>
        <w:spacing w:after="120"/>
        <w:ind w:firstLine="567"/>
        <w:jc w:val="both"/>
      </w:pPr>
      <w:r>
        <w:rPr>
          <w:rFonts w:ascii="Arial" w:cs="Arial" w:eastAsia="Arial" w:hAnsi="Arial"/>
          <w:sz w:val="24"/>
          <w:szCs w:val="24"/>
        </w:rPr>
        <w:t xml:space="preserve">- анкилозирующий спондилит со стойкими выраженными, значительно выраженными нарушениями функций организма;</w:t>
      </w:r>
    </w:p>
    <w:p>
      <w:pPr>
        <w:spacing w:after="120"/>
        <w:ind w:firstLine="567"/>
        <w:jc w:val="both"/>
      </w:pPr>
      <w:r>
        <w:rPr>
          <w:rFonts w:ascii="Arial" w:cs="Arial" w:eastAsia="Arial" w:hAnsi="Arial"/>
          <w:sz w:val="24"/>
          <w:szCs w:val="24"/>
        </w:rPr>
        <w:t xml:space="preserve">- врожденные аномалии (пороки), деформации, хромосомные и генетические болезни (синдромы) с прогредиентным течением или неблагоприятным прогнозом, приводящие к стойким выраженным и значительно выраженным нарушениям функций организма;</w:t>
      </w:r>
    </w:p>
    <w:p>
      <w:pPr>
        <w:spacing w:after="120"/>
        <w:ind w:firstLine="567"/>
        <w:jc w:val="both"/>
      </w:pPr>
      <w:r>
        <w:rPr>
          <w:rFonts w:ascii="Arial" w:cs="Arial" w:eastAsia="Arial" w:hAnsi="Arial"/>
          <w:sz w:val="24"/>
          <w:szCs w:val="24"/>
        </w:rPr>
        <w:t xml:space="preserve">- состояния после трансплантации внутренних органов.</w:t>
      </w:r>
    </w:p>
    <w:p>
      <w:pPr>
        <w:spacing w:after="240" w:before="200"/>
        <w:jc w:val="center"/>
      </w:pPr>
      <w:r>
        <w:rPr>
          <w:rFonts w:ascii="Arial" w:cs="Arial" w:eastAsia="Arial" w:hAnsi="Arial"/>
          <w:b/>
          <w:bCs/>
          <w:sz w:val="32"/>
          <w:szCs w:val="32"/>
        </w:rPr>
        <w:t xml:space="preserve">Глава 3. Критерии и сроки установления категории "Ребенок с инвалидностью" детям с сердечно-сосудистыми заболеваниями</w:t>
      </w:r>
    </w:p>
    <w:p>
      <w:pPr>
        <w:spacing w:after="120"/>
        <w:ind w:firstLine="567"/>
        <w:jc w:val="both"/>
      </w:pPr>
      <w:r>
        <w:rPr>
          <w:rFonts w:ascii="Arial" w:cs="Arial" w:eastAsia="Arial" w:hAnsi="Arial"/>
          <w:sz w:val="24"/>
          <w:szCs w:val="24"/>
        </w:rPr>
        <w:t xml:space="preserve">6. Категория "Ребенок с инвалидностью" с умеренно выраженной степенью ограничения жизнедеятельности сроком на 1 год устанавливается после пластики и других оперативных вмешательствах по поводу врожденных пороков сердца (далее - ВПС) и пороков ревматического генеза с учетом благоприятного прогноза.</w:t>
      </w:r>
    </w:p>
    <w:p>
      <w:pPr>
        <w:spacing w:after="120"/>
        <w:ind w:firstLine="567"/>
        <w:jc w:val="both"/>
      </w:pPr>
      <w:r>
        <w:rPr>
          <w:rFonts w:ascii="Arial" w:cs="Arial" w:eastAsia="Arial" w:hAnsi="Arial"/>
          <w:sz w:val="24"/>
          <w:szCs w:val="24"/>
        </w:rPr>
        <w:t xml:space="preserve">7. Категория "Ребенок с инвалидностью" с умеренно выраженной степенью ограничения жизнедеятельности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врожденные, наследственные или приобретенные заболевания и синдромы, приводящие к частичному нарушению жизнедеятельности и социальной дезадаптации;</w:t>
      </w:r>
    </w:p>
    <w:p>
      <w:pPr>
        <w:spacing w:after="120"/>
        <w:ind w:firstLine="567"/>
        <w:jc w:val="both"/>
      </w:pPr>
      <w:r>
        <w:rPr>
          <w:rFonts w:ascii="Arial" w:cs="Arial" w:eastAsia="Arial" w:hAnsi="Arial"/>
          <w:sz w:val="24"/>
          <w:szCs w:val="24"/>
        </w:rPr>
        <w:t xml:space="preserve">- ВПС, осложненные СН ФК I-II, вне зависимости от проведенного оперативного лечения. Пороки сердца, пороки развития крупных сосудов, осложненные сердечно-сосудистой недостаточностью I-II степени, не подлежащие оперативному вмешательству до определенного возраста;</w:t>
      </w:r>
    </w:p>
    <w:p>
      <w:pPr>
        <w:spacing w:after="120"/>
        <w:ind w:firstLine="567"/>
        <w:jc w:val="both"/>
      </w:pPr>
      <w:r>
        <w:rPr>
          <w:rFonts w:ascii="Arial" w:cs="Arial" w:eastAsia="Arial" w:hAnsi="Arial"/>
          <w:sz w:val="24"/>
          <w:szCs w:val="24"/>
        </w:rPr>
        <w:t xml:space="preserve">- ревматическая болезнь сердца, приведшая к развитию порока сердца с СН ФК I-II.</w:t>
      </w:r>
    </w:p>
    <w:p>
      <w:pPr>
        <w:spacing w:after="120"/>
        <w:ind w:firstLine="567"/>
        <w:jc w:val="both"/>
      </w:pPr>
      <w:r>
        <w:rPr>
          <w:rFonts w:ascii="Arial" w:cs="Arial" w:eastAsia="Arial" w:hAnsi="Arial"/>
          <w:sz w:val="24"/>
          <w:szCs w:val="24"/>
        </w:rPr>
        <w:t xml:space="preserve">8. Категория "Ребенок с инвалидностью" с умеренно выраженной степенью ограничения жизнедеятельности на 5 лет устанавливается при пороках сердца, пороках развития крупных сосудов, осложненных легочной артериальной гипертензией - 50-60 мм рт.ст. вне зависимости от проведенного оперативного лечения с учетом прогноза.</w:t>
      </w:r>
    </w:p>
    <w:p>
      <w:pPr>
        <w:spacing w:after="120"/>
        <w:ind w:firstLine="567"/>
        <w:jc w:val="both"/>
      </w:pPr>
      <w:r>
        <w:rPr>
          <w:rFonts w:ascii="Arial" w:cs="Arial" w:eastAsia="Arial" w:hAnsi="Arial"/>
          <w:sz w:val="24"/>
          <w:szCs w:val="24"/>
        </w:rPr>
        <w:t xml:space="preserve">9. Категория "Ребенок с инвалидностью" со значительно выраженной степенью ограничения жизнедеятельности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 неоперабельные формы ВПС и пороков ревматического генеза, осложненные СН ФК III;</w:t>
      </w:r>
    </w:p>
    <w:p>
      <w:pPr>
        <w:spacing w:after="120"/>
        <w:ind w:firstLine="567"/>
        <w:jc w:val="both"/>
      </w:pPr>
      <w:r>
        <w:rPr>
          <w:rFonts w:ascii="Arial" w:cs="Arial" w:eastAsia="Arial" w:hAnsi="Arial"/>
          <w:sz w:val="24"/>
          <w:szCs w:val="24"/>
        </w:rPr>
        <w:t xml:space="preserve">- наличие имплантированного кардиостимулятора, протезирование клапанов сердца, независимо от степени сердечной недостаточности;</w:t>
      </w:r>
    </w:p>
    <w:p>
      <w:pPr>
        <w:spacing w:after="120"/>
        <w:ind w:firstLine="567"/>
        <w:jc w:val="both"/>
      </w:pPr>
      <w:r>
        <w:rPr>
          <w:rFonts w:ascii="Arial" w:cs="Arial" w:eastAsia="Arial" w:hAnsi="Arial"/>
          <w:sz w:val="24"/>
          <w:szCs w:val="24"/>
        </w:rPr>
        <w:t xml:space="preserve">- застойная сердечная недостаточность II-III степени на фоне инкурабельных болезней сердца;</w:t>
      </w:r>
    </w:p>
    <w:p>
      <w:pPr>
        <w:spacing w:after="120"/>
        <w:ind w:firstLine="567"/>
        <w:jc w:val="both"/>
      </w:pPr>
      <w:r>
        <w:rPr>
          <w:rFonts w:ascii="Arial" w:cs="Arial" w:eastAsia="Arial" w:hAnsi="Arial"/>
          <w:sz w:val="24"/>
          <w:szCs w:val="24"/>
        </w:rPr>
        <w:t xml:space="preserve">- состояния после пластики и других оперативных вмешательств по поводу ВПС и пороков ревматического генеза неудовлетворительного прогноза;</w:t>
      </w:r>
    </w:p>
    <w:p>
      <w:pPr>
        <w:spacing w:after="120"/>
        <w:ind w:firstLine="567"/>
        <w:jc w:val="both"/>
      </w:pPr>
      <w:r>
        <w:rPr>
          <w:rFonts w:ascii="Arial" w:cs="Arial" w:eastAsia="Arial" w:hAnsi="Arial"/>
          <w:sz w:val="24"/>
          <w:szCs w:val="24"/>
        </w:rPr>
        <w:t xml:space="preserve">- застойная сердечная недостаточность I-II степени, хроническая выраженная гипоксемия, синкопальные состояния, связанные с нарушением функции сердца, в том числе после имплантации кардиостимулятора.</w:t>
      </w:r>
    </w:p>
    <w:p>
      <w:pPr>
        <w:spacing w:after="240" w:before="200"/>
        <w:jc w:val="center"/>
      </w:pPr>
      <w:r>
        <w:rPr>
          <w:rFonts w:ascii="Arial" w:cs="Arial" w:eastAsia="Arial" w:hAnsi="Arial"/>
          <w:b/>
          <w:bCs/>
          <w:sz w:val="32"/>
          <w:szCs w:val="32"/>
        </w:rPr>
        <w:t xml:space="preserve">Глава 4. Критерии и сроки установления категории "Ребенок с инвалидностью" детям с неврологическими заболеваниями</w:t>
      </w:r>
    </w:p>
    <w:p>
      <w:pPr>
        <w:spacing w:after="120"/>
        <w:ind w:firstLine="567"/>
        <w:jc w:val="both"/>
      </w:pPr>
      <w:r>
        <w:rPr>
          <w:rFonts w:ascii="Arial" w:cs="Arial" w:eastAsia="Arial" w:hAnsi="Arial"/>
          <w:sz w:val="24"/>
          <w:szCs w:val="24"/>
        </w:rPr>
        <w:t xml:space="preserve">10. Категория "Ребенок с инвалидностью" с умеренно выраженной степенью ограничения жизнедеятельности сроком на 2 года устанавливаются при следующих заболеваниях:</w:t>
      </w:r>
    </w:p>
    <w:p>
      <w:pPr>
        <w:spacing w:after="120"/>
        <w:ind w:firstLine="567"/>
        <w:jc w:val="both"/>
      </w:pPr>
      <w:r>
        <w:rPr>
          <w:rFonts w:ascii="Arial" w:cs="Arial" w:eastAsia="Arial" w:hAnsi="Arial"/>
          <w:sz w:val="24"/>
          <w:szCs w:val="24"/>
        </w:rPr>
        <w:t xml:space="preserve">- врожденные, наследственные или приобретенные заболевания и синдромы, приводящие к частичному нарушению жизнедеятельности и социальной дезадаптации;</w:t>
      </w:r>
    </w:p>
    <w:p>
      <w:pPr>
        <w:spacing w:after="120"/>
        <w:ind w:firstLine="567"/>
        <w:jc w:val="both"/>
      </w:pPr>
      <w:r>
        <w:rPr>
          <w:rFonts w:ascii="Arial" w:cs="Arial" w:eastAsia="Arial" w:hAnsi="Arial"/>
          <w:sz w:val="24"/>
          <w:szCs w:val="24"/>
        </w:rPr>
        <w:t xml:space="preserve">- умеренно выраженные двигательные, психические, речевые нарушения после черепно-мозговых травм, нейроинфекций и других органических заболеваний нервной системы;</w:t>
      </w:r>
    </w:p>
    <w:p>
      <w:pPr>
        <w:spacing w:after="120"/>
        <w:ind w:firstLine="567"/>
        <w:jc w:val="both"/>
      </w:pPr>
      <w:r>
        <w:rPr>
          <w:rFonts w:ascii="Arial" w:cs="Arial" w:eastAsia="Arial" w:hAnsi="Arial"/>
          <w:sz w:val="24"/>
          <w:szCs w:val="24"/>
        </w:rPr>
        <w:t xml:space="preserve">- резидуальная энцефалопатия. Задержка психоречевого развития, синдром двигательных нарушений;</w:t>
      </w:r>
    </w:p>
    <w:p>
      <w:pPr>
        <w:spacing w:after="120"/>
        <w:ind w:firstLine="567"/>
        <w:jc w:val="both"/>
      </w:pPr>
      <w:r>
        <w:rPr>
          <w:rFonts w:ascii="Arial" w:cs="Arial" w:eastAsia="Arial" w:hAnsi="Arial"/>
          <w:sz w:val="24"/>
          <w:szCs w:val="24"/>
        </w:rPr>
        <w:t xml:space="preserve">- стойкие речевые расстройства (алалия, афазия, не компенсирующаяся форма), тяжелая степень дизартрии и заикания;</w:t>
      </w:r>
    </w:p>
    <w:p>
      <w:pPr>
        <w:spacing w:after="120"/>
        <w:ind w:firstLine="567"/>
        <w:jc w:val="both"/>
      </w:pPr>
      <w:r>
        <w:rPr>
          <w:rFonts w:ascii="Arial" w:cs="Arial" w:eastAsia="Arial" w:hAnsi="Arial"/>
          <w:sz w:val="24"/>
          <w:szCs w:val="24"/>
        </w:rPr>
        <w:t xml:space="preserve">- стойкие терапевтически резистентные эпилептиформные состояния (один и более больших судорожных припадков в месяц), частые малые или бессудорожные припадки (2-3 раза в неделю).</w:t>
      </w:r>
    </w:p>
    <w:p>
      <w:pPr>
        <w:spacing w:after="120"/>
        <w:ind w:firstLine="567"/>
        <w:jc w:val="both"/>
      </w:pPr>
      <w:r>
        <w:rPr>
          <w:rFonts w:ascii="Arial" w:cs="Arial" w:eastAsia="Arial" w:hAnsi="Arial"/>
          <w:sz w:val="24"/>
          <w:szCs w:val="24"/>
        </w:rPr>
        <w:t xml:space="preserve">11. Категория "Ребенок с инвалидностью" с выраженной степенью ограничения жизнедеятельности сроком на 5 лет устанавливается при следующих заболеваниях:</w:t>
      </w:r>
    </w:p>
    <w:p>
      <w:pPr>
        <w:spacing w:after="120"/>
        <w:ind w:firstLine="567"/>
        <w:jc w:val="both"/>
      </w:pPr>
      <w:r>
        <w:rPr>
          <w:rFonts w:ascii="Arial" w:cs="Arial" w:eastAsia="Arial" w:hAnsi="Arial"/>
          <w:sz w:val="24"/>
          <w:szCs w:val="24"/>
        </w:rPr>
        <w:t xml:space="preserve">- заболевания нервной системы с выраженными нарушениями нейромышечных, скелетных и связанных с движением (статодинамических) функций (парезы конечностей, генерализованные гиперкинезы, нарушения координации) сочетающиеся с нарушениями речи, зрения, слуха или без них;</w:t>
      </w:r>
    </w:p>
    <w:p>
      <w:pPr>
        <w:spacing w:after="120"/>
        <w:ind w:firstLine="567"/>
        <w:jc w:val="both"/>
      </w:pPr>
      <w:r>
        <w:rPr>
          <w:rFonts w:ascii="Arial" w:cs="Arial" w:eastAsia="Arial" w:hAnsi="Arial"/>
          <w:sz w:val="24"/>
          <w:szCs w:val="24"/>
        </w:rPr>
        <w:t xml:space="preserve">- истинная гидроцефалия с увеличением объема черепа и гипертензионным синдромом, оперированная гидроцефалия со стойкими выраженными и значительно выраженными нарушениями психических, нейромышечных, скелетных и связанных с движением (статодинамических) функций, сенсорных функций;</w:t>
      </w:r>
    </w:p>
    <w:p>
      <w:pPr>
        <w:spacing w:after="120"/>
        <w:ind w:firstLine="567"/>
        <w:jc w:val="both"/>
      </w:pPr>
      <w:r>
        <w:rPr>
          <w:rFonts w:ascii="Arial" w:cs="Arial" w:eastAsia="Arial" w:hAnsi="Arial"/>
          <w:sz w:val="24"/>
          <w:szCs w:val="24"/>
        </w:rPr>
        <w:t xml:space="preserve">- стойкие терапевтические резистентные судороги в течение двух и более лет (4 раз в месяц и более).</w:t>
      </w:r>
    </w:p>
    <w:p>
      <w:pPr>
        <w:spacing w:after="120"/>
        <w:ind w:firstLine="567"/>
        <w:jc w:val="both"/>
      </w:pPr>
      <w:r>
        <w:rPr>
          <w:rFonts w:ascii="Arial" w:cs="Arial" w:eastAsia="Arial" w:hAnsi="Arial"/>
          <w:sz w:val="24"/>
          <w:szCs w:val="24"/>
        </w:rPr>
        <w:t xml:space="preserve">12. Категория "Ребенок с инвалидностью" со значительно выраженной степенью ограничения жизнедеятельности сроком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 двусторонняя нейросенсорная тугоухость III-IV степени, глухота. Слухопротезирование - кохлеарная имплантация;</w:t>
      </w:r>
    </w:p>
    <w:p>
      <w:pPr>
        <w:spacing w:after="120"/>
        <w:ind w:firstLine="567"/>
        <w:jc w:val="both"/>
      </w:pPr>
      <w:r>
        <w:rPr>
          <w:rFonts w:ascii="Arial" w:cs="Arial" w:eastAsia="Arial" w:hAnsi="Arial"/>
          <w:sz w:val="24"/>
          <w:szCs w:val="24"/>
        </w:rPr>
        <w:t xml:space="preserve">- дефекты черепа 3x1 см и более;</w:t>
      </w:r>
    </w:p>
    <w:p>
      <w:pPr>
        <w:spacing w:after="120"/>
        <w:ind w:firstLine="567"/>
        <w:jc w:val="both"/>
      </w:pPr>
      <w:r>
        <w:rPr>
          <w:rFonts w:ascii="Arial" w:cs="Arial" w:eastAsia="Arial" w:hAnsi="Arial"/>
          <w:sz w:val="24"/>
          <w:szCs w:val="24"/>
        </w:rPr>
        <w:t xml:space="preserve">- стойкие выраженные параличи или глубокие парезы одной или более конечностей, выраженная гипотония и мышечная слабость, стойкие генерализованные гиперкинезы (типа двойного атетоза, хореоатетоза), умеренно выраженные и выраженные нарушения координации;</w:t>
      </w:r>
    </w:p>
    <w:p>
      <w:pPr>
        <w:spacing w:after="120"/>
        <w:ind w:firstLine="567"/>
        <w:jc w:val="both"/>
      </w:pPr>
      <w:r>
        <w:rPr>
          <w:rFonts w:ascii="Arial" w:cs="Arial" w:eastAsia="Arial" w:hAnsi="Arial"/>
          <w:sz w:val="24"/>
          <w:szCs w:val="24"/>
        </w:rPr>
        <w:t xml:space="preserve">- стойкие нарушения функций тазовых органов, обусловленные поражением спинного мозга;</w:t>
      </w:r>
    </w:p>
    <w:p>
      <w:pPr>
        <w:spacing w:after="120"/>
        <w:ind w:firstLine="567"/>
        <w:jc w:val="both"/>
      </w:pPr>
      <w:r>
        <w:rPr>
          <w:rFonts w:ascii="Arial" w:cs="Arial" w:eastAsia="Arial" w:hAnsi="Arial"/>
          <w:sz w:val="24"/>
          <w:szCs w:val="24"/>
        </w:rPr>
        <w:t xml:space="preserve">- прогрессирующие мышечные дистрофии, врожденные миопатии, врожденные нейропатии, спинальная мышечная атрофия, характеризующиеся нарушениями двигательных функций и (или) нарушениями бульбарных функций, атрофиями мышц и другие формы наследственных быстро прогрессирующих нервно-мышечных заболеваний;</w:t>
      </w:r>
    </w:p>
    <w:p>
      <w:pPr>
        <w:spacing w:after="120"/>
        <w:ind w:firstLine="567"/>
        <w:jc w:val="both"/>
      </w:pPr>
      <w:r>
        <w:rPr>
          <w:rFonts w:ascii="Arial" w:cs="Arial" w:eastAsia="Arial" w:hAnsi="Arial"/>
          <w:sz w:val="24"/>
          <w:szCs w:val="24"/>
        </w:rPr>
        <w:t xml:space="preserve">- спинномозговые грыжи с нарушением функции тазовых органов, грубым нижним парапарезом;</w:t>
      </w:r>
    </w:p>
    <w:p>
      <w:pPr>
        <w:spacing w:after="120"/>
        <w:ind w:firstLine="567"/>
        <w:jc w:val="both"/>
      </w:pPr>
      <w:r>
        <w:rPr>
          <w:rFonts w:ascii="Arial" w:cs="Arial" w:eastAsia="Arial" w:hAnsi="Arial"/>
          <w:sz w:val="24"/>
          <w:szCs w:val="24"/>
        </w:rPr>
        <w:t xml:space="preserve">- заболевания нервной системы со значительно выраженными нарушениями нейромышечных, скелетных и связанных с движением (статодинамических) функций, психических, и речевых функций. Отсутствие возрастных и социальных навыков.</w:t>
      </w:r>
    </w:p>
    <w:p>
      <w:pPr>
        <w:spacing w:after="240" w:before="200"/>
        <w:jc w:val="center"/>
      </w:pPr>
      <w:r>
        <w:rPr>
          <w:rFonts w:ascii="Arial" w:cs="Arial" w:eastAsia="Arial" w:hAnsi="Arial"/>
          <w:b/>
          <w:bCs/>
          <w:sz w:val="32"/>
          <w:szCs w:val="32"/>
        </w:rPr>
        <w:t xml:space="preserve">Глава 5. Критерии и сроки установления категории "Ребенок с инвалидностью" детям с психическими расстройствами</w:t>
      </w:r>
    </w:p>
    <w:p>
      <w:pPr>
        <w:spacing w:after="120"/>
        <w:ind w:firstLine="567"/>
        <w:jc w:val="both"/>
      </w:pPr>
      <w:r>
        <w:rPr>
          <w:rFonts w:ascii="Arial" w:cs="Arial" w:eastAsia="Arial" w:hAnsi="Arial"/>
          <w:sz w:val="24"/>
          <w:szCs w:val="24"/>
        </w:rPr>
        <w:t xml:space="preserve">13. Категория "Ребенок с инвалидностью" с умеренно выраженной степенью ограничения жизнедеятельности сроком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легкая умственная отсталость в сочетании с нарушениями слуха, зрения, речи, опорно-двигательного аппарата, функций других органов или систем и нарушениями поведения;</w:t>
      </w:r>
    </w:p>
    <w:p>
      <w:pPr>
        <w:spacing w:after="120"/>
        <w:ind w:firstLine="567"/>
        <w:jc w:val="both"/>
      </w:pPr>
      <w:r>
        <w:rPr>
          <w:rFonts w:ascii="Arial" w:cs="Arial" w:eastAsia="Arial" w:hAnsi="Arial"/>
          <w:sz w:val="24"/>
          <w:szCs w:val="24"/>
        </w:rPr>
        <w:t xml:space="preserve">- деменция легкой степени (любой этиологии);</w:t>
      </w:r>
    </w:p>
    <w:p>
      <w:pPr>
        <w:spacing w:after="120"/>
        <w:ind w:firstLine="567"/>
        <w:jc w:val="both"/>
      </w:pPr>
      <w:r>
        <w:rPr>
          <w:rFonts w:ascii="Arial" w:cs="Arial" w:eastAsia="Arial" w:hAnsi="Arial"/>
          <w:sz w:val="24"/>
          <w:szCs w:val="24"/>
        </w:rPr>
        <w:t xml:space="preserve">- органическое расстройство личности выраженной степени в сочетании с когнитивными нарушениями;</w:t>
      </w:r>
    </w:p>
    <w:p>
      <w:pPr>
        <w:spacing w:after="120"/>
        <w:ind w:firstLine="567"/>
        <w:jc w:val="both"/>
      </w:pPr>
      <w:r>
        <w:rPr>
          <w:rFonts w:ascii="Arial" w:cs="Arial" w:eastAsia="Arial" w:hAnsi="Arial"/>
          <w:sz w:val="24"/>
          <w:szCs w:val="24"/>
        </w:rPr>
        <w:t xml:space="preserve">- гиперкинетическое расстройство;</w:t>
      </w:r>
    </w:p>
    <w:p>
      <w:pPr>
        <w:spacing w:after="120"/>
        <w:ind w:firstLine="567"/>
        <w:jc w:val="both"/>
      </w:pPr>
      <w:r>
        <w:rPr>
          <w:rFonts w:ascii="Arial" w:cs="Arial" w:eastAsia="Arial" w:hAnsi="Arial"/>
          <w:sz w:val="24"/>
          <w:szCs w:val="24"/>
        </w:rPr>
        <w:t xml:space="preserve">- затяжные психотические расстройства продолжительностью 6 месяцев и более.</w:t>
      </w:r>
    </w:p>
    <w:p>
      <w:pPr>
        <w:spacing w:after="120"/>
        <w:ind w:firstLine="567"/>
        <w:jc w:val="both"/>
      </w:pPr>
      <w:r>
        <w:rPr>
          <w:rFonts w:ascii="Arial" w:cs="Arial" w:eastAsia="Arial" w:hAnsi="Arial"/>
          <w:sz w:val="24"/>
          <w:szCs w:val="24"/>
        </w:rPr>
        <w:t xml:space="preserve">14. Категория "Ребенок с инвалидностью" с выраженной степенью ограничения жизнедеятельности сроком на 5 лет устанавливается при следующих заболеваниях:</w:t>
      </w:r>
    </w:p>
    <w:p>
      <w:pPr>
        <w:spacing w:after="120"/>
        <w:ind w:firstLine="567"/>
        <w:jc w:val="both"/>
      </w:pPr>
      <w:r>
        <w:rPr>
          <w:rFonts w:ascii="Arial" w:cs="Arial" w:eastAsia="Arial" w:hAnsi="Arial"/>
          <w:sz w:val="24"/>
          <w:szCs w:val="24"/>
        </w:rPr>
        <w:t xml:space="preserve">- умеренная умственная отсталость;</w:t>
      </w:r>
    </w:p>
    <w:p>
      <w:pPr>
        <w:spacing w:after="120"/>
        <w:ind w:firstLine="567"/>
        <w:jc w:val="both"/>
      </w:pPr>
      <w:r>
        <w:rPr>
          <w:rFonts w:ascii="Arial" w:cs="Arial" w:eastAsia="Arial" w:hAnsi="Arial"/>
          <w:sz w:val="24"/>
          <w:szCs w:val="24"/>
        </w:rPr>
        <w:t xml:space="preserve">- детский аутизм и другие расстройства аутистического спектра легкой и умеренной степени выраженности;</w:t>
      </w:r>
    </w:p>
    <w:p>
      <w:pPr>
        <w:spacing w:after="120"/>
        <w:ind w:firstLine="567"/>
        <w:jc w:val="both"/>
      </w:pPr>
      <w:r>
        <w:rPr>
          <w:rFonts w:ascii="Arial" w:cs="Arial" w:eastAsia="Arial" w:hAnsi="Arial"/>
          <w:sz w:val="24"/>
          <w:szCs w:val="24"/>
        </w:rPr>
        <w:t xml:space="preserve">- деменция умеренной степени выраженности любой этиологии;</w:t>
      </w:r>
    </w:p>
    <w:p>
      <w:pPr>
        <w:spacing w:after="120"/>
        <w:ind w:firstLine="567"/>
        <w:jc w:val="both"/>
      </w:pPr>
      <w:r>
        <w:rPr>
          <w:rFonts w:ascii="Arial" w:cs="Arial" w:eastAsia="Arial" w:hAnsi="Arial"/>
          <w:sz w:val="24"/>
          <w:szCs w:val="24"/>
        </w:rPr>
        <w:t xml:space="preserve">- шизофрения.</w:t>
      </w:r>
    </w:p>
    <w:p>
      <w:pPr>
        <w:spacing w:after="120"/>
        <w:ind w:firstLine="567"/>
        <w:jc w:val="both"/>
      </w:pPr>
      <w:r>
        <w:rPr>
          <w:rFonts w:ascii="Arial" w:cs="Arial" w:eastAsia="Arial" w:hAnsi="Arial"/>
          <w:sz w:val="24"/>
          <w:szCs w:val="24"/>
        </w:rPr>
        <w:t xml:space="preserve">15. Категория "Ребенок с инвалидностью" со значительно выраженной степенью ограничения жизнедеятельности сроком до достижения 18-летнего возраста устанавливается при заболеваниях:</w:t>
      </w:r>
    </w:p>
    <w:p>
      <w:pPr>
        <w:spacing w:after="120"/>
        <w:ind w:firstLine="567"/>
        <w:jc w:val="both"/>
      </w:pPr>
      <w:r>
        <w:rPr>
          <w:rFonts w:ascii="Arial" w:cs="Arial" w:eastAsia="Arial" w:hAnsi="Arial"/>
          <w:sz w:val="24"/>
          <w:szCs w:val="24"/>
        </w:rPr>
        <w:t xml:space="preserve">- тяжелая или глубокая умственная отсталость;</w:t>
      </w:r>
    </w:p>
    <w:p>
      <w:pPr>
        <w:spacing w:after="120"/>
        <w:ind w:firstLine="567"/>
        <w:jc w:val="both"/>
      </w:pPr>
      <w:r>
        <w:rPr>
          <w:rFonts w:ascii="Arial" w:cs="Arial" w:eastAsia="Arial" w:hAnsi="Arial"/>
          <w:sz w:val="24"/>
          <w:szCs w:val="24"/>
        </w:rPr>
        <w:t xml:space="preserve">- синдром Дауна;</w:t>
      </w:r>
    </w:p>
    <w:p>
      <w:pPr>
        <w:spacing w:after="120"/>
        <w:ind w:firstLine="567"/>
        <w:jc w:val="both"/>
      </w:pPr>
      <w:r>
        <w:rPr>
          <w:rFonts w:ascii="Arial" w:cs="Arial" w:eastAsia="Arial" w:hAnsi="Arial"/>
          <w:sz w:val="24"/>
          <w:szCs w:val="24"/>
        </w:rPr>
        <w:t xml:space="preserve">- детский аутизм и другие расстройства аутистического спектра тяжелой степени;</w:t>
      </w:r>
    </w:p>
    <w:p>
      <w:pPr>
        <w:spacing w:after="120"/>
        <w:ind w:firstLine="567"/>
        <w:jc w:val="both"/>
      </w:pPr>
      <w:r>
        <w:rPr>
          <w:rFonts w:ascii="Arial" w:cs="Arial" w:eastAsia="Arial" w:hAnsi="Arial"/>
          <w:sz w:val="24"/>
          <w:szCs w:val="24"/>
        </w:rPr>
        <w:t xml:space="preserve">- деменция тяжелой степени выраженности.</w:t>
      </w:r>
    </w:p>
    <w:p>
      <w:pPr>
        <w:spacing w:after="1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Освидетельствование детей с синдромом Дауна осуществляется непосредственно специализированной МСЭК (психиатрической) с установлением категории «Ребенок с инвалидностью» до достижения 18 лет без предварительного освидетельствования в МСЭК общего профиля.</w:t>
      </w:r>
    </w:p>
    <w:p>
      <w:pPr>
        <w:spacing w:after="160"/>
        <w:ind w:firstLine="567"/>
        <w:jc w:val="both"/>
      </w:pPr>
      <w:r>
        <w:rPr>
          <w:rFonts w:ascii="Arial" w:cs="Arial" w:eastAsia="Arial" w:hAnsi="Arial"/>
          <w:sz w:val="24"/>
          <w:szCs w:val="24"/>
        </w:rPr>
        <w:t xml:space="preserve">Направление на освидетельствование в специализированную МСЭК (психиатрическую) выдается врачами специализированного и первичного звена организации здравоохранения (детский психиатр, семейный врач, педиатр, невролог).</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tzethbrbisr7wufbqgdm">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Критерии и сроки установления категории "Ребенок с инвалидностью" детям с онкологическими и хирургическими заболеваниями</w:t>
      </w:r>
    </w:p>
    <w:p>
      <w:pPr>
        <w:spacing w:after="120"/>
        <w:ind w:firstLine="567"/>
        <w:jc w:val="both"/>
      </w:pPr>
      <w:r>
        <w:rPr>
          <w:rFonts w:ascii="Arial" w:cs="Arial" w:eastAsia="Arial" w:hAnsi="Arial"/>
          <w:sz w:val="24"/>
          <w:szCs w:val="24"/>
        </w:rPr>
        <w:t xml:space="preserve">16. Категория "Ребенок с инвалидностью" с умеренно выраженной степенью ограничения жизнедеятельности сроком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врожденные, наследственные или приобретенные заболевания и синдромы, приводящие к частичному ограничению жизнедеятельности и социальной дезадаптации;</w:t>
      </w:r>
    </w:p>
    <w:p>
      <w:pPr>
        <w:spacing w:after="120"/>
        <w:ind w:firstLine="567"/>
        <w:jc w:val="both"/>
      </w:pPr>
      <w:r>
        <w:rPr>
          <w:rFonts w:ascii="Arial" w:cs="Arial" w:eastAsia="Arial" w:hAnsi="Arial"/>
          <w:sz w:val="24"/>
          <w:szCs w:val="24"/>
        </w:rPr>
        <w:t xml:space="preserve">- злокачественные образования: саркомы мягких тканей, опухоли яичника, дисгерминиома, гепатобластома, нейробластома, нефробластома, лимфома Ходжкина, олигодендроглиома головного мозга;</w:t>
      </w:r>
    </w:p>
    <w:p>
      <w:pPr>
        <w:spacing w:after="120"/>
        <w:ind w:firstLine="567"/>
        <w:jc w:val="both"/>
      </w:pPr>
      <w:r>
        <w:rPr>
          <w:rFonts w:ascii="Arial" w:cs="Arial" w:eastAsia="Arial" w:hAnsi="Arial"/>
          <w:sz w:val="24"/>
          <w:szCs w:val="24"/>
        </w:rPr>
        <w:t xml:space="preserve">- выраженное нарушение функций органа и (или) выраженный косметический дефект, вследствие доброкачественного новообразования;</w:t>
      </w:r>
    </w:p>
    <w:p>
      <w:pPr>
        <w:spacing w:after="120"/>
        <w:ind w:firstLine="567"/>
        <w:jc w:val="both"/>
      </w:pPr>
      <w:r>
        <w:rPr>
          <w:rFonts w:ascii="Arial" w:cs="Arial" w:eastAsia="Arial" w:hAnsi="Arial"/>
          <w:sz w:val="24"/>
          <w:szCs w:val="24"/>
        </w:rPr>
        <w:t xml:space="preserve">- состояние после операции устранения дефектов мягкого и твердого неба, при наличии ороназального свища, подтвержденным рентгенологически или компьютерной томографией, с выраженным стойким нарушением речи, препятствующим развитию коммуникативных навыков развития и социальной адаптации;</w:t>
      </w:r>
    </w:p>
    <w:p>
      <w:pPr>
        <w:spacing w:after="120"/>
        <w:ind w:firstLine="567"/>
        <w:jc w:val="both"/>
      </w:pPr>
      <w:r>
        <w:rPr>
          <w:rFonts w:ascii="Arial" w:cs="Arial" w:eastAsia="Arial" w:hAnsi="Arial"/>
          <w:sz w:val="24"/>
          <w:szCs w:val="24"/>
        </w:rPr>
        <w:t xml:space="preserve">- врожденный или приобретенный вывих тазобедренного сустава с выраженным нарушением функции передвижения;</w:t>
      </w:r>
    </w:p>
    <w:p>
      <w:pPr>
        <w:spacing w:after="120"/>
        <w:ind w:firstLine="567"/>
        <w:jc w:val="both"/>
      </w:pPr>
      <w:r>
        <w:rPr>
          <w:rFonts w:ascii="Arial" w:cs="Arial" w:eastAsia="Arial" w:hAnsi="Arial"/>
          <w:sz w:val="24"/>
          <w:szCs w:val="24"/>
        </w:rPr>
        <w:t xml:space="preserve">- любая форма хронического лейкоза при наступлении стойкой клинико-гематологической ремиссии;</w:t>
      </w:r>
    </w:p>
    <w:p>
      <w:pPr>
        <w:spacing w:after="120"/>
        <w:ind w:firstLine="567"/>
        <w:jc w:val="both"/>
      </w:pPr>
      <w:r>
        <w:rPr>
          <w:rFonts w:ascii="Arial" w:cs="Arial" w:eastAsia="Arial" w:hAnsi="Arial"/>
          <w:sz w:val="24"/>
          <w:szCs w:val="24"/>
        </w:rPr>
        <w:t xml:space="preserve">- косолапость с нарушением опорной функции нижних конечностей III степени.</w:t>
      </w:r>
    </w:p>
    <w:p>
      <w:pPr>
        <w:spacing w:after="120"/>
        <w:ind w:firstLine="567"/>
        <w:jc w:val="both"/>
      </w:pPr>
      <w:r>
        <w:rPr>
          <w:rFonts w:ascii="Arial" w:cs="Arial" w:eastAsia="Arial" w:hAnsi="Arial"/>
          <w:sz w:val="24"/>
          <w:szCs w:val="24"/>
        </w:rPr>
        <w:t xml:space="preserve">17. Категория "Ребенок с инвалидностью" с выраженной степенью ограничения жизнедеятельности сроком на 5 лет устанавливается при следующих заболеваниях:</w:t>
      </w:r>
    </w:p>
    <w:p>
      <w:pPr>
        <w:spacing w:after="120"/>
        <w:ind w:firstLine="567"/>
        <w:jc w:val="both"/>
      </w:pPr>
      <w:r>
        <w:rPr>
          <w:rFonts w:ascii="Arial" w:cs="Arial" w:eastAsia="Arial" w:hAnsi="Arial"/>
          <w:sz w:val="24"/>
          <w:szCs w:val="24"/>
        </w:rPr>
        <w:t xml:space="preserve">- первичное освидетельствование детей в случае выявления злокачественных новообразований: саркома Юинга, астроцитома головного мозга, медуллобластома головного мозга и другой локализации, после хирургического и других видов лечения, независимо от стадии опухолевого процесса, лимфогранулематоз, в том числе при любой форме острого или хронического лейкоза до наступления стойкой клинико-гематологической ремиссии;</w:t>
      </w:r>
    </w:p>
    <w:p>
      <w:pPr>
        <w:spacing w:after="120"/>
        <w:ind w:firstLine="567"/>
        <w:jc w:val="both"/>
      </w:pPr>
      <w:r>
        <w:rPr>
          <w:rFonts w:ascii="Arial" w:cs="Arial" w:eastAsia="Arial" w:hAnsi="Arial"/>
          <w:sz w:val="24"/>
          <w:szCs w:val="24"/>
        </w:rPr>
        <w:t xml:space="preserve">- выраженные обширные деструкции костной ткани (остеопороз, хрящевые включения), патологические изменения мышц (миофиброз, диффузный кальциноз), приводящие к деформации костей и мышц, повторным патологическим переломам, функциональной недостаточности суставов II-III степени;</w:t>
      </w:r>
    </w:p>
    <w:p>
      <w:pPr>
        <w:spacing w:after="120"/>
        <w:ind w:firstLine="567"/>
        <w:jc w:val="both"/>
      </w:pPr>
      <w:r>
        <w:rPr>
          <w:rFonts w:ascii="Arial" w:cs="Arial" w:eastAsia="Arial" w:hAnsi="Arial"/>
          <w:sz w:val="24"/>
          <w:szCs w:val="24"/>
        </w:rPr>
        <w:t xml:space="preserve">- нарушения функции опорно-двигательного аппарата за счет деформации позвоночника и грудной клетки III-IV степени, контрактур и анкилозов суставов одной или более конечностей, ложных суставов крупных костей с быстропрогрессирующим течением, требующим длительных сложных видов реабилитации;</w:t>
      </w:r>
    </w:p>
    <w:p>
      <w:pPr>
        <w:spacing w:after="120"/>
        <w:ind w:firstLine="567"/>
        <w:jc w:val="both"/>
      </w:pPr>
      <w:r>
        <w:rPr>
          <w:rFonts w:ascii="Arial" w:cs="Arial" w:eastAsia="Arial" w:hAnsi="Arial"/>
          <w:sz w:val="24"/>
          <w:szCs w:val="24"/>
        </w:rPr>
        <w:t xml:space="preserve">- нарушения функции конечностей за счет врожденной аномалии одной конечности или ее сегмента, мутиляции, контрактуры, синдактилии, артропатии и др.;</w:t>
      </w:r>
    </w:p>
    <w:p>
      <w:pPr>
        <w:spacing w:after="120"/>
        <w:ind w:firstLine="567"/>
        <w:jc w:val="both"/>
      </w:pPr>
      <w:r>
        <w:rPr>
          <w:rFonts w:ascii="Arial" w:cs="Arial" w:eastAsia="Arial" w:hAnsi="Arial"/>
          <w:sz w:val="24"/>
          <w:szCs w:val="24"/>
        </w:rPr>
        <w:t xml:space="preserve">- нарушения функции дыхания, жевания, глотания, речи при врожденных пороках развития лица и частичной или полной аплазии органов, приобретенных дефектах и деформациях лицевого скелета;</w:t>
      </w:r>
    </w:p>
    <w:p>
      <w:pPr>
        <w:spacing w:after="120"/>
        <w:ind w:firstLine="567"/>
        <w:jc w:val="both"/>
      </w:pPr>
      <w:r>
        <w:rPr>
          <w:rFonts w:ascii="Arial" w:cs="Arial" w:eastAsia="Arial" w:hAnsi="Arial"/>
          <w:sz w:val="24"/>
          <w:szCs w:val="24"/>
        </w:rPr>
        <w:t xml:space="preserve">- стойкое недержание мочи и кала, кишечные, мочевые и мочеполовые свищи, стомы, независимо от места наложения и не подлежащие по срокам хирургическому лечению;</w:t>
      </w:r>
    </w:p>
    <w:p>
      <w:pPr>
        <w:spacing w:after="120"/>
        <w:ind w:firstLine="567"/>
        <w:jc w:val="both"/>
      </w:pPr>
      <w:r>
        <w:rPr>
          <w:rFonts w:ascii="Arial" w:cs="Arial" w:eastAsia="Arial" w:hAnsi="Arial"/>
          <w:i/>
          <w:iCs/>
          <w:sz w:val="24"/>
          <w:szCs w:val="24"/>
        </w:rPr>
        <w:t xml:space="preserve">- (абзац восьмой утратил силу в соответствии с </w:t>
      </w:r>
      <w:hyperlink w:history="1" r:id="rId52zk3p61sktyz8nxzb8q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мая 2026 года № 325)</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ew8tg-neekqnixux7n6v">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Категория "Ребенок с инвалидностью" со значительно выраженной степенью ограничения жизнедеятельности сроком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 инкурабельные злокачественные новообразования. Доброкачественные новообразования, не подлежащие хирургическому лечению, при нарушении функции органа;</w:t>
      </w:r>
    </w:p>
    <w:p>
      <w:pPr>
        <w:spacing w:after="120"/>
        <w:ind w:firstLine="567"/>
        <w:jc w:val="both"/>
      </w:pPr>
      <w:r>
        <w:rPr>
          <w:rFonts w:ascii="Arial" w:cs="Arial" w:eastAsia="Arial" w:hAnsi="Arial"/>
          <w:sz w:val="24"/>
          <w:szCs w:val="24"/>
        </w:rPr>
        <w:t xml:space="preserve">- постоянное недержание кала и мочи, каловые и мочеполовые свищи, стомы, независимо от места наложения и не поддающиеся хирургической коррекции;</w:t>
      </w:r>
    </w:p>
    <w:p>
      <w:pPr>
        <w:spacing w:after="120"/>
        <w:ind w:firstLine="567"/>
        <w:jc w:val="both"/>
      </w:pPr>
      <w:r>
        <w:rPr>
          <w:rFonts w:ascii="Arial" w:cs="Arial" w:eastAsia="Arial" w:hAnsi="Arial"/>
          <w:sz w:val="24"/>
          <w:szCs w:val="24"/>
        </w:rPr>
        <w:t xml:space="preserve">- патологические состояния, возникающие при отсутствии (врожденном или приобретенном) или выраженном недоразвитии важных органов или систем, приводящие к стойкому нарушению функций;</w:t>
      </w:r>
    </w:p>
    <w:p>
      <w:pPr>
        <w:spacing w:after="120"/>
        <w:ind w:firstLine="567"/>
        <w:jc w:val="both"/>
      </w:pPr>
      <w:r>
        <w:rPr>
          <w:rFonts w:ascii="Arial" w:cs="Arial" w:eastAsia="Arial" w:hAnsi="Arial"/>
          <w:sz w:val="24"/>
          <w:szCs w:val="24"/>
        </w:rPr>
        <w:t xml:space="preserve">- выраженные стойкие необратимые нарушения функции опорно-двигательного аппарата:</w:t>
      </w:r>
    </w:p>
    <w:p>
      <w:pPr>
        <w:spacing w:after="120"/>
        <w:ind w:firstLine="567"/>
        <w:jc w:val="both"/>
      </w:pPr>
      <w:r>
        <w:rPr>
          <w:rFonts w:ascii="Arial" w:cs="Arial" w:eastAsia="Arial" w:hAnsi="Arial"/>
          <w:sz w:val="24"/>
          <w:szCs w:val="24"/>
        </w:rPr>
        <w:t xml:space="preserve">1) культи одной и более конечностей независимо от уровня;</w:t>
      </w:r>
    </w:p>
    <w:p>
      <w:pPr>
        <w:spacing w:after="120"/>
        <w:ind w:firstLine="567"/>
        <w:jc w:val="both"/>
      </w:pPr>
      <w:r>
        <w:rPr>
          <w:rFonts w:ascii="Arial" w:cs="Arial" w:eastAsia="Arial" w:hAnsi="Arial"/>
          <w:sz w:val="24"/>
          <w:szCs w:val="24"/>
        </w:rPr>
        <w:t xml:space="preserve">2) системное поражение скелета, приводящее к анкилозам, контрактурам, патологическим переломам, деформациям скелета; пороки развития опорно-двигательного аппарата при отсутствии возможности самостоятельных передвижений и самообслуживания;</w:t>
      </w:r>
    </w:p>
    <w:p>
      <w:pPr>
        <w:spacing w:after="120"/>
        <w:ind w:firstLine="567"/>
        <w:jc w:val="both"/>
      </w:pPr>
      <w:r>
        <w:rPr>
          <w:rFonts w:ascii="Arial" w:cs="Arial" w:eastAsia="Arial" w:hAnsi="Arial"/>
          <w:sz w:val="24"/>
          <w:szCs w:val="24"/>
        </w:rPr>
        <w:t xml:space="preserve">- врожденный незавершенный (несовершенный) остеогенез;</w:t>
      </w:r>
    </w:p>
    <w:p>
      <w:pPr>
        <w:spacing w:after="120"/>
        <w:ind w:firstLine="567"/>
        <w:jc w:val="both"/>
      </w:pPr>
      <w:r>
        <w:rPr>
          <w:rFonts w:ascii="Arial" w:cs="Arial" w:eastAsia="Arial" w:hAnsi="Arial"/>
          <w:sz w:val="24"/>
          <w:szCs w:val="24"/>
        </w:rPr>
        <w:t xml:space="preserve">- врожденный множественный артрогиппоз;</w:t>
      </w:r>
    </w:p>
    <w:p>
      <w:pPr>
        <w:spacing w:after="120"/>
        <w:ind w:firstLine="567"/>
        <w:jc w:val="both"/>
      </w:pPr>
      <w:r>
        <w:rPr>
          <w:rFonts w:ascii="Arial" w:cs="Arial" w:eastAsia="Arial" w:hAnsi="Arial"/>
          <w:sz w:val="24"/>
          <w:szCs w:val="24"/>
        </w:rPr>
        <w:t xml:space="preserve">- паллиативные состояния у ребенка.</w:t>
      </w:r>
    </w:p>
    <w:p>
      <w:pPr>
        <w:spacing w:after="240" w:before="200"/>
        <w:jc w:val="center"/>
      </w:pPr>
      <w:r>
        <w:rPr>
          <w:rFonts w:ascii="Arial" w:cs="Arial" w:eastAsia="Arial" w:hAnsi="Arial"/>
          <w:b/>
          <w:bCs/>
          <w:sz w:val="32"/>
          <w:szCs w:val="32"/>
        </w:rPr>
        <w:t xml:space="preserve">Глава 7. Критерии и сроки установления категории "Ребенок с инвалидностью" детям с заболеваниями органов зрения</w:t>
      </w:r>
    </w:p>
    <w:p>
      <w:pPr>
        <w:spacing w:after="120"/>
        <w:ind w:firstLine="567"/>
        <w:jc w:val="both"/>
      </w:pPr>
      <w:r>
        <w:rPr>
          <w:rFonts w:ascii="Arial" w:cs="Arial" w:eastAsia="Arial" w:hAnsi="Arial"/>
          <w:sz w:val="24"/>
          <w:szCs w:val="24"/>
        </w:rPr>
        <w:t xml:space="preserve">19. Категория "Ребенок с инвалидностью" с умеренно выраженной степенью ограничения жизнедеятельности сроком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стойкие выраженные расстройства функций организма, острота зрения (лучше видящем глазу) от 0,05 до 0,1, концентрическое сужение полей зрения бинокулярно равно или менее 20 градусов, но шире 10 градусов, единичные абсолютные скатомы, множественные абсолютные не сливные скатомы;</w:t>
      </w:r>
    </w:p>
    <w:p>
      <w:pPr>
        <w:spacing w:after="120"/>
        <w:ind w:firstLine="567"/>
        <w:jc w:val="both"/>
      </w:pPr>
      <w:r>
        <w:rPr>
          <w:rFonts w:ascii="Arial" w:cs="Arial" w:eastAsia="Arial" w:hAnsi="Arial"/>
          <w:sz w:val="24"/>
          <w:szCs w:val="24"/>
        </w:rPr>
        <w:t xml:space="preserve">- стойкие умеренно выраженные расстройства функций организма, острота зрения (лучше видящем глазу с коррекцией) более 0,1 до 0,3, концентрическое сужение полей зрения бинокулярно менее 40 градусов по радиусу от точки фиксации, единичные относительные скатомы;</w:t>
      </w:r>
    </w:p>
    <w:p>
      <w:pPr>
        <w:spacing w:after="120"/>
        <w:ind w:firstLine="567"/>
        <w:jc w:val="both"/>
      </w:pPr>
      <w:r>
        <w:rPr>
          <w:rFonts w:ascii="Arial" w:cs="Arial" w:eastAsia="Arial" w:hAnsi="Arial"/>
          <w:sz w:val="24"/>
          <w:szCs w:val="24"/>
        </w:rPr>
        <w:t xml:space="preserve">- снижение остроты зрения до 0,1 включительно (с коррекцией) в лучше видящем глазу или концентрическое сужение поля зрения в лучше видящем глазу до 25 градусов от точки фиксации во всех направлениях.</w:t>
      </w:r>
    </w:p>
    <w:p>
      <w:pPr>
        <w:spacing w:after="120"/>
        <w:ind w:firstLine="567"/>
        <w:jc w:val="both"/>
      </w:pPr>
      <w:r>
        <w:rPr>
          <w:rFonts w:ascii="Arial" w:cs="Arial" w:eastAsia="Arial" w:hAnsi="Arial"/>
          <w:sz w:val="24"/>
          <w:szCs w:val="24"/>
        </w:rPr>
        <w:t xml:space="preserve">20. Категория "Ребенок с инвалидностью" с выраженной степенью ограничения жизнедеятельности сроком на 5 лет устанавливается при следующих заболеваниях:</w:t>
      </w:r>
    </w:p>
    <w:p>
      <w:pPr>
        <w:spacing w:after="120"/>
        <w:ind w:firstLine="567"/>
        <w:jc w:val="both"/>
      </w:pPr>
      <w:r>
        <w:rPr>
          <w:rFonts w:ascii="Arial" w:cs="Arial" w:eastAsia="Arial" w:hAnsi="Arial"/>
          <w:sz w:val="24"/>
          <w:szCs w:val="24"/>
        </w:rPr>
        <w:t xml:space="preserve">- часто рецидивирующие воспалительные процессы переднего и заднего отдела глазного яблока, плохо поддающиеся лечению;</w:t>
      </w:r>
    </w:p>
    <w:p>
      <w:pPr>
        <w:spacing w:after="120"/>
        <w:ind w:firstLine="567"/>
        <w:jc w:val="both"/>
      </w:pPr>
      <w:r>
        <w:rPr>
          <w:rFonts w:ascii="Arial" w:cs="Arial" w:eastAsia="Arial" w:hAnsi="Arial"/>
          <w:sz w:val="24"/>
          <w:szCs w:val="24"/>
        </w:rPr>
        <w:t xml:space="preserve">- послеоперационная афакия после экстракции врожденной, травматической и осложненной катаракты.</w:t>
      </w:r>
    </w:p>
    <w:p>
      <w:pPr>
        <w:spacing w:after="120"/>
        <w:ind w:firstLine="567"/>
        <w:jc w:val="both"/>
      </w:pPr>
      <w:r>
        <w:rPr>
          <w:rFonts w:ascii="Arial" w:cs="Arial" w:eastAsia="Arial" w:hAnsi="Arial"/>
          <w:sz w:val="24"/>
          <w:szCs w:val="24"/>
        </w:rPr>
        <w:t xml:space="preserve">21. Категория "Ребенок с инвалидностью" со значительно выраженной степенью ограничения жизнедеятельности сроком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1) поражение органа зрения при полной слепоте обоих глаз, а также при снижении остроты зрения до 0,04 (с коррекцией в лучше видящем глазу) или сужение поля зрения до 10 градусов от точки фиксации во всех направлениях, парацентральные сливные скатомы, анатомические дефекты, врожденная патология переднего и заднего отдела с низкой функцией, врожденная глаукома, буфтальм, ретинопатия недоношенных IV-V стадиях при отсутствии эффекта от проводимого лечения и необратимые патологические изменения в глазах;</w:t>
      </w:r>
    </w:p>
    <w:p>
      <w:pPr>
        <w:spacing w:after="120"/>
        <w:ind w:firstLine="567"/>
        <w:jc w:val="both"/>
      </w:pPr>
      <w:r>
        <w:rPr>
          <w:rFonts w:ascii="Arial" w:cs="Arial" w:eastAsia="Arial" w:hAnsi="Arial"/>
          <w:sz w:val="24"/>
          <w:szCs w:val="24"/>
        </w:rPr>
        <w:t xml:space="preserve">2) поражение органов зрения при:</w:t>
      </w:r>
    </w:p>
    <w:p>
      <w:pPr>
        <w:spacing w:after="120"/>
        <w:ind w:firstLine="567"/>
        <w:jc w:val="both"/>
      </w:pPr>
      <w:r>
        <w:rPr>
          <w:rFonts w:ascii="Arial" w:cs="Arial" w:eastAsia="Arial" w:hAnsi="Arial"/>
          <w:sz w:val="24"/>
          <w:szCs w:val="24"/>
        </w:rPr>
        <w:t xml:space="preserve">- врожденном и приобретенном анофтальме, полная слепота на один глаз или на оба глаза;</w:t>
      </w:r>
    </w:p>
    <w:p>
      <w:pPr>
        <w:spacing w:after="120"/>
        <w:ind w:firstLine="567"/>
        <w:jc w:val="both"/>
      </w:pPr>
      <w:r>
        <w:rPr>
          <w:rFonts w:ascii="Arial" w:cs="Arial" w:eastAsia="Arial" w:hAnsi="Arial"/>
          <w:sz w:val="24"/>
          <w:szCs w:val="24"/>
        </w:rPr>
        <w:t xml:space="preserve">- злокачественном новообразовании (удаление глазного яблока);</w:t>
      </w:r>
    </w:p>
    <w:p>
      <w:pPr>
        <w:spacing w:after="120"/>
        <w:ind w:firstLine="567"/>
        <w:jc w:val="both"/>
      </w:pPr>
      <w:r>
        <w:rPr>
          <w:rFonts w:ascii="Arial" w:cs="Arial" w:eastAsia="Arial" w:hAnsi="Arial"/>
          <w:sz w:val="24"/>
          <w:szCs w:val="24"/>
        </w:rPr>
        <w:t xml:space="preserve">- полной слепоглухоте;</w:t>
      </w:r>
    </w:p>
    <w:p>
      <w:pPr>
        <w:spacing w:after="120"/>
        <w:ind w:firstLine="567"/>
        <w:jc w:val="both"/>
      </w:pPr>
      <w:r>
        <w:rPr>
          <w:rFonts w:ascii="Arial" w:cs="Arial" w:eastAsia="Arial" w:hAnsi="Arial"/>
          <w:sz w:val="24"/>
          <w:szCs w:val="24"/>
        </w:rPr>
        <w:t xml:space="preserve">3) сочетанная врожденная патология с выраженными нарушениями зрения, слуха, речи, опорно-двигательного аппарата.</w:t>
      </w:r>
    </w:p>
    <w:p>
      <w:pPr>
        <w:spacing w:after="120"/>
        <w:ind w:firstLine="567"/>
        <w:jc w:val="both"/>
      </w:pPr>
      <w:r>
        <w:rPr>
          <w:rFonts w:ascii="Arial" w:cs="Arial" w:eastAsia="Arial" w:hAnsi="Arial"/>
          <w:sz w:val="24"/>
          <w:szCs w:val="24"/>
        </w:rPr>
        <w:t xml:space="preserve">Примечание: детям с нарушением рефракции до 3-х летнего возраста категория "ребенок с инвалидностью" не устанавливается.</w:t>
      </w:r>
    </w:p>
    <w:p>
      <w:pPr>
        <w:spacing w:after="240" w:before="200"/>
        <w:jc w:val="center"/>
      </w:pPr>
      <w:r>
        <w:rPr>
          <w:rFonts w:ascii="Arial" w:cs="Arial" w:eastAsia="Arial" w:hAnsi="Arial"/>
          <w:b/>
          <w:bCs/>
          <w:sz w:val="32"/>
          <w:szCs w:val="32"/>
        </w:rPr>
        <w:t xml:space="preserve">Глава 8. Критерии и сроки установления категории "Ребенок с инвалидностью" детям, больным туберкулезом</w:t>
      </w:r>
    </w:p>
    <w:p>
      <w:pPr>
        <w:spacing w:after="120"/>
        <w:ind w:firstLine="567"/>
        <w:jc w:val="both"/>
      </w:pPr>
      <w:r>
        <w:rPr>
          <w:rFonts w:ascii="Arial" w:cs="Arial" w:eastAsia="Arial" w:hAnsi="Arial"/>
          <w:sz w:val="24"/>
          <w:szCs w:val="24"/>
        </w:rPr>
        <w:t xml:space="preserve">22. Категория "Ребенок с инвалидностью" с умеренно выраженной степенью ограничения жизнедеятельности сроком на 1 год устанавливается при следующих заболеваниях:</w:t>
      </w:r>
    </w:p>
    <w:p>
      <w:pPr>
        <w:spacing w:after="120"/>
        <w:ind w:firstLine="567"/>
        <w:jc w:val="both"/>
      </w:pPr>
      <w:r>
        <w:rPr>
          <w:rFonts w:ascii="Arial" w:cs="Arial" w:eastAsia="Arial" w:hAnsi="Arial"/>
          <w:sz w:val="24"/>
          <w:szCs w:val="24"/>
        </w:rPr>
        <w:t xml:space="preserve">- активные формы туберкулеза легких с умеренно выраженными функциональными нарушениями и благоприятным прогнозом. Детям с первичным туберкулезным комплексом категория "ребенок с инвалидностью" не устанавливается;</w:t>
      </w:r>
    </w:p>
    <w:p>
      <w:pPr>
        <w:spacing w:after="120"/>
        <w:ind w:firstLine="567"/>
        <w:jc w:val="both"/>
      </w:pPr>
      <w:r>
        <w:rPr>
          <w:rFonts w:ascii="Arial" w:cs="Arial" w:eastAsia="Arial" w:hAnsi="Arial"/>
          <w:sz w:val="24"/>
          <w:szCs w:val="24"/>
        </w:rPr>
        <w:t xml:space="preserve">- активный туберкулез внутригрудных лимфоузлов;</w:t>
      </w:r>
    </w:p>
    <w:p>
      <w:pPr>
        <w:spacing w:after="120"/>
        <w:ind w:firstLine="567"/>
        <w:jc w:val="both"/>
      </w:pPr>
      <w:r>
        <w:rPr>
          <w:rFonts w:ascii="Arial" w:cs="Arial" w:eastAsia="Arial" w:hAnsi="Arial"/>
          <w:sz w:val="24"/>
          <w:szCs w:val="24"/>
        </w:rPr>
        <w:t xml:space="preserve">- состояния после минимальных оперативных вмешательств по поводу туберкулеза легких, туберкулеза периферических лимфоузлов и других органов.</w:t>
      </w:r>
    </w:p>
    <w:p>
      <w:pPr>
        <w:spacing w:after="120"/>
        <w:ind w:firstLine="567"/>
        <w:jc w:val="both"/>
      </w:pPr>
      <w:r>
        <w:rPr>
          <w:rFonts w:ascii="Arial" w:cs="Arial" w:eastAsia="Arial" w:hAnsi="Arial"/>
          <w:sz w:val="24"/>
          <w:szCs w:val="24"/>
        </w:rPr>
        <w:t xml:space="preserve">23. Категория "Ребенок с инвалидностью" с умеренно выраженной степенью ограничения жизнедеятельности сроком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активные формы туберкулеза легких с выраженными функциональными нарушениями;</w:t>
      </w:r>
    </w:p>
    <w:p>
      <w:pPr>
        <w:spacing w:after="120"/>
        <w:ind w:firstLine="567"/>
        <w:jc w:val="both"/>
      </w:pPr>
      <w:r>
        <w:rPr>
          <w:rFonts w:ascii="Arial" w:cs="Arial" w:eastAsia="Arial" w:hAnsi="Arial"/>
          <w:sz w:val="24"/>
          <w:szCs w:val="24"/>
        </w:rPr>
        <w:t xml:space="preserve">- деструктивные формы туберкулеза легких с выраженными функциональными нарушениями;</w:t>
      </w:r>
    </w:p>
    <w:p>
      <w:pPr>
        <w:spacing w:after="120"/>
        <w:ind w:firstLine="567"/>
        <w:jc w:val="both"/>
      </w:pPr>
      <w:r>
        <w:rPr>
          <w:rFonts w:ascii="Arial" w:cs="Arial" w:eastAsia="Arial" w:hAnsi="Arial"/>
          <w:sz w:val="24"/>
          <w:szCs w:val="24"/>
        </w:rPr>
        <w:t xml:space="preserve">- абдоминальный туберкулез с выраженными функциональными нарушениями;</w:t>
      </w:r>
    </w:p>
    <w:p>
      <w:pPr>
        <w:spacing w:after="120"/>
        <w:ind w:firstLine="567"/>
        <w:jc w:val="both"/>
      </w:pPr>
      <w:r>
        <w:rPr>
          <w:rFonts w:ascii="Arial" w:cs="Arial" w:eastAsia="Arial" w:hAnsi="Arial"/>
          <w:sz w:val="24"/>
          <w:szCs w:val="24"/>
        </w:rPr>
        <w:t xml:space="preserve">- туберкулез мочевой системы с выраженными функциональными нарушениями;</w:t>
      </w:r>
    </w:p>
    <w:p>
      <w:pPr>
        <w:spacing w:after="120"/>
        <w:ind w:firstLine="567"/>
        <w:jc w:val="both"/>
      </w:pPr>
      <w:r>
        <w:rPr>
          <w:rFonts w:ascii="Arial" w:cs="Arial" w:eastAsia="Arial" w:hAnsi="Arial"/>
          <w:sz w:val="24"/>
          <w:szCs w:val="24"/>
        </w:rPr>
        <w:t xml:space="preserve">- туберкулез опорно-двигательного аппарата (позвоночника, плечевых, локтевых суставов, кисти и стопы, костей) с выраженными функциональными нарушениями;</w:t>
      </w:r>
    </w:p>
    <w:p>
      <w:pPr>
        <w:spacing w:after="120"/>
        <w:ind w:firstLine="567"/>
        <w:jc w:val="both"/>
      </w:pPr>
      <w:r>
        <w:rPr>
          <w:rFonts w:ascii="Arial" w:cs="Arial" w:eastAsia="Arial" w:hAnsi="Arial"/>
          <w:sz w:val="24"/>
          <w:szCs w:val="24"/>
        </w:rPr>
        <w:t xml:space="preserve">- туберкулез кожи;</w:t>
      </w:r>
    </w:p>
    <w:p>
      <w:pPr>
        <w:spacing w:after="120"/>
        <w:ind w:firstLine="567"/>
        <w:jc w:val="both"/>
      </w:pPr>
      <w:r>
        <w:rPr>
          <w:rFonts w:ascii="Arial" w:cs="Arial" w:eastAsia="Arial" w:hAnsi="Arial"/>
          <w:sz w:val="24"/>
          <w:szCs w:val="24"/>
        </w:rPr>
        <w:t xml:space="preserve">- туберкулез органов чувств (глаз, уха);</w:t>
      </w:r>
    </w:p>
    <w:p>
      <w:pPr>
        <w:spacing w:after="120"/>
        <w:ind w:firstLine="567"/>
        <w:jc w:val="both"/>
      </w:pPr>
      <w:r>
        <w:rPr>
          <w:rFonts w:ascii="Arial" w:cs="Arial" w:eastAsia="Arial" w:hAnsi="Arial"/>
          <w:sz w:val="24"/>
          <w:szCs w:val="24"/>
        </w:rPr>
        <w:t xml:space="preserve">- туберкулез половой системы.</w:t>
      </w:r>
    </w:p>
    <w:p>
      <w:pPr>
        <w:spacing w:after="120"/>
        <w:ind w:firstLine="567"/>
        <w:jc w:val="both"/>
      </w:pPr>
      <w:r>
        <w:rPr>
          <w:rFonts w:ascii="Arial" w:cs="Arial" w:eastAsia="Arial" w:hAnsi="Arial"/>
          <w:sz w:val="24"/>
          <w:szCs w:val="24"/>
        </w:rPr>
        <w:t xml:space="preserve">24. Категория "Ребенок с инвалидностью" с выраженной степенью ограничения жизнедеятельности сроком до 5 лет устанавливается при следующих заболеваниях:</w:t>
      </w:r>
    </w:p>
    <w:p>
      <w:pPr>
        <w:spacing w:after="120"/>
        <w:ind w:firstLine="567"/>
        <w:jc w:val="both"/>
      </w:pPr>
      <w:r>
        <w:rPr>
          <w:rFonts w:ascii="Arial" w:cs="Arial" w:eastAsia="Arial" w:hAnsi="Arial"/>
          <w:sz w:val="24"/>
          <w:szCs w:val="24"/>
        </w:rPr>
        <w:t xml:space="preserve">- деструктивные формы туберкулеза легких со значительно выраженными функциональными нарушениями;</w:t>
      </w:r>
    </w:p>
    <w:p>
      <w:pPr>
        <w:spacing w:after="120"/>
        <w:ind w:firstLine="567"/>
        <w:jc w:val="both"/>
      </w:pPr>
      <w:r>
        <w:rPr>
          <w:rFonts w:ascii="Arial" w:cs="Arial" w:eastAsia="Arial" w:hAnsi="Arial"/>
          <w:sz w:val="24"/>
          <w:szCs w:val="24"/>
        </w:rPr>
        <w:t xml:space="preserve">- туберкулез центральной нервной системы и спинного мозга;</w:t>
      </w:r>
    </w:p>
    <w:p>
      <w:pPr>
        <w:spacing w:after="120"/>
        <w:ind w:firstLine="567"/>
        <w:jc w:val="both"/>
      </w:pPr>
      <w:r>
        <w:rPr>
          <w:rFonts w:ascii="Arial" w:cs="Arial" w:eastAsia="Arial" w:hAnsi="Arial"/>
          <w:sz w:val="24"/>
          <w:szCs w:val="24"/>
        </w:rPr>
        <w:t xml:space="preserve">- полилокальные, сочетанные и генерализованные формы туберкулеза.</w:t>
      </w:r>
    </w:p>
    <w:p>
      <w:pPr>
        <w:spacing w:after="120"/>
        <w:ind w:firstLine="567"/>
        <w:jc w:val="both"/>
      </w:pPr>
      <w:r>
        <w:rPr>
          <w:rFonts w:ascii="Arial" w:cs="Arial" w:eastAsia="Arial" w:hAnsi="Arial"/>
          <w:sz w:val="24"/>
          <w:szCs w:val="24"/>
        </w:rPr>
        <w:t xml:space="preserve">25. Категория "Ребенок с инвалидностью" со значительно выраженной степенью ограничения жизнедеятельности сроком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1) анатомические дефекты организма:</w:t>
      </w:r>
    </w:p>
    <w:p>
      <w:pPr>
        <w:spacing w:after="120"/>
        <w:ind w:firstLine="567"/>
        <w:jc w:val="both"/>
      </w:pPr>
      <w:r>
        <w:rPr>
          <w:rFonts w:ascii="Arial" w:cs="Arial" w:eastAsia="Arial" w:hAnsi="Arial"/>
          <w:sz w:val="24"/>
          <w:szCs w:val="24"/>
        </w:rPr>
        <w:t xml:space="preserve">- состояние после пульмонэктомии;</w:t>
      </w:r>
    </w:p>
    <w:p>
      <w:pPr>
        <w:spacing w:after="120"/>
        <w:ind w:firstLine="567"/>
        <w:jc w:val="both"/>
      </w:pPr>
      <w:r>
        <w:rPr>
          <w:rFonts w:ascii="Arial" w:cs="Arial" w:eastAsia="Arial" w:hAnsi="Arial"/>
          <w:sz w:val="24"/>
          <w:szCs w:val="24"/>
        </w:rPr>
        <w:t xml:space="preserve">- состояние после пяти и более реберной торакопластики;</w:t>
      </w:r>
    </w:p>
    <w:p>
      <w:pPr>
        <w:spacing w:after="120"/>
        <w:ind w:firstLine="567"/>
        <w:jc w:val="both"/>
      </w:pPr>
      <w:r>
        <w:rPr>
          <w:rFonts w:ascii="Arial" w:cs="Arial" w:eastAsia="Arial" w:hAnsi="Arial"/>
          <w:sz w:val="24"/>
          <w:szCs w:val="24"/>
        </w:rPr>
        <w:t xml:space="preserve">- кифозы и кифосколиозы III-IV степени;</w:t>
      </w:r>
    </w:p>
    <w:p>
      <w:pPr>
        <w:spacing w:after="120"/>
        <w:ind w:firstLine="567"/>
        <w:jc w:val="both"/>
      </w:pPr>
      <w:r>
        <w:rPr>
          <w:rFonts w:ascii="Arial" w:cs="Arial" w:eastAsia="Arial" w:hAnsi="Arial"/>
          <w:sz w:val="24"/>
          <w:szCs w:val="24"/>
        </w:rPr>
        <w:t xml:space="preserve">2) туберкулез одного или двух тазобедренных суставов с функциональными нарушениями;</w:t>
      </w:r>
    </w:p>
    <w:p>
      <w:pPr>
        <w:spacing w:after="120"/>
        <w:ind w:firstLine="567"/>
        <w:jc w:val="both"/>
      </w:pPr>
      <w:r>
        <w:rPr>
          <w:rFonts w:ascii="Arial" w:cs="Arial" w:eastAsia="Arial" w:hAnsi="Arial"/>
          <w:sz w:val="24"/>
          <w:szCs w:val="24"/>
        </w:rPr>
        <w:t xml:space="preserve">3) туберкулез одного или двух коленных суставов в функционально невыгодных положениях (контрактуры под углом менее 180 градусов, укорочение нижней конечности 7 см и более).</w:t>
      </w:r>
    </w:p>
    <w:p>
      <w:pPr>
        <w:spacing w:after="120"/>
        <w:ind w:firstLine="567"/>
        <w:jc w:val="both"/>
      </w:pPr>
      <w:r>
        <w:rPr>
          <w:rFonts w:ascii="Arial" w:cs="Arial" w:eastAsia="Arial" w:hAnsi="Arial"/>
          <w:sz w:val="24"/>
          <w:szCs w:val="24"/>
        </w:rPr>
        <w:t xml:space="preserve">26. Дети, больные туберкулезом, впервые направляются на МСЭК после проведенного полноценного лечения (включая лечение в условиях стационара) в течение 6 месяцев (180 дней) при наличии признаков инвалидности независимо от нозологических форм туберкулеза.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Критериям для установления категории "Ребенок с инвалидностью" детям до 18 лет</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r0ed0axf99av9notv_rtb">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 Республикасынын Эмгек, социалдык камсыздоо жана миграция министрлигине караштуу Республикалык медициналык-социалдык экспертизалоо борбору</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Республиканский центр медико-социальной экспертизы при Министерстве труда, социального обеспечения и миграции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жашка чейинки майыптыгы бар балага МСЭКтин маалымкаты/</w:t>
      </w:r>
    </w:p>
    <w:p>
      <w:pPr>
        <w:spacing w:after="240" w:before="200"/>
        <w:jc w:val="center"/>
      </w:pPr>
      <w:r>
        <w:rPr>
          <w:rFonts w:ascii="Arial" w:cs="Arial" w:eastAsia="Arial" w:hAnsi="Arial"/>
          <w:b/>
          <w:bCs/>
          <w:sz w:val="32"/>
          <w:szCs w:val="32"/>
        </w:rPr>
        <w:t xml:space="preserve">Справка МСЭК на ребенка с инвалидностью в возрасте до 18 лет</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Негиз: 20___-жылдын «___» _______№ _______</w:t>
      </w:r>
    </w:p>
    <w:p>
      <w:pPr>
        <w:spacing w:after="240" w:before="200"/>
        <w:jc w:val="center"/>
      </w:pPr>
      <w:r>
        <w:rPr>
          <w:rFonts w:ascii="Arial" w:cs="Arial" w:eastAsia="Arial" w:hAnsi="Arial"/>
          <w:b/>
          <w:bCs/>
          <w:sz w:val="32"/>
          <w:szCs w:val="32"/>
        </w:rPr>
        <w:t xml:space="preserve">Күбөлөндүрүү актысы</w:t>
      </w:r>
    </w:p>
    <w:p>
      <w:pPr>
        <w:spacing w:after="240" w:before="200"/>
        <w:jc w:val="center"/>
      </w:pPr>
      <w:r>
        <w:rPr>
          <w:rFonts w:ascii="Arial" w:cs="Arial" w:eastAsia="Arial" w:hAnsi="Arial"/>
          <w:b/>
          <w:bCs/>
          <w:sz w:val="32"/>
          <w:szCs w:val="32"/>
        </w:rPr>
        <w:t xml:space="preserve">Основание: акт освидетельствования 
  №____от «_____» 20____года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Облусу/Область:_________район/район:_________шаары/город:_____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Медициналык-социалдык эксперттик комиссиясынын түрү, профили/ </w:t>
      </w:r>
    </w:p>
    <w:p>
      <w:pPr>
        <w:spacing w:after="120"/>
        <w:jc w:val="both"/>
      </w:pPr>
      <w:r>
        <w:rPr>
          <w:rFonts w:ascii="Arial" w:cs="Arial" w:eastAsia="Arial" w:hAnsi="Arial"/>
          <w:sz w:val="24"/>
          <w:szCs w:val="24"/>
        </w:rPr>
        <w:t xml:space="preserve">Вид, профиль медико-социальной экспертной комиссии:____________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Баланын аты-жөнү/Ф.И.О. ребенка: 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Туулган жылы/Дата рождения:__________________________________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Күбөлөндүрүү датасы/Дата освидетельствования:__________________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Баланын ата-энесинин же камкорчусунун аты-жөнү/Ф.И.О. родителя или опекуна:_________________________________________________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Ата-энесинин же камкорчусунун жашаган дареги/Адрес проживания родителя или опекуна:_________________________________________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Диагнозу/Диагноз:____________________________________________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МСЭКтин корутундусу: “Майыптыгы бар бала” категориясы белгиленди (биринчи жолу, кайрадан)/Заключение МСЭК: установлена категория «Ребенок с инвалидностью» (впервые, повторно):__________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МСЭКтин кошумча корутундусу/Дополнительное заключение МСЭК:</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Майыптык чейинки мөөнөткө белгиленди/Инвалидность установлена на срок до: 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Башка адамдын туруктуу багуусуна/башка адамдын багуусуна жана көзөмөлүнө дайыма чейинки мөөнөткө муктаж/Нуждается в постоянном постороннем уходе/постороннем уходе и надзоре сроком до:__________________________________________________________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Кыймылдын техникалык каражаттарына муктаж (кресло-коляска, велоколяска)/Нуждается в технических средствах передвижения (кресло-коляска, велоколяска):__________________________________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Социалдык стационардык мекемеге жөнөтүүгө муктаж/Нуждается в направлении в социальное стационарное учреждение:_______________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Кезектеги кайра күбөлөндүрүү датасы/Дата очередного переосвидетельствования: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Майып болуу убактысы эсептелген/Время наступления инвалидности зачесть:_____________________________________________________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Реабилитация, абилитация боюнча сунуштар/Рекомендации по реабилитации, абилитации:_____________________________________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Берилген датасы/ Дата выдачи:__________________________________</w:t>
      </w:r>
    </w:p>
    <w:p>
      <w:pPr>
        <w:spacing w:after="120"/>
        <w:jc w:val="both"/>
      </w:pP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ПОРЯДОК
 направления на медико-социальную экспертизу осужденных, находящихся в местах отбывания наказаний</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6ox9c5ykt1lndl08mhli4">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МСЭ осужденных проводится в порядке, определяемом настоящим приложением.</w:t>
      </w:r>
    </w:p>
    <w:p>
      <w:pPr>
        <w:spacing w:after="120"/>
        <w:ind w:firstLine="567"/>
        <w:jc w:val="both"/>
      </w:pPr>
      <w:r>
        <w:rPr>
          <w:rFonts w:ascii="Arial" w:cs="Arial" w:eastAsia="Arial" w:hAnsi="Arial"/>
          <w:sz w:val="24"/>
          <w:szCs w:val="24"/>
        </w:rPr>
        <w:t xml:space="preserve">2. Порядок направления на МСЭ осужденных и находящихся в исправительных учреждениях Государственной службы исполнения наказаний при Кабинете Министров Кыргызской Республики (далее - исправительные учреждения), а также порядок организации охраны и надзора за осужденными при проведении их освидетельствования или переосвидетельствования в территориальных (межрайонных, городских) медико-социальных экспертных комиссиях производится в соответствии с Уголовно-исполнительным законодательством Кыргызской Республики, Конвенцией ООН о правах инвалидов.</w:t>
      </w:r>
    </w:p>
    <w:p>
      <w:pPr>
        <w:spacing w:after="120"/>
        <w:ind w:firstLine="567"/>
        <w:jc w:val="both"/>
      </w:pPr>
      <w:r>
        <w:rPr>
          <w:rFonts w:ascii="Arial" w:cs="Arial" w:eastAsia="Arial" w:hAnsi="Arial"/>
          <w:sz w:val="24"/>
          <w:szCs w:val="24"/>
        </w:rPr>
        <w:t xml:space="preserve">3. Осужденный направляется на МСЭ медицинскими сотрудниками Лечебного исправительного учреждения (специальной больницы) со смешанными видами режима при исправительном учреждении № 31, которым проводится оформление направления на МСЭК (форма № 088/у) осужденного после проведения необходимых диагностических, клинико-лабораторных, лечебных и реабилитационных мероприятий при наличии показаний, подтверждающих стойкое расстройство функций органов и систем, обусловленных заболеваниями, последствиями травм или дефектами, повлекшими стойкие ограничения жизнедеятельности.</w:t>
      </w:r>
    </w:p>
    <w:p>
      <w:pPr>
        <w:spacing w:after="120"/>
        <w:ind w:firstLine="567"/>
        <w:jc w:val="both"/>
      </w:pPr>
      <w:r>
        <w:rPr>
          <w:rFonts w:ascii="Arial" w:cs="Arial" w:eastAsia="Arial" w:hAnsi="Arial"/>
          <w:sz w:val="24"/>
          <w:szCs w:val="24"/>
        </w:rPr>
        <w:t xml:space="preserve">4. Если медицинская часть исправительного учреждения отказала осужденному в направлении на МСЭ, то ему выдается соответствующая справка об отказе осужденному или его законному представителю с указанием причины отказа.</w:t>
      </w:r>
    </w:p>
    <w:p>
      <w:pPr>
        <w:spacing w:after="120"/>
        <w:ind w:firstLine="567"/>
        <w:jc w:val="both"/>
      </w:pPr>
      <w:r>
        <w:rPr>
          <w:rFonts w:ascii="Arial" w:cs="Arial" w:eastAsia="Arial" w:hAnsi="Arial"/>
          <w:sz w:val="24"/>
          <w:szCs w:val="24"/>
        </w:rPr>
        <w:t xml:space="preserve">5. При отсутствии документов об обстоятельствах или причинной связи с конкретными обстоятельствами (профессиональное заболевание, трудовое увечье, военная травма, ранение, контузия), которые привели к инвалидности, предусмотренных в Положении о признании гражданина лицом с инвалидностью, администрация исправительного учреждения должна оказать осужденному гражданину содействие в получении указанных документов.</w:t>
      </w:r>
    </w:p>
    <w:p>
      <w:pPr>
        <w:spacing w:after="120"/>
        <w:ind w:firstLine="567"/>
        <w:jc w:val="both"/>
      </w:pPr>
      <w:r>
        <w:rPr>
          <w:rFonts w:ascii="Arial" w:cs="Arial" w:eastAsia="Arial" w:hAnsi="Arial"/>
          <w:sz w:val="24"/>
          <w:szCs w:val="24"/>
        </w:rPr>
        <w:t xml:space="preserve">В случае отсутствия документов, подтверждающих профессиональное заболевание, трудовое увечье, основанием для проведения экспертизы является соответствующее решение суда, вступившее в законную силу, о признании данного случая профессиональным заболеванием или производственной травмой.</w:t>
      </w:r>
    </w:p>
    <w:p>
      <w:pPr>
        <w:spacing w:after="120"/>
        <w:ind w:firstLine="567"/>
        <w:jc w:val="both"/>
      </w:pPr>
      <w:r>
        <w:rPr>
          <w:rFonts w:ascii="Arial" w:cs="Arial" w:eastAsia="Arial" w:hAnsi="Arial"/>
          <w:sz w:val="24"/>
          <w:szCs w:val="24"/>
        </w:rPr>
        <w:t xml:space="preserve">6. Сотрудники медицинских частей исправительных учреждений, а также администрации учреждений, исполняющие наказания, обязаны обеспечить возможность осужденным или их законным представителям ознакомиться с настоящим Порядком, а также давать разъяснения (в пределах своей компетенции) по вопросам, связанным с установлением инвалидности.</w:t>
      </w:r>
    </w:p>
    <w:p>
      <w:pPr>
        <w:spacing w:after="120"/>
        <w:ind w:firstLine="567"/>
        <w:jc w:val="both"/>
      </w:pPr>
      <w:r>
        <w:rPr>
          <w:rFonts w:ascii="Arial" w:cs="Arial" w:eastAsia="Arial" w:hAnsi="Arial"/>
          <w:sz w:val="24"/>
          <w:szCs w:val="24"/>
        </w:rPr>
        <w:t xml:space="preserve">7. Администрация исправительного учреждения направляет в территориальный МСЭК соответствующего профиля (специализированный или общий) заявление осужденного на проведение экспертизы с приложением направления на МСЭ (форма № 088/у), выданного Лечебным исправительным учреждением (специальной больницы) со смешанными видами режима при исправительном учреждении № 31 и пакет медицинских документов, подтверждающих нарушение здоровья, согласно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Рассмотрение документов, определение сроков и освидетельствования территориальной МСЭК производится в течение одного месяца.</w:t>
      </w:r>
    </w:p>
    <w:p>
      <w:pPr>
        <w:spacing w:after="120"/>
        <w:ind w:firstLine="567"/>
        <w:jc w:val="both"/>
      </w:pPr>
      <w:r>
        <w:rPr>
          <w:rFonts w:ascii="Arial" w:cs="Arial" w:eastAsia="Arial" w:hAnsi="Arial"/>
          <w:sz w:val="24"/>
          <w:szCs w:val="24"/>
        </w:rPr>
        <w:t xml:space="preserve">8. Доставку, сопровождение осужденного к месту проведения МСЭ и безопасность сотрудников МСЭК обеспечивает администрация исправительного учреждения. В случае неоднократной отмены, переноса доставки осужденного к месту освидетельствования МСЭК вправе отказать в освидетельствовании.</w:t>
      </w:r>
    </w:p>
    <w:p>
      <w:pPr>
        <w:spacing w:after="120"/>
        <w:ind w:firstLine="567"/>
        <w:jc w:val="both"/>
      </w:pPr>
      <w:r>
        <w:rPr>
          <w:rFonts w:ascii="Arial" w:cs="Arial" w:eastAsia="Arial" w:hAnsi="Arial"/>
          <w:sz w:val="24"/>
          <w:szCs w:val="24"/>
        </w:rPr>
        <w:t xml:space="preserve">9. Если осужденный для освидетельствования или переосвидетельствования по состоянию здоровья не может быть доставлен в территориальный МСЭК, совместно с медицинской частью исправительного учреждения решается вопрос проведения МСЭ с выездом на территорию исправительного учреждения.</w:t>
      </w:r>
    </w:p>
    <w:p>
      <w:pPr>
        <w:spacing w:after="120"/>
        <w:ind w:firstLine="567"/>
        <w:jc w:val="both"/>
      </w:pPr>
      <w:r>
        <w:rPr>
          <w:rFonts w:ascii="Arial" w:cs="Arial" w:eastAsia="Arial" w:hAnsi="Arial"/>
          <w:sz w:val="24"/>
          <w:szCs w:val="24"/>
        </w:rPr>
        <w:t xml:space="preserve">10. Администрация исправительного учреждения для допуска на территорию проводит инструктаж сотрудникам МСЭК, сопровождает до учреждения, на его территории и обратно от учреждения, обеспечивает охрану и безопасность сотрудников МСЭК, несет ответственность за их жизнь и здоровье, обеспечивает конфиденциальность даты и времени проведения МСЭ, надзор за осужденными и сотрудниками МСЭК независимо от места проведения экспертизы.</w:t>
      </w:r>
    </w:p>
    <w:p>
      <w:pPr>
        <w:spacing w:after="120"/>
        <w:ind w:firstLine="567"/>
        <w:jc w:val="both"/>
      </w:pPr>
      <w:r>
        <w:rPr>
          <w:rFonts w:ascii="Arial" w:cs="Arial" w:eastAsia="Arial" w:hAnsi="Arial"/>
          <w:sz w:val="24"/>
          <w:szCs w:val="24"/>
        </w:rPr>
        <w:t xml:space="preserve">11. За качество, достоверность и полноту сведений, указанных в направленных документах на МСЭК, обоснованность и выдачу заключений осужденному виновные лица, допустившие соответствующие нарушения, несут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12. Работники медицинских частей исправительных учреждений в обязательном порядке участвуют при освидетельствовании осужденного. При необходимости привлекаются специалисты из лечебных организаций Министерства здравоохранения Кыргызской Республики.</w:t>
      </w:r>
    </w:p>
    <w:p>
      <w:pPr>
        <w:spacing w:after="120"/>
        <w:ind w:firstLine="567"/>
        <w:jc w:val="both"/>
      </w:pPr>
      <w:r>
        <w:rPr>
          <w:rFonts w:ascii="Arial" w:cs="Arial" w:eastAsia="Arial" w:hAnsi="Arial"/>
          <w:sz w:val="24"/>
          <w:szCs w:val="24"/>
        </w:rPr>
        <w:t xml:space="preserve">Сведения, послужившие основанием для принятия экспертного решения, заносятся в акт освидетельствования МСЭК. Заключения консультантов, привлеченных к проведению экспертизы, приобщаются к акту.</w:t>
      </w:r>
    </w:p>
    <w:p>
      <w:pPr>
        <w:spacing w:after="120"/>
        <w:ind w:firstLine="567"/>
        <w:jc w:val="both"/>
      </w:pPr>
      <w:r>
        <w:rPr>
          <w:rFonts w:ascii="Arial" w:cs="Arial" w:eastAsia="Arial" w:hAnsi="Arial"/>
          <w:sz w:val="24"/>
          <w:szCs w:val="24"/>
        </w:rPr>
        <w:t xml:space="preserve">Акт освидетельствования МСЭК (при присвоении инвалидности или отказе в присвоении инвалидности) заверяется подписями председателя, членов МСЭК и печатью МСЭК, а также подписью руководителя лечебного исправительного учреждения, исполняющего наказание, начальника исправительного учреждения (медицинской части) и печатью учреждения. Оттиски печатей должны быть четкими.</w:t>
      </w:r>
    </w:p>
    <w:p>
      <w:pPr>
        <w:spacing w:after="120"/>
        <w:ind w:firstLine="567"/>
        <w:jc w:val="both"/>
      </w:pPr>
      <w:r>
        <w:rPr>
          <w:rFonts w:ascii="Arial" w:cs="Arial" w:eastAsia="Arial" w:hAnsi="Arial"/>
          <w:sz w:val="24"/>
          <w:szCs w:val="24"/>
        </w:rPr>
        <w:t xml:space="preserve">Результат экспертизы объявляется осужденному начальником медицинской части исправительного учреждения.</w:t>
      </w:r>
    </w:p>
    <w:p>
      <w:pPr>
        <w:spacing w:after="120"/>
        <w:ind w:firstLine="567"/>
        <w:jc w:val="both"/>
      </w:pPr>
      <w:r>
        <w:rPr>
          <w:rFonts w:ascii="Arial" w:cs="Arial" w:eastAsia="Arial" w:hAnsi="Arial"/>
          <w:sz w:val="24"/>
          <w:szCs w:val="24"/>
        </w:rPr>
        <w:t xml:space="preserve">13. Справка МСЭК, подтверждающая установление группы инвалидности, а также индивидуальная программа реабилитации и абилитации, выданные представителю администрации исправительного учреждения, далее приобщаются в личное дело осужденного.</w:t>
      </w:r>
    </w:p>
    <w:p>
      <w:pPr>
        <w:spacing w:after="120"/>
        <w:ind w:firstLine="567"/>
        <w:jc w:val="both"/>
      </w:pPr>
      <w:r>
        <w:rPr>
          <w:rFonts w:ascii="Arial" w:cs="Arial" w:eastAsia="Arial" w:hAnsi="Arial"/>
          <w:sz w:val="24"/>
          <w:szCs w:val="24"/>
        </w:rPr>
        <w:t xml:space="preserve">14. Переосвидетельствование осужденного, являющегося лицом с инвалидностью, осуществляется в соответствии с Положением о признании гражданина лицом с инвалидностью.</w:t>
      </w:r>
    </w:p>
    <w:p>
      <w:pPr>
        <w:spacing w:after="120"/>
        <w:ind w:firstLine="567"/>
        <w:jc w:val="both"/>
      </w:pPr>
      <w:r>
        <w:rPr>
          <w:rFonts w:ascii="Arial" w:cs="Arial" w:eastAsia="Arial" w:hAnsi="Arial"/>
          <w:sz w:val="24"/>
          <w:szCs w:val="24"/>
        </w:rPr>
        <w:t xml:space="preserve">В связи с изменением состояния здоровья переосвидетельствование осужденного может проводиться ранее установленного срока, а также при осуществлении РЦМСЭ контроля за ранее принятыми экспертными решениями территориальных МСЭК.</w:t>
      </w:r>
    </w:p>
    <w:p>
      <w:pPr>
        <w:spacing w:after="120"/>
        <w:ind w:firstLine="567"/>
        <w:jc w:val="both"/>
      </w:pPr>
      <w:r>
        <w:rPr>
          <w:rFonts w:ascii="Arial" w:cs="Arial" w:eastAsia="Arial" w:hAnsi="Arial"/>
          <w:sz w:val="24"/>
          <w:szCs w:val="24"/>
        </w:rPr>
        <w:t xml:space="preserve">15. В случае несогласия с экспертным решением территориальной МСЭК осужденный на основании письменного заявления, надлежащим образом оформленного администрацией учреждения, исполняющего наказание, имеет право обжаловать решение территориальной МСЭК на Расширенной экспертной комиссии РЦМСЭ.</w:t>
      </w:r>
    </w:p>
    <w:p>
      <w:pPr>
        <w:spacing w:after="120"/>
        <w:ind w:firstLine="567"/>
        <w:jc w:val="both"/>
      </w:pPr>
      <w:r>
        <w:rPr>
          <w:rFonts w:ascii="Arial" w:cs="Arial" w:eastAsia="Arial" w:hAnsi="Arial"/>
          <w:sz w:val="24"/>
          <w:szCs w:val="24"/>
        </w:rPr>
        <w:t xml:space="preserve">16. Клиенты пробации, освобожденные из исправительных учреждений, проходят освидетельствование в МСЭК на общих основаниях.</w:t>
      </w:r>
    </w:p>
    <w:p>
      <w:pPr>
        <w:spacing w:after="120"/>
        <w:ind w:firstLine="567"/>
        <w:jc w:val="both"/>
      </w:pPr>
      <w:r>
        <w:rPr>
          <w:rFonts w:ascii="Arial" w:cs="Arial" w:eastAsia="Arial" w:hAnsi="Arial"/>
          <w:sz w:val="24"/>
          <w:szCs w:val="24"/>
        </w:rPr>
        <w:t xml:space="preserve">Органы пробации оказывают содействие клиентам пробации в медицинском обследовании для прохождения МСЭ.</w:t>
      </w:r>
    </w:p>
    <w:p>
      <w:pPr>
        <w:spacing w:after="120"/>
        <w:ind w:firstLine="567"/>
        <w:jc w:val="both"/>
      </w:pPr>
      <w:r>
        <w:rPr>
          <w:rFonts w:ascii="Arial" w:cs="Arial" w:eastAsia="Arial" w:hAnsi="Arial"/>
          <w:sz w:val="24"/>
          <w:szCs w:val="24"/>
        </w:rPr>
        <w:t xml:space="preserve">17. Администрация исправительного учреждения обеспечивает для осужденного с инвалидностью условия для реализации индивидуальной программы реабилитации и абилитации на период его пребывания в учреждении, исполняющем наказание.</w:t>
      </w:r>
    </w:p>
    <w:p>
      <w:pPr>
        <w:spacing w:after="120"/>
        <w:ind w:firstLine="567"/>
        <w:jc w:val="both"/>
      </w:pPr>
      <w:r>
        <w:rPr>
          <w:rFonts w:ascii="Arial" w:cs="Arial" w:eastAsia="Arial" w:hAnsi="Arial"/>
          <w:sz w:val="24"/>
          <w:szCs w:val="24"/>
        </w:rPr>
        <w:t xml:space="preserve">18. Дети, рожденные у осужденных матерей в местах отбывания наказания, при наличии врожденных пороков развития, наследственных заболеваний или иных патологий подлежат освидетельствованию МСЭК на общих основаниях в соответствии с настоящим Положением.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bsf2d_q8x2sahxxozwzd">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ПОРЯДОК
 определения нуждаемости в постороннем уходе</w:t>
      </w:r>
    </w:p>
    <w:p>
      <w:pPr>
        <w:spacing w:after="240" w:before="200"/>
        <w:jc w:val="center"/>
      </w:pPr>
      <w:r>
        <w:rPr>
          <w:rFonts w:ascii="Arial" w:cs="Arial" w:eastAsia="Arial" w:hAnsi="Arial"/>
          <w:b/>
          <w:bCs/>
          <w:sz w:val="32"/>
          <w:szCs w:val="32"/>
        </w:rPr>
        <w:t xml:space="preserve">Глава 1. Степень выраженности ограничения самообслуживания</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nyytozku8eahqyi4bqz5a">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Степени выраженности ограничения самообслуживания по функциональному классу (ФК) распределяются:</w:t>
      </w:r>
    </w:p>
    <w:p>
      <w:pPr>
        <w:spacing w:after="120"/>
        <w:ind w:firstLine="567"/>
        <w:jc w:val="both"/>
      </w:pPr>
      <w:r>
        <w:rPr>
          <w:rFonts w:ascii="Arial" w:cs="Arial" w:eastAsia="Arial" w:hAnsi="Arial"/>
          <w:sz w:val="24"/>
          <w:szCs w:val="24"/>
        </w:rPr>
        <w:t xml:space="preserve">1) ФК 0 - полная независимость от посторонних лиц;</w:t>
      </w:r>
    </w:p>
    <w:p>
      <w:pPr>
        <w:spacing w:after="120"/>
        <w:ind w:firstLine="567"/>
        <w:jc w:val="both"/>
      </w:pPr>
      <w:r>
        <w:rPr>
          <w:rFonts w:ascii="Arial" w:cs="Arial" w:eastAsia="Arial" w:hAnsi="Arial"/>
          <w:sz w:val="24"/>
          <w:szCs w:val="24"/>
        </w:rPr>
        <w:t xml:space="preserve">2) ФК I - легкая физическая зависимость, нуждаемость в эпизодической помощи для удовлетворения регулируемых потребностей (1 раз в месяц или реже);</w:t>
      </w:r>
    </w:p>
    <w:p>
      <w:pPr>
        <w:spacing w:after="120"/>
        <w:ind w:firstLine="567"/>
        <w:jc w:val="both"/>
      </w:pPr>
      <w:r>
        <w:rPr>
          <w:rFonts w:ascii="Arial" w:cs="Arial" w:eastAsia="Arial" w:hAnsi="Arial"/>
          <w:sz w:val="24"/>
          <w:szCs w:val="24"/>
        </w:rPr>
        <w:t xml:space="preserve">3) ФК II - умеренная физическая зависимость, нуждаемость в помощи для удовлетворения нескольких регулируемых потребностей с частотой один раз в неделю (например, мытье в ванной, текущая уборка помещения, стирка);</w:t>
      </w:r>
    </w:p>
    <w:p>
      <w:pPr>
        <w:spacing w:after="120"/>
        <w:ind w:firstLine="567"/>
        <w:jc w:val="both"/>
      </w:pPr>
      <w:r>
        <w:rPr>
          <w:rFonts w:ascii="Arial" w:cs="Arial" w:eastAsia="Arial" w:hAnsi="Arial"/>
          <w:sz w:val="24"/>
          <w:szCs w:val="24"/>
        </w:rPr>
        <w:t xml:space="preserve">4) ФК III - значительное нарушение физической независимости, необходимость помощи для удовлетворения многих регулируемых потребностей с частотой 3-4 раза в неделю (покупка продуктов, уборка помещения, периодическая стирка белья);</w:t>
      </w:r>
    </w:p>
    <w:p>
      <w:pPr>
        <w:spacing w:after="120"/>
        <w:ind w:firstLine="567"/>
        <w:jc w:val="both"/>
      </w:pPr>
      <w:r>
        <w:rPr>
          <w:rFonts w:ascii="Arial" w:cs="Arial" w:eastAsia="Arial" w:hAnsi="Arial"/>
          <w:sz w:val="24"/>
          <w:szCs w:val="24"/>
        </w:rPr>
        <w:t xml:space="preserve">5) ФК IV - резко выраженная физическая зависимость или полная утрата физической независимости возникает при необходимости постоянной посторонней помощи для удовлетворения потребностей через короткие интервалы (3-4 раза в сутки), в том числе через критические интервалы: приготовление пищи и постоянная помощь в ее приеме, постоянная помощь в передвижении в пределах жилья или в связи с необходимостью постоянного постороннего ухода для удовлетворения нерегулируемых потребностей - выполнение мероприятий личной гигиены, осуществление физиологических отправлений, при тазовых нарушениях;</w:t>
      </w:r>
    </w:p>
    <w:p>
      <w:pPr>
        <w:spacing w:after="120"/>
        <w:ind w:firstLine="567"/>
        <w:jc w:val="both"/>
      </w:pPr>
      <w:r>
        <w:rPr>
          <w:rFonts w:ascii="Arial" w:cs="Arial" w:eastAsia="Arial" w:hAnsi="Arial"/>
          <w:sz w:val="24"/>
          <w:szCs w:val="24"/>
        </w:rPr>
        <w:t xml:space="preserve">6) постоянная посторонняя помощь при резко выраженной физической зависимости определяется при полной утрате любой из перечисленных потребностей.</w:t>
      </w:r>
    </w:p>
    <w:p>
      <w:pPr>
        <w:spacing w:after="120"/>
        <w:ind w:firstLine="567"/>
        <w:jc w:val="both"/>
      </w:pPr>
      <w:r>
        <w:rPr>
          <w:rFonts w:ascii="Arial" w:cs="Arial" w:eastAsia="Arial" w:hAnsi="Arial"/>
          <w:sz w:val="24"/>
          <w:szCs w:val="24"/>
        </w:rPr>
        <w:t xml:space="preserve">2. Объективизация способности к самообслуживанию осуществляется с использованием тестовых методик. С их помощью проводится определение способности к самообслуживанию в возрастающих степенях:</w:t>
      </w:r>
    </w:p>
    <w:p>
      <w:pPr>
        <w:spacing w:after="120"/>
        <w:ind w:firstLine="567"/>
        <w:jc w:val="both"/>
      </w:pPr>
      <w:r>
        <w:rPr>
          <w:rFonts w:ascii="Arial" w:cs="Arial" w:eastAsia="Arial" w:hAnsi="Arial"/>
          <w:sz w:val="24"/>
          <w:szCs w:val="24"/>
        </w:rPr>
        <w:t xml:space="preserve">1) оценка независимости от посторонней помощи в повседневной жизни (при осуществлении элементарных навыков самообслуживания);</w:t>
      </w:r>
    </w:p>
    <w:p>
      <w:pPr>
        <w:spacing w:after="120"/>
        <w:ind w:firstLine="567"/>
        <w:jc w:val="both"/>
      </w:pPr>
      <w:r>
        <w:rPr>
          <w:rFonts w:ascii="Arial" w:cs="Arial" w:eastAsia="Arial" w:hAnsi="Arial"/>
          <w:sz w:val="24"/>
          <w:szCs w:val="24"/>
        </w:rPr>
        <w:t xml:space="preserve">2) анализ возможности пользоваться предметами обихода (помимо осуществления элементарных навыков самообслуживания с целью расширения активности в повседневной жизни);</w:t>
      </w:r>
    </w:p>
    <w:p>
      <w:pPr>
        <w:spacing w:after="120"/>
        <w:ind w:firstLine="567"/>
        <w:jc w:val="both"/>
      </w:pPr>
      <w:r>
        <w:rPr>
          <w:rFonts w:ascii="Arial" w:cs="Arial" w:eastAsia="Arial" w:hAnsi="Arial"/>
          <w:sz w:val="24"/>
          <w:szCs w:val="24"/>
        </w:rPr>
        <w:t xml:space="preserve">3) оценка, совмещающая измерение повседневной бытовой активности и социально-ролевых ограничений;</w:t>
      </w:r>
    </w:p>
    <w:p>
      <w:pPr>
        <w:spacing w:after="120"/>
        <w:ind w:firstLine="567"/>
        <w:jc w:val="both"/>
      </w:pPr>
      <w:r>
        <w:rPr>
          <w:rFonts w:ascii="Arial" w:cs="Arial" w:eastAsia="Arial" w:hAnsi="Arial"/>
          <w:sz w:val="24"/>
          <w:szCs w:val="24"/>
        </w:rPr>
        <w:t xml:space="preserve">4) измерение отдельных функциональных нарушений (использование функции кисти к хвату и удержанию предметов, возможность поддержания равновесия, ходьбы в плане выполнения широкого спектра повседневных бытовых задач).</w:t>
      </w:r>
    </w:p>
    <w:p>
      <w:pPr>
        <w:spacing w:after="240" w:before="200"/>
        <w:jc w:val="center"/>
      </w:pPr>
      <w:r>
        <w:rPr>
          <w:rFonts w:ascii="Arial" w:cs="Arial" w:eastAsia="Arial" w:hAnsi="Arial"/>
          <w:b/>
          <w:bCs/>
          <w:sz w:val="32"/>
          <w:szCs w:val="32"/>
        </w:rPr>
        <w:t xml:space="preserve">Глава 2. Определение постороннего бытового ухода</w:t>
      </w:r>
    </w:p>
    <w:p>
      <w:pPr>
        <w:spacing w:after="120"/>
        <w:ind w:firstLine="567"/>
        <w:jc w:val="both"/>
      </w:pPr>
      <w:r>
        <w:rPr>
          <w:rFonts w:ascii="Arial" w:cs="Arial" w:eastAsia="Arial" w:hAnsi="Arial"/>
          <w:sz w:val="24"/>
          <w:szCs w:val="24"/>
        </w:rPr>
        <w:t xml:space="preserve">3. Заключение о нуждаемости лица с инвалидностью в постороннем бытовом уходе МСЭК выносит при необходимости выполнения другим лицом бытовых и гигиенических мероприятий при полном ограничении самообслуживания и наличии физической зависимости, потребность в которых возникает регулярно на длительное время (приобретение продуктов, медикаментов, предметов обихода, приготовление пищи, стирка белья, мытье всего тела, уборка жилого помещения, сопровождение лица с инвалидностью при выходе из жилья).</w:t>
      </w:r>
    </w:p>
    <w:p>
      <w:pPr>
        <w:spacing w:after="120"/>
        <w:ind w:firstLine="567"/>
        <w:jc w:val="both"/>
      </w:pPr>
      <w:r>
        <w:rPr>
          <w:rFonts w:ascii="Arial" w:cs="Arial" w:eastAsia="Arial" w:hAnsi="Arial"/>
          <w:sz w:val="24"/>
          <w:szCs w:val="24"/>
        </w:rPr>
        <w:t xml:space="preserve">Необходимость в постоянном постороннем уходе или помощи других лиц возникает при полной невозможности самостоятельного удовлетворения нерегулируемых потребностей два и более раза в сутки.</w:t>
      </w:r>
    </w:p>
    <w:p>
      <w:pPr>
        <w:spacing w:after="120"/>
        <w:ind w:firstLine="567"/>
        <w:jc w:val="both"/>
      </w:pPr>
      <w:r>
        <w:rPr>
          <w:rFonts w:ascii="Arial" w:cs="Arial" w:eastAsia="Arial" w:hAnsi="Arial"/>
          <w:sz w:val="24"/>
          <w:szCs w:val="24"/>
        </w:rPr>
        <w:t xml:space="preserve">4. Критерии определения постороннего бытового ухода:</w:t>
      </w:r>
    </w:p>
    <w:p>
      <w:pPr>
        <w:spacing w:after="120"/>
        <w:ind w:firstLine="567"/>
        <w:jc w:val="both"/>
      </w:pPr>
      <w:r>
        <w:rPr>
          <w:rFonts w:ascii="Arial" w:cs="Arial" w:eastAsia="Arial" w:hAnsi="Arial"/>
          <w:sz w:val="24"/>
          <w:szCs w:val="24"/>
        </w:rPr>
        <w:t xml:space="preserve">1) значительное ограничение способности самостоятельно удовлетворять основные физиологические потребности;</w:t>
      </w:r>
    </w:p>
    <w:p>
      <w:pPr>
        <w:spacing w:after="120"/>
        <w:ind w:firstLine="567"/>
        <w:jc w:val="both"/>
      </w:pPr>
      <w:r>
        <w:rPr>
          <w:rFonts w:ascii="Arial" w:cs="Arial" w:eastAsia="Arial" w:hAnsi="Arial"/>
          <w:sz w:val="24"/>
          <w:szCs w:val="24"/>
        </w:rPr>
        <w:t xml:space="preserve">2) значительное ограничение способности выполнять повседневную бытовую деятельность и навыки личной гигиены;</w:t>
      </w:r>
    </w:p>
    <w:p>
      <w:pPr>
        <w:spacing w:after="120"/>
        <w:ind w:firstLine="567"/>
        <w:jc w:val="both"/>
      </w:pPr>
      <w:r>
        <w:rPr>
          <w:rFonts w:ascii="Arial" w:cs="Arial" w:eastAsia="Arial" w:hAnsi="Arial"/>
          <w:sz w:val="24"/>
          <w:szCs w:val="24"/>
        </w:rPr>
        <w:t xml:space="preserve">3) полная утрата способности к самообслуживанию и полная зависимость от других лиц.</w:t>
      </w:r>
    </w:p>
    <w:p>
      <w:pPr>
        <w:spacing w:after="120"/>
        <w:ind w:firstLine="567"/>
        <w:jc w:val="both"/>
      </w:pPr>
      <w:r>
        <w:rPr>
          <w:rFonts w:ascii="Arial" w:cs="Arial" w:eastAsia="Arial" w:hAnsi="Arial"/>
          <w:sz w:val="24"/>
          <w:szCs w:val="24"/>
        </w:rPr>
        <w:t xml:space="preserve">5. Сроки определения нуждаемости в постороннем бытовом уходе:</w:t>
      </w:r>
    </w:p>
    <w:p>
      <w:pPr>
        <w:spacing w:after="120"/>
        <w:ind w:firstLine="567"/>
        <w:jc w:val="both"/>
      </w:pPr>
      <w:r>
        <w:rPr>
          <w:rFonts w:ascii="Arial" w:cs="Arial" w:eastAsia="Arial" w:hAnsi="Arial"/>
          <w:sz w:val="24"/>
          <w:szCs w:val="24"/>
        </w:rPr>
        <w:t xml:space="preserve">1) заключение о нуждаемости пострадавших в результате несчастных случаев на производстве в постороннем специальном медицинском уходе или постороннем бытовом уходе обязательно должно включать указание конкретных сроков, в течение которых целесообразно предоставление дополнительных видов ухода;</w:t>
      </w:r>
    </w:p>
    <w:p>
      <w:pPr>
        <w:spacing w:after="120"/>
        <w:ind w:firstLine="567"/>
        <w:jc w:val="both"/>
      </w:pPr>
      <w:r>
        <w:rPr>
          <w:rFonts w:ascii="Arial" w:cs="Arial" w:eastAsia="Arial" w:hAnsi="Arial"/>
          <w:sz w:val="24"/>
          <w:szCs w:val="24"/>
        </w:rPr>
        <w:t xml:space="preserve">2) нуждаемость в постороннем бытовом уходе лиц с инвалидностью I, II группы устанавливается соответственно сроком на два или один год, исходя из характера заболевания, степени выраженности ограничения способности к самообслуживанию;</w:t>
      </w:r>
    </w:p>
    <w:p>
      <w:pPr>
        <w:spacing w:after="120"/>
        <w:ind w:firstLine="567"/>
        <w:jc w:val="both"/>
      </w:pPr>
      <w:r>
        <w:rPr>
          <w:rFonts w:ascii="Arial" w:cs="Arial" w:eastAsia="Arial" w:hAnsi="Arial"/>
          <w:sz w:val="24"/>
          <w:szCs w:val="24"/>
        </w:rPr>
        <w:t xml:space="preserve">3) сроки определения нуждаемости в постороннем бытовом уходе лиц, достигших пенсионного возраста и признанных лицом с инвалидностью бессрочно, МСЭК устанавливает индивидуально.</w:t>
      </w:r>
    </w:p>
    <w:p>
      <w:pPr>
        <w:spacing w:after="120"/>
        <w:ind w:firstLine="567"/>
        <w:jc w:val="both"/>
      </w:pPr>
      <w:r>
        <w:rPr>
          <w:rFonts w:ascii="Arial" w:cs="Arial" w:eastAsia="Arial" w:hAnsi="Arial"/>
          <w:sz w:val="24"/>
          <w:szCs w:val="24"/>
        </w:rPr>
        <w:t xml:space="preserve">В случае необратимых последствий повреждения здоровья, отсутствия эффекта от проводимых реабилитационных мероприятий нуждаемость в постороннем бытовом уходе может быть установлена бессрочно (в случае установления II или I группы - бессрочно).</w:t>
      </w:r>
    </w:p>
    <w:p>
      <w:pPr>
        <w:spacing w:after="240" w:before="200"/>
        <w:jc w:val="center"/>
      </w:pPr>
      <w:r>
        <w:rPr>
          <w:rFonts w:ascii="Arial" w:cs="Arial" w:eastAsia="Arial" w:hAnsi="Arial"/>
          <w:b/>
          <w:bCs/>
          <w:sz w:val="32"/>
          <w:szCs w:val="32"/>
        </w:rPr>
        <w:t xml:space="preserve">Глава 3. Травмы и патологические состояния, требующие постороннего бытового ухода</w:t>
      </w:r>
    </w:p>
    <w:p>
      <w:pPr>
        <w:spacing w:after="120"/>
        <w:ind w:firstLine="567"/>
        <w:jc w:val="both"/>
      </w:pPr>
      <w:r>
        <w:rPr>
          <w:rFonts w:ascii="Arial" w:cs="Arial" w:eastAsia="Arial" w:hAnsi="Arial"/>
          <w:sz w:val="24"/>
          <w:szCs w:val="24"/>
        </w:rPr>
        <w:t xml:space="preserve">6. Ампутационные культи обеих верхних конечностей на любом уровне, кроме уровня пальцев.</w:t>
      </w:r>
    </w:p>
    <w:p>
      <w:pPr>
        <w:spacing w:after="120"/>
        <w:ind w:firstLine="567"/>
        <w:jc w:val="both"/>
      </w:pPr>
      <w:r>
        <w:rPr>
          <w:rFonts w:ascii="Arial" w:cs="Arial" w:eastAsia="Arial" w:hAnsi="Arial"/>
          <w:sz w:val="24"/>
          <w:szCs w:val="24"/>
        </w:rPr>
        <w:t xml:space="preserve">7. Ампутационные культи нижних конечностей, кроме уровня пальцев.</w:t>
      </w:r>
    </w:p>
    <w:p>
      <w:pPr>
        <w:spacing w:after="120"/>
        <w:ind w:firstLine="567"/>
        <w:jc w:val="both"/>
      </w:pPr>
      <w:r>
        <w:rPr>
          <w:rFonts w:ascii="Arial" w:cs="Arial" w:eastAsia="Arial" w:hAnsi="Arial"/>
          <w:sz w:val="24"/>
          <w:szCs w:val="24"/>
        </w:rPr>
        <w:t xml:space="preserve">8. Травматические ампутации верхних и нижних конечностей, кроме уровня пальцев.</w:t>
      </w:r>
    </w:p>
    <w:p>
      <w:pPr>
        <w:spacing w:after="120"/>
        <w:ind w:firstLine="567"/>
        <w:jc w:val="both"/>
      </w:pPr>
      <w:r>
        <w:rPr>
          <w:rFonts w:ascii="Arial" w:cs="Arial" w:eastAsia="Arial" w:hAnsi="Arial"/>
          <w:sz w:val="24"/>
          <w:szCs w:val="24"/>
        </w:rPr>
        <w:t xml:space="preserve">9. Травматические ампутации верхней и нижней конечностей, любая комбинация любых уровней.</w:t>
      </w:r>
    </w:p>
    <w:p>
      <w:pPr>
        <w:spacing w:after="120"/>
        <w:ind w:firstLine="567"/>
        <w:jc w:val="both"/>
      </w:pPr>
      <w:r>
        <w:rPr>
          <w:rFonts w:ascii="Arial" w:cs="Arial" w:eastAsia="Arial" w:hAnsi="Arial"/>
          <w:sz w:val="24"/>
          <w:szCs w:val="24"/>
        </w:rPr>
        <w:t xml:space="preserve">10. Гангрена конечностей при болезни Рейно.</w:t>
      </w:r>
    </w:p>
    <w:p>
      <w:pPr>
        <w:spacing w:after="120"/>
        <w:ind w:firstLine="567"/>
        <w:jc w:val="both"/>
      </w:pPr>
      <w:r>
        <w:rPr>
          <w:rFonts w:ascii="Arial" w:cs="Arial" w:eastAsia="Arial" w:hAnsi="Arial"/>
          <w:sz w:val="24"/>
          <w:szCs w:val="24"/>
        </w:rPr>
        <w:t xml:space="preserve">11. Лимфостаз обеих нижних конечностей в стадии слоновости.</w:t>
      </w:r>
    </w:p>
    <w:p>
      <w:pPr>
        <w:spacing w:after="120"/>
        <w:ind w:firstLine="567"/>
        <w:jc w:val="both"/>
      </w:pPr>
      <w:r>
        <w:rPr>
          <w:rFonts w:ascii="Arial" w:cs="Arial" w:eastAsia="Arial" w:hAnsi="Arial"/>
          <w:sz w:val="24"/>
          <w:szCs w:val="24"/>
        </w:rPr>
        <w:t xml:space="preserve">12. Переломы костей верхних и нижних конечностей, костей таза в иммобилизационном периоде и черепно-мозговые травмы со значительно выраженными и резко выраженными двигательными нарушениями.</w:t>
      </w:r>
    </w:p>
    <w:p>
      <w:pPr>
        <w:spacing w:after="120"/>
        <w:ind w:firstLine="567"/>
        <w:jc w:val="both"/>
      </w:pPr>
      <w:r>
        <w:rPr>
          <w:rFonts w:ascii="Arial" w:cs="Arial" w:eastAsia="Arial" w:hAnsi="Arial"/>
          <w:sz w:val="24"/>
          <w:szCs w:val="24"/>
        </w:rPr>
        <w:t xml:space="preserve">13. Травмы спинного мозга со значительно выраженными и резко выраженными двигательными нарушениями.</w:t>
      </w:r>
    </w:p>
    <w:p>
      <w:pPr>
        <w:spacing w:after="120"/>
        <w:ind w:firstLine="567"/>
        <w:jc w:val="both"/>
      </w:pPr>
      <w:r>
        <w:rPr>
          <w:rFonts w:ascii="Arial" w:cs="Arial" w:eastAsia="Arial" w:hAnsi="Arial"/>
          <w:sz w:val="24"/>
          <w:szCs w:val="24"/>
        </w:rPr>
        <w:t xml:space="preserve">14. Травмы периферической нервной системы (плечевого сплетения, пояснично-крестцового сплетения, седалищного нерва со значительно выраженными и резко выраженными двигательными нарушениями).</w:t>
      </w:r>
    </w:p>
    <w:p>
      <w:pPr>
        <w:spacing w:after="120"/>
        <w:ind w:firstLine="567"/>
        <w:jc w:val="both"/>
      </w:pPr>
      <w:r>
        <w:rPr>
          <w:rFonts w:ascii="Arial" w:cs="Arial" w:eastAsia="Arial" w:hAnsi="Arial"/>
          <w:sz w:val="24"/>
          <w:szCs w:val="24"/>
        </w:rPr>
        <w:t xml:space="preserve">15. Токсическое поражение периферической нервной системы, полиневропатия со значительно выраженными и резко выраженными двигательными нарушениями.</w:t>
      </w:r>
    </w:p>
    <w:p>
      <w:pPr>
        <w:spacing w:after="120"/>
        <w:ind w:firstLine="567"/>
        <w:jc w:val="both"/>
      </w:pPr>
      <w:r>
        <w:rPr>
          <w:rFonts w:ascii="Arial" w:cs="Arial" w:eastAsia="Arial" w:hAnsi="Arial"/>
          <w:sz w:val="24"/>
          <w:szCs w:val="24"/>
        </w:rPr>
        <w:t xml:space="preserve">16. Токсическое поражение центральной нервной системы, энцефалопатия III стадии с двигательными нарушениями.</w:t>
      </w:r>
    </w:p>
    <w:p>
      <w:pPr>
        <w:spacing w:after="120"/>
        <w:ind w:firstLine="567"/>
        <w:jc w:val="both"/>
      </w:pPr>
      <w:r>
        <w:rPr>
          <w:rFonts w:ascii="Arial" w:cs="Arial" w:eastAsia="Arial" w:hAnsi="Arial"/>
          <w:sz w:val="24"/>
          <w:szCs w:val="24"/>
        </w:rPr>
        <w:t xml:space="preserve">17. Хроническая ишемическая болезнь сердца, стенокардия напряжения ФК IV:</w:t>
      </w:r>
    </w:p>
    <w:p>
      <w:pPr>
        <w:spacing w:after="120"/>
        <w:ind w:firstLine="567"/>
        <w:jc w:val="both"/>
      </w:pPr>
      <w:r>
        <w:rPr>
          <w:rFonts w:ascii="Arial" w:cs="Arial" w:eastAsia="Arial" w:hAnsi="Arial"/>
          <w:sz w:val="24"/>
          <w:szCs w:val="24"/>
        </w:rPr>
        <w:t xml:space="preserve">1) хроническая сердечная недостаточность - Н III стадия;</w:t>
      </w:r>
    </w:p>
    <w:p>
      <w:pPr>
        <w:spacing w:after="120"/>
        <w:ind w:firstLine="567"/>
        <w:jc w:val="both"/>
      </w:pPr>
      <w:r>
        <w:rPr>
          <w:rFonts w:ascii="Arial" w:cs="Arial" w:eastAsia="Arial" w:hAnsi="Arial"/>
          <w:sz w:val="24"/>
          <w:szCs w:val="24"/>
        </w:rPr>
        <w:t xml:space="preserve">2) артериальная гипертензия III степени со стабильно высоким уровнем артериального давления и сопутствующим клиническим состоянием.</w:t>
      </w:r>
    </w:p>
    <w:p>
      <w:pPr>
        <w:spacing w:after="120"/>
        <w:ind w:firstLine="567"/>
        <w:jc w:val="both"/>
      </w:pPr>
      <w:r>
        <w:rPr>
          <w:rFonts w:ascii="Arial" w:cs="Arial" w:eastAsia="Arial" w:hAnsi="Arial"/>
          <w:sz w:val="24"/>
          <w:szCs w:val="24"/>
        </w:rPr>
        <w:t xml:space="preserve">18. Дыхательная недостаточность III степени.</w:t>
      </w:r>
    </w:p>
    <w:p>
      <w:pPr>
        <w:spacing w:after="120"/>
        <w:ind w:firstLine="567"/>
        <w:jc w:val="both"/>
      </w:pPr>
      <w:r>
        <w:rPr>
          <w:rFonts w:ascii="Arial" w:cs="Arial" w:eastAsia="Arial" w:hAnsi="Arial"/>
          <w:sz w:val="24"/>
          <w:szCs w:val="24"/>
        </w:rPr>
        <w:t xml:space="preserve">19. Легочно-сердечная недостаточность Н II Б - III стадия.</w:t>
      </w:r>
    </w:p>
    <w:p>
      <w:pPr>
        <w:spacing w:after="120"/>
        <w:ind w:firstLine="567"/>
        <w:jc w:val="both"/>
      </w:pPr>
      <w:r>
        <w:rPr>
          <w:rFonts w:ascii="Arial" w:cs="Arial" w:eastAsia="Arial" w:hAnsi="Arial"/>
          <w:sz w:val="24"/>
          <w:szCs w:val="24"/>
        </w:rPr>
        <w:t xml:space="preserve">20. Хроническая почечная недостаточность - терминальная стадия.</w:t>
      </w:r>
    </w:p>
    <w:p>
      <w:pPr>
        <w:spacing w:after="120"/>
        <w:ind w:firstLine="567"/>
        <w:jc w:val="both"/>
      </w:pPr>
      <w:r>
        <w:rPr>
          <w:rFonts w:ascii="Arial" w:cs="Arial" w:eastAsia="Arial" w:hAnsi="Arial"/>
          <w:sz w:val="24"/>
          <w:szCs w:val="24"/>
        </w:rPr>
        <w:t xml:space="preserve">21. Хроническая печеночная недостаточность в стадии выраженной декомпенсации с симптомами печеночной энцефалопатии II и более выраженных стадий.</w:t>
      </w:r>
    </w:p>
    <w:p>
      <w:pPr>
        <w:spacing w:after="120"/>
        <w:ind w:firstLine="567"/>
        <w:jc w:val="both"/>
      </w:pPr>
      <w:r>
        <w:rPr>
          <w:rFonts w:ascii="Arial" w:cs="Arial" w:eastAsia="Arial" w:hAnsi="Arial"/>
          <w:sz w:val="24"/>
          <w:szCs w:val="24"/>
        </w:rPr>
        <w:t xml:space="preserve">22. Анкилозирующий спондилоартрит, ризомиелическая и висцеральная формы с III степенью функциональной недостаточности.</w:t>
      </w:r>
    </w:p>
    <w:p>
      <w:pPr>
        <w:spacing w:after="120"/>
        <w:ind w:firstLine="567"/>
        <w:jc w:val="both"/>
      </w:pPr>
      <w:r>
        <w:rPr>
          <w:rFonts w:ascii="Arial" w:cs="Arial" w:eastAsia="Arial" w:hAnsi="Arial"/>
          <w:sz w:val="24"/>
          <w:szCs w:val="24"/>
        </w:rPr>
        <w:t xml:space="preserve">23. Ревматоидный артрит и другие болезни суставов - IV стадия, IV степень нарушения функции суставов.</w:t>
      </w:r>
    </w:p>
    <w:p>
      <w:pPr>
        <w:spacing w:after="240" w:before="200"/>
        <w:jc w:val="center"/>
      </w:pPr>
      <w:r>
        <w:rPr>
          <w:rFonts w:ascii="Arial" w:cs="Arial" w:eastAsia="Arial" w:hAnsi="Arial"/>
          <w:b/>
          <w:bCs/>
          <w:sz w:val="32"/>
          <w:szCs w:val="32"/>
        </w:rPr>
        <w:t xml:space="preserve">Глава 4. Специальный медицинский уход</w:t>
      </w:r>
    </w:p>
    <w:p>
      <w:pPr>
        <w:spacing w:after="120"/>
        <w:ind w:firstLine="567"/>
        <w:jc w:val="both"/>
      </w:pPr>
      <w:r>
        <w:rPr>
          <w:rFonts w:ascii="Arial" w:cs="Arial" w:eastAsia="Arial" w:hAnsi="Arial"/>
          <w:sz w:val="24"/>
          <w:szCs w:val="24"/>
        </w:rPr>
        <w:t xml:space="preserve">24. Заключение о нуждаемости в постороннем специальном медицинском уходе МСЭК выносит, если состояние здоровья лица с инвалидностью требует постоянного медицинского наблюдения и выполнения специальных медицинских процедур, перечень и объем которых определяется врачами лечебно-профилактических организаций (наложение повязок, обработка раневых поверхностей, катетеризация мочевого пузыря с введением дезинфицирующих средств, бужирование мочевыводящего канала и др.).</w:t>
      </w:r>
    </w:p>
    <w:p>
      <w:pPr>
        <w:spacing w:after="120"/>
        <w:ind w:firstLine="567"/>
        <w:jc w:val="both"/>
      </w:pPr>
      <w:r>
        <w:rPr>
          <w:rFonts w:ascii="Arial" w:cs="Arial" w:eastAsia="Arial" w:hAnsi="Arial"/>
          <w:sz w:val="24"/>
          <w:szCs w:val="24"/>
        </w:rPr>
        <w:t xml:space="preserve">25. Критерии определения постороннего специального медицинского ухода:</w:t>
      </w:r>
    </w:p>
    <w:p>
      <w:pPr>
        <w:spacing w:after="120"/>
        <w:ind w:firstLine="567"/>
        <w:jc w:val="both"/>
      </w:pPr>
      <w:r>
        <w:rPr>
          <w:rFonts w:ascii="Arial" w:cs="Arial" w:eastAsia="Arial" w:hAnsi="Arial"/>
          <w:sz w:val="24"/>
          <w:szCs w:val="24"/>
        </w:rPr>
        <w:t xml:space="preserve">1) необходимость немедленного удовлетворения физиологических потребностей (мочеиспускания, дефекации) специальным способом;</w:t>
      </w:r>
    </w:p>
    <w:p>
      <w:pPr>
        <w:spacing w:after="120"/>
        <w:ind w:firstLine="567"/>
        <w:jc w:val="both"/>
      </w:pPr>
      <w:r>
        <w:rPr>
          <w:rFonts w:ascii="Arial" w:cs="Arial" w:eastAsia="Arial" w:hAnsi="Arial"/>
          <w:sz w:val="24"/>
          <w:szCs w:val="24"/>
        </w:rPr>
        <w:t xml:space="preserve">2) необходимость осуществления медицинских и санитарных манипуляций для обеспечения нормального функционирования внешних искусственных отверстий, обязательных для поддержания общих функций организма;</w:t>
      </w:r>
    </w:p>
    <w:p>
      <w:pPr>
        <w:spacing w:after="120"/>
        <w:ind w:firstLine="567"/>
        <w:jc w:val="both"/>
      </w:pPr>
      <w:r>
        <w:rPr>
          <w:rFonts w:ascii="Arial" w:cs="Arial" w:eastAsia="Arial" w:hAnsi="Arial"/>
          <w:sz w:val="24"/>
          <w:szCs w:val="24"/>
        </w:rPr>
        <w:t xml:space="preserve">3) необходимость осуществления специальных медицинских манипуляций по уходу за внешними полостями тела.</w:t>
      </w:r>
    </w:p>
    <w:p>
      <w:pPr>
        <w:spacing w:after="120"/>
        <w:ind w:firstLine="567"/>
        <w:jc w:val="both"/>
      </w:pPr>
      <w:r>
        <w:rPr>
          <w:rFonts w:ascii="Arial" w:cs="Arial" w:eastAsia="Arial" w:hAnsi="Arial"/>
          <w:sz w:val="24"/>
          <w:szCs w:val="24"/>
        </w:rPr>
        <w:t xml:space="preserve">26. Сроки определения постороннего специального медицинского ухода могут варьировать с учетом характера и типа течения заболевания.</w:t>
      </w:r>
    </w:p>
    <w:p>
      <w:pPr>
        <w:spacing w:after="120"/>
        <w:ind w:firstLine="567"/>
        <w:jc w:val="both"/>
      </w:pPr>
      <w:r>
        <w:rPr>
          <w:rFonts w:ascii="Arial" w:cs="Arial" w:eastAsia="Arial" w:hAnsi="Arial"/>
          <w:sz w:val="24"/>
          <w:szCs w:val="24"/>
        </w:rPr>
        <w:t xml:space="preserve">27. Нуждаемость в постороннем специальном медицинском уходе устанавливается только на период ликвидации симптомов, восстановления нарушенных функций после удаления медицинских изделий (трахеостом, катетеров и др.).</w:t>
      </w:r>
    </w:p>
    <w:p>
      <w:pPr>
        <w:spacing w:after="120"/>
        <w:ind w:firstLine="567"/>
        <w:jc w:val="both"/>
      </w:pPr>
      <w:r>
        <w:rPr>
          <w:rFonts w:ascii="Arial" w:cs="Arial" w:eastAsia="Arial" w:hAnsi="Arial"/>
          <w:sz w:val="24"/>
          <w:szCs w:val="24"/>
        </w:rPr>
        <w:t xml:space="preserve">28. Перечень медицинских показаний для определения пострадавшим специального медицинского ухода:</w:t>
      </w:r>
    </w:p>
    <w:p>
      <w:pPr>
        <w:spacing w:after="120"/>
        <w:ind w:firstLine="567"/>
        <w:jc w:val="both"/>
      </w:pPr>
      <w:r>
        <w:rPr>
          <w:rFonts w:ascii="Arial" w:cs="Arial" w:eastAsia="Arial" w:hAnsi="Arial"/>
          <w:sz w:val="24"/>
          <w:szCs w:val="24"/>
        </w:rPr>
        <w:t xml:space="preserve">1) состояние после оперативного лечения, закончившегося созданием искусственных отверстий, требующих внимания и ухода: наличие функционирующей гастростомы, еюностомы, илеостомы, колостомы, энтеростомы, цистостомы, наличие функционирующей трахеостомы;</w:t>
      </w:r>
    </w:p>
    <w:p>
      <w:pPr>
        <w:spacing w:after="120"/>
        <w:ind w:firstLine="567"/>
        <w:jc w:val="both"/>
      </w:pPr>
      <w:r>
        <w:rPr>
          <w:rFonts w:ascii="Arial" w:cs="Arial" w:eastAsia="Arial" w:hAnsi="Arial"/>
          <w:sz w:val="24"/>
          <w:szCs w:val="24"/>
        </w:rPr>
        <w:t xml:space="preserve">2) свищи внутренних органов (свищ кишечный, свищ мочепузырный, свищ пищеводно-кожный, свищ плеврально-кожный, свищ уретро-промежностный);</w:t>
      </w:r>
    </w:p>
    <w:p>
      <w:pPr>
        <w:spacing w:after="120"/>
        <w:ind w:firstLine="567"/>
        <w:jc w:val="both"/>
      </w:pPr>
      <w:r>
        <w:rPr>
          <w:rFonts w:ascii="Arial" w:cs="Arial" w:eastAsia="Arial" w:hAnsi="Arial"/>
          <w:sz w:val="24"/>
          <w:szCs w:val="24"/>
        </w:rPr>
        <w:t xml:space="preserve">3) илеус кишечника (преходящий паралитический);</w:t>
      </w:r>
    </w:p>
    <w:p>
      <w:pPr>
        <w:spacing w:after="120"/>
        <w:ind w:firstLine="567"/>
        <w:jc w:val="both"/>
      </w:pPr>
      <w:r>
        <w:rPr>
          <w:rFonts w:ascii="Arial" w:cs="Arial" w:eastAsia="Arial" w:hAnsi="Arial"/>
          <w:sz w:val="24"/>
          <w:szCs w:val="24"/>
        </w:rPr>
        <w:t xml:space="preserve">4) декубитальные язвы, пролежни;</w:t>
      </w:r>
    </w:p>
    <w:p>
      <w:pPr>
        <w:spacing w:after="120"/>
        <w:ind w:firstLine="567"/>
        <w:jc w:val="both"/>
      </w:pPr>
      <w:r>
        <w:rPr>
          <w:rFonts w:ascii="Arial" w:cs="Arial" w:eastAsia="Arial" w:hAnsi="Arial"/>
          <w:sz w:val="24"/>
          <w:szCs w:val="24"/>
        </w:rPr>
        <w:t xml:space="preserve">5) варикозные язвы нижних конечностей;</w:t>
      </w:r>
    </w:p>
    <w:p>
      <w:pPr>
        <w:spacing w:after="120"/>
        <w:ind w:firstLine="567"/>
        <w:jc w:val="both"/>
      </w:pPr>
      <w:r>
        <w:rPr>
          <w:rFonts w:ascii="Arial" w:cs="Arial" w:eastAsia="Arial" w:hAnsi="Arial"/>
          <w:sz w:val="24"/>
          <w:szCs w:val="24"/>
        </w:rPr>
        <w:t xml:space="preserve">6) атония мочевого пузыря;</w:t>
      </w:r>
    </w:p>
    <w:p>
      <w:pPr>
        <w:spacing w:after="120"/>
        <w:ind w:firstLine="567"/>
        <w:jc w:val="both"/>
      </w:pPr>
      <w:r>
        <w:rPr>
          <w:rFonts w:ascii="Arial" w:cs="Arial" w:eastAsia="Arial" w:hAnsi="Arial"/>
          <w:sz w:val="24"/>
          <w:szCs w:val="24"/>
        </w:rPr>
        <w:t xml:space="preserve">7) стриктура уретры (спастическая, травматическая, посткатетеризационная);</w:t>
      </w:r>
    </w:p>
    <w:p>
      <w:pPr>
        <w:spacing w:after="120"/>
        <w:ind w:firstLine="567"/>
        <w:jc w:val="both"/>
      </w:pPr>
      <w:r>
        <w:rPr>
          <w:rFonts w:ascii="Arial" w:cs="Arial" w:eastAsia="Arial" w:hAnsi="Arial"/>
          <w:sz w:val="24"/>
          <w:szCs w:val="24"/>
        </w:rPr>
        <w:t xml:space="preserve">8) черепно-мозговые травмы при наличии трахеостомы, резко выраженной дисфагии, резко выраженном нарушении функции мочевого пузыря и толстого кишечника, пролежнях;</w:t>
      </w:r>
    </w:p>
    <w:p>
      <w:pPr>
        <w:spacing w:after="120"/>
        <w:ind w:firstLine="567"/>
        <w:jc w:val="both"/>
      </w:pPr>
      <w:r>
        <w:rPr>
          <w:rFonts w:ascii="Arial" w:cs="Arial" w:eastAsia="Arial" w:hAnsi="Arial"/>
          <w:sz w:val="24"/>
          <w:szCs w:val="24"/>
        </w:rPr>
        <w:t xml:space="preserve">9) травмы спинного мозга при наличии трахеостомы, резко выраженной дисфагии, резко выраженном нарушении функции мочевого пузыря и толстого кишечника, пролежнях;</w:t>
      </w:r>
    </w:p>
    <w:p>
      <w:pPr>
        <w:spacing w:after="120"/>
        <w:ind w:firstLine="567"/>
        <w:jc w:val="both"/>
      </w:pPr>
      <w:r>
        <w:rPr>
          <w:rFonts w:ascii="Arial" w:cs="Arial" w:eastAsia="Arial" w:hAnsi="Arial"/>
          <w:sz w:val="24"/>
          <w:szCs w:val="24"/>
        </w:rPr>
        <w:t xml:space="preserve">10) травмы периферической нервной системы (плечевого сплетения, пояснично-крестцового сплетения, седалищного нерва при наличии пролежней);</w:t>
      </w:r>
    </w:p>
    <w:p>
      <w:pPr>
        <w:spacing w:after="120"/>
        <w:ind w:firstLine="567"/>
        <w:jc w:val="both"/>
      </w:pPr>
      <w:r>
        <w:rPr>
          <w:rFonts w:ascii="Arial" w:cs="Arial" w:eastAsia="Arial" w:hAnsi="Arial"/>
          <w:sz w:val="24"/>
          <w:szCs w:val="24"/>
        </w:rPr>
        <w:t xml:space="preserve">11) токсическое поражение периферической нервной системы, полиневропатия при наличии пролежней;</w:t>
      </w:r>
    </w:p>
    <w:p>
      <w:pPr>
        <w:spacing w:after="120"/>
        <w:ind w:firstLine="567"/>
        <w:jc w:val="both"/>
      </w:pPr>
      <w:r>
        <w:rPr>
          <w:rFonts w:ascii="Arial" w:cs="Arial" w:eastAsia="Arial" w:hAnsi="Arial"/>
          <w:sz w:val="24"/>
          <w:szCs w:val="24"/>
        </w:rPr>
        <w:t xml:space="preserve">12) токсическое поражение центральной нервной системы: энцефалопатия при наличии трахеостомы, резко выраженной дисфагии, резко выраженном нарушении функции мочевого пузыря и толстого кишечника, пролежнях.</w:t>
      </w:r>
    </w:p>
    <w:p>
      <w:pPr>
        <w:spacing w:after="240" w:before="200"/>
        <w:jc w:val="center"/>
      </w:pPr>
      <w:r>
        <w:rPr>
          <w:rFonts w:ascii="Arial" w:cs="Arial" w:eastAsia="Arial" w:hAnsi="Arial"/>
          <w:b/>
          <w:bCs/>
          <w:sz w:val="32"/>
          <w:szCs w:val="32"/>
        </w:rPr>
        <w:t xml:space="preserve">Глава 5. Определение нуждаемости в постоянном постороннем уходе и надзоре</w:t>
      </w:r>
    </w:p>
    <w:p>
      <w:pPr>
        <w:spacing w:after="120"/>
        <w:ind w:firstLine="567"/>
        <w:jc w:val="both"/>
      </w:pPr>
      <w:r>
        <w:rPr>
          <w:rFonts w:ascii="Arial" w:cs="Arial" w:eastAsia="Arial" w:hAnsi="Arial"/>
          <w:sz w:val="24"/>
          <w:szCs w:val="24"/>
        </w:rPr>
        <w:t xml:space="preserve">29. Заключения о нуждаемости в постоянном постороннем уходе и надзоре взрослым и детям с инвалидностью выдаются МСЭК в случае нуждаемости в постоянном постороннем уходе и/или надзоре в связи с выраженностью нарушений жизнедеятельности и полной зависимости от других лиц.</w:t>
      </w:r>
    </w:p>
    <w:p>
      <w:pPr>
        <w:spacing w:after="120"/>
        <w:ind w:firstLine="567"/>
        <w:jc w:val="both"/>
      </w:pPr>
      <w:r>
        <w:rPr>
          <w:rFonts w:ascii="Arial" w:cs="Arial" w:eastAsia="Arial" w:hAnsi="Arial"/>
          <w:sz w:val="24"/>
          <w:szCs w:val="24"/>
        </w:rPr>
        <w:t xml:space="preserve">Нуждаемость в постоянном постороннем уходе и/или надзоре устанавливается у детей по достижении 3 лет. Сроки нуждаемости "бессрочно" не устанавливаются. МСЭК устанавливает сроки индивидуально, исходя из характера заболевания, степени выраженности ограничения способности к самообслуживанию.</w:t>
      </w:r>
    </w:p>
    <w:p>
      <w:pPr>
        <w:spacing w:after="120"/>
        <w:ind w:firstLine="567"/>
        <w:jc w:val="both"/>
      </w:pPr>
      <w:r>
        <w:rPr>
          <w:rFonts w:ascii="Arial" w:cs="Arial" w:eastAsia="Arial" w:hAnsi="Arial"/>
          <w:sz w:val="24"/>
          <w:szCs w:val="24"/>
        </w:rPr>
        <w:t xml:space="preserve">30. Критериями для определения установления нуждаемости в постоянном постороннем уходе и надзоре для лица с инвалидностью I группы инвалидности "с детства" и ребенка с инвалидностью являются нарушение здоровья со стойким значительно выраженным расстройством функций органов и систем, обусловленное неблагоприятным исходом заболеваний, последствий травм или дефектов, приведшим к значительно выраженному ограничению следующих категорий жизнедеятельности либо их сочетанию, и вызывающее необходимость его социальной защиты:</w:t>
      </w:r>
    </w:p>
    <w:p>
      <w:pPr>
        <w:spacing w:after="120"/>
        <w:ind w:firstLine="567"/>
        <w:jc w:val="both"/>
      </w:pPr>
      <w:r>
        <w:rPr>
          <w:rFonts w:ascii="Arial" w:cs="Arial" w:eastAsia="Arial" w:hAnsi="Arial"/>
          <w:sz w:val="24"/>
          <w:szCs w:val="24"/>
        </w:rPr>
        <w:t xml:space="preserve">- способности к самообслуживанию III степени;</w:t>
      </w:r>
    </w:p>
    <w:p>
      <w:pPr>
        <w:spacing w:after="120"/>
        <w:ind w:firstLine="567"/>
        <w:jc w:val="both"/>
      </w:pPr>
      <w:r>
        <w:rPr>
          <w:rFonts w:ascii="Arial" w:cs="Arial" w:eastAsia="Arial" w:hAnsi="Arial"/>
          <w:sz w:val="24"/>
          <w:szCs w:val="24"/>
        </w:rPr>
        <w:t xml:space="preserve">- способности к передвижению III степени;</w:t>
      </w:r>
    </w:p>
    <w:p>
      <w:pPr>
        <w:spacing w:after="120"/>
        <w:ind w:firstLine="567"/>
        <w:jc w:val="both"/>
      </w:pPr>
      <w:r>
        <w:rPr>
          <w:rFonts w:ascii="Arial" w:cs="Arial" w:eastAsia="Arial" w:hAnsi="Arial"/>
          <w:sz w:val="24"/>
          <w:szCs w:val="24"/>
        </w:rPr>
        <w:t xml:space="preserve">- способности к ориентации III степени;</w:t>
      </w:r>
    </w:p>
    <w:p>
      <w:pPr>
        <w:spacing w:after="120"/>
        <w:ind w:firstLine="567"/>
        <w:jc w:val="both"/>
      </w:pPr>
      <w:r>
        <w:rPr>
          <w:rFonts w:ascii="Arial" w:cs="Arial" w:eastAsia="Arial" w:hAnsi="Arial"/>
          <w:sz w:val="24"/>
          <w:szCs w:val="24"/>
        </w:rPr>
        <w:t xml:space="preserve">- способности к общению III степени;</w:t>
      </w:r>
    </w:p>
    <w:p>
      <w:pPr>
        <w:spacing w:after="120"/>
        <w:ind w:firstLine="567"/>
        <w:jc w:val="both"/>
      </w:pPr>
      <w:r>
        <w:rPr>
          <w:rFonts w:ascii="Arial" w:cs="Arial" w:eastAsia="Arial" w:hAnsi="Arial"/>
          <w:sz w:val="24"/>
          <w:szCs w:val="24"/>
        </w:rPr>
        <w:t xml:space="preserve">- способности контролировать свое поведение III степени;</w:t>
      </w:r>
    </w:p>
    <w:p>
      <w:pPr>
        <w:spacing w:after="120"/>
        <w:ind w:firstLine="567"/>
        <w:jc w:val="both"/>
      </w:pPr>
      <w:r>
        <w:rPr>
          <w:rFonts w:ascii="Arial" w:cs="Arial" w:eastAsia="Arial" w:hAnsi="Arial"/>
          <w:sz w:val="24"/>
          <w:szCs w:val="24"/>
        </w:rPr>
        <w:t xml:space="preserve">- способности к обучению III степени;</w:t>
      </w:r>
    </w:p>
    <w:p>
      <w:pPr>
        <w:spacing w:after="120"/>
        <w:ind w:firstLine="567"/>
        <w:jc w:val="both"/>
      </w:pPr>
      <w:r>
        <w:rPr>
          <w:rFonts w:ascii="Arial" w:cs="Arial" w:eastAsia="Arial" w:hAnsi="Arial"/>
          <w:sz w:val="24"/>
          <w:szCs w:val="24"/>
        </w:rPr>
        <w:t xml:space="preserve">- способности заниматься обычной деятельностью III степени;</w:t>
      </w:r>
    </w:p>
    <w:p>
      <w:pPr>
        <w:spacing w:after="120"/>
        <w:ind w:firstLine="567"/>
        <w:jc w:val="both"/>
      </w:pPr>
      <w:r>
        <w:rPr>
          <w:rFonts w:ascii="Arial" w:cs="Arial" w:eastAsia="Arial" w:hAnsi="Arial"/>
          <w:sz w:val="24"/>
          <w:szCs w:val="24"/>
        </w:rPr>
        <w:t xml:space="preserve">- способности к трудовой деятельности III степени.</w:t>
      </w:r>
    </w:p>
    <w:p>
      <w:pPr>
        <w:spacing w:after="120"/>
        <w:ind w:firstLine="567"/>
        <w:jc w:val="both"/>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 Указанные в настоящем пункте критерии для определения установления нуждаемости в постоянном постороннем уходе и надзоре должны быть определены у граждан, как у взрослых, так и у детей, у которых заболевание, травма или дефекты привели к серьезным, необратимым последствиям, что должно быть подтверждено лечащим врачом согласно Международной классификации функционирования, ограничений жизнедеятельности и здоровья, и соответствующим уровням IV–V GMFCS (система классификации крупной моторной функции), MACS (система классификации мануальных способностей).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mmzw2uchvcajwg51kufs">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 Нуждаемость в постоянном постороннем уходе у лиц старше 18 лет устанавливается на 5 лет, у детей до 18 лет на 2 года или 5 лет, с целью наблюдения, обеспечения последовательности, комплексности и непрерывности осуществления реабилитационных и абилитационных мероприятий. При этом учитываются этапы ведения реабилитационно-экспертной диагностики, прогноз эффективности реабилитационного и абилитационного потенциала с учетом реабилитационного и абилитационного прогноза. На 2 года с высоким и умеренным реабилитационным потенциалом, на 5 лет с низким реабилитационным потенциалом.</w:t>
      </w:r>
    </w:p>
    <w:p>
      <w:pPr>
        <w:spacing w:after="240" w:before="200"/>
        <w:jc w:val="center"/>
      </w:pPr>
      <w:r>
        <w:rPr>
          <w:rFonts w:ascii="Arial" w:cs="Arial" w:eastAsia="Arial" w:hAnsi="Arial"/>
          <w:b/>
          <w:bCs/>
          <w:sz w:val="32"/>
          <w:szCs w:val="32"/>
        </w:rPr>
        <w:t xml:space="preserve">Глава 6. Перечень медико-социальных показаний для определения нуждаемости у лиц с инвалидностью старше 18 лет</w:t>
      </w:r>
    </w:p>
    <w:p>
      <w:pPr>
        <w:spacing w:after="120"/>
        <w:ind w:firstLine="567"/>
        <w:jc w:val="both"/>
      </w:pPr>
      <w:r>
        <w:rPr>
          <w:rFonts w:ascii="Arial" w:cs="Arial" w:eastAsia="Arial" w:hAnsi="Arial"/>
          <w:sz w:val="24"/>
          <w:szCs w:val="24"/>
        </w:rPr>
        <w:t xml:space="preserve">32. Злокачественные новообразования (с метастазами и рецидивами после радикального лечения; метастазами без выявленного первичного очага при неэффективности лечения; тяжелое общее состояние после паллиативного лечения; инкурабельность заболевания).</w:t>
      </w:r>
    </w:p>
    <w:p>
      <w:pPr>
        <w:spacing w:after="120"/>
        <w:ind w:firstLine="567"/>
        <w:jc w:val="both"/>
      </w:pPr>
      <w:r>
        <w:rPr>
          <w:rFonts w:ascii="Arial" w:cs="Arial" w:eastAsia="Arial" w:hAnsi="Arial"/>
          <w:sz w:val="24"/>
          <w:szCs w:val="24"/>
        </w:rPr>
        <w:t xml:space="preserve">33. Отсутствие гортани после ее оперативного удаления при невозможности протезирования и реабилитации.</w:t>
      </w:r>
    </w:p>
    <w:p>
      <w:pPr>
        <w:spacing w:after="120"/>
        <w:ind w:firstLine="567"/>
        <w:jc w:val="both"/>
      </w:pPr>
      <w:r>
        <w:rPr>
          <w:rFonts w:ascii="Arial" w:cs="Arial" w:eastAsia="Arial" w:hAnsi="Arial"/>
          <w:sz w:val="24"/>
          <w:szCs w:val="24"/>
        </w:rPr>
        <w:t xml:space="preserve">34. Инфекционные заболевания центральной нервной системы с хроническим прогрессирующим течением: различные виды энцефалитов, энцефаломиелит, амиотрофический боковой склероз, рассеянный склероз со стойкими выраженными нарушениями двигательных, речевых, зрительных функций (паркинсонизм, параличи, афазия) с прогрессирующей водянкой головного мозга.</w:t>
      </w:r>
    </w:p>
    <w:p>
      <w:pPr>
        <w:spacing w:after="120"/>
        <w:ind w:firstLine="567"/>
        <w:jc w:val="both"/>
      </w:pPr>
      <w:r>
        <w:rPr>
          <w:rFonts w:ascii="Arial" w:cs="Arial" w:eastAsia="Arial" w:hAnsi="Arial"/>
          <w:sz w:val="24"/>
          <w:szCs w:val="24"/>
        </w:rPr>
        <w:t xml:space="preserve">35.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w:t>
      </w:r>
    </w:p>
    <w:p>
      <w:pPr>
        <w:spacing w:after="120"/>
        <w:ind w:firstLine="567"/>
        <w:jc w:val="both"/>
      </w:pPr>
      <w:r>
        <w:rPr>
          <w:rFonts w:ascii="Arial" w:cs="Arial" w:eastAsia="Arial" w:hAnsi="Arial"/>
          <w:sz w:val="24"/>
          <w:szCs w:val="24"/>
        </w:rPr>
        <w:t xml:space="preserve">36. Тяжелые последствия нарушений мозгового кровообращения при сосудистых заболеваниях головного мозга с гемиплегией конечностей.</w:t>
      </w:r>
    </w:p>
    <w:p>
      <w:pPr>
        <w:spacing w:after="120"/>
        <w:ind w:firstLine="567"/>
        <w:jc w:val="both"/>
      </w:pPr>
      <w:r>
        <w:rPr>
          <w:rFonts w:ascii="Arial" w:cs="Arial" w:eastAsia="Arial" w:hAnsi="Arial"/>
          <w:sz w:val="24"/>
          <w:szCs w:val="24"/>
        </w:rPr>
        <w:t xml:space="preserve">37. Неоперабельные доброкачественные новообразования головного и спинного мозга со стойкими значительно выраженными нарушениями нейромышечных, скелетных и связанных с движением (статодинамических) функций, психических, сенсорных (зрения), языковых и речевых функций, выраженными ликвородинамическими нарушениями.</w:t>
      </w:r>
    </w:p>
    <w:p>
      <w:pPr>
        <w:spacing w:after="120"/>
        <w:ind w:firstLine="567"/>
        <w:jc w:val="both"/>
      </w:pPr>
      <w:r>
        <w:rPr>
          <w:rFonts w:ascii="Arial" w:cs="Arial" w:eastAsia="Arial" w:hAnsi="Arial"/>
          <w:sz w:val="24"/>
          <w:szCs w:val="24"/>
        </w:rPr>
        <w:t xml:space="preserve">38. Врожденное и приобретенное слабоумие (умственная отсталость тяжелая, умственная отсталость глубокая, тяжелая деменция). Умеренная умственная отсталость со сложным типом дефекта.</w:t>
      </w:r>
    </w:p>
    <w:p>
      <w:pPr>
        <w:spacing w:after="120"/>
        <w:ind w:firstLine="567"/>
        <w:jc w:val="both"/>
      </w:pPr>
      <w:r>
        <w:rPr>
          <w:rFonts w:ascii="Arial" w:cs="Arial" w:eastAsia="Arial" w:hAnsi="Arial"/>
          <w:sz w:val="24"/>
          <w:szCs w:val="24"/>
        </w:rPr>
        <w:t xml:space="preserve">39. Врожденные аномалии развития костно-мышечной системы с выраженными стойкими нарушениями нейромышечных, скелетных и связанных с движением (статодинамических) функций (опоры и передвижения при невозможности корригирования).</w:t>
      </w:r>
    </w:p>
    <w:p>
      <w:pPr>
        <w:spacing w:after="240" w:before="200"/>
        <w:jc w:val="center"/>
      </w:pPr>
      <w:r>
        <w:rPr>
          <w:rFonts w:ascii="Arial" w:cs="Arial" w:eastAsia="Arial" w:hAnsi="Arial"/>
          <w:b/>
          <w:bCs/>
          <w:sz w:val="32"/>
          <w:szCs w:val="32"/>
        </w:rPr>
        <w:t xml:space="preserve">Глава 7. Перечень медико-социальных показаний для определения нуждаемости у детей с инвалидностью до 18 лет</w:t>
      </w:r>
    </w:p>
    <w:p>
      <w:pPr>
        <w:spacing w:after="120"/>
        <w:ind w:firstLine="567"/>
        <w:jc w:val="both"/>
      </w:pPr>
      <w:r>
        <w:rPr>
          <w:rFonts w:ascii="Arial" w:cs="Arial" w:eastAsia="Arial" w:hAnsi="Arial"/>
          <w:sz w:val="24"/>
          <w:szCs w:val="24"/>
        </w:rPr>
        <w:t xml:space="preserve">40. Первичное освидетельствование детей в случае выявления злокачественного новообразования, в том числе при любой форме острого лейкоза.</w:t>
      </w:r>
    </w:p>
    <w:p>
      <w:pPr>
        <w:spacing w:after="120"/>
        <w:ind w:firstLine="567"/>
        <w:jc w:val="both"/>
      </w:pPr>
      <w:r>
        <w:rPr>
          <w:rFonts w:ascii="Arial" w:cs="Arial" w:eastAsia="Arial" w:hAnsi="Arial"/>
          <w:sz w:val="24"/>
          <w:szCs w:val="24"/>
        </w:rPr>
        <w:t xml:space="preserve">41. Повторное освидетельствование детей с инвалидностью с врожденной оперированной гидроцефалией со стойкими выраженными и значительно выраженными нарушениями психических, нейромышечных, скелетных и связанных с движением (статодинамических) функций, сенсорных функций.</w:t>
      </w:r>
    </w:p>
    <w:p>
      <w:pPr>
        <w:spacing w:after="120"/>
        <w:ind w:firstLine="567"/>
        <w:jc w:val="both"/>
      </w:pPr>
      <w:r>
        <w:rPr>
          <w:rFonts w:ascii="Arial" w:cs="Arial" w:eastAsia="Arial" w:hAnsi="Arial"/>
          <w:sz w:val="24"/>
          <w:szCs w:val="24"/>
        </w:rPr>
        <w:t xml:space="preserve">42. Повторное освидетельствование детей с инвалидностью с адреногенитальным синдромом (сольтеряющая форма) с высоким риском жизнеугрожающих состояний.</w:t>
      </w:r>
    </w:p>
    <w:p>
      <w:pPr>
        <w:spacing w:after="120"/>
        <w:ind w:firstLine="567"/>
        <w:jc w:val="both"/>
      </w:pPr>
      <w:r>
        <w:rPr>
          <w:rFonts w:ascii="Arial" w:cs="Arial" w:eastAsia="Arial" w:hAnsi="Arial"/>
          <w:sz w:val="24"/>
          <w:szCs w:val="24"/>
        </w:rPr>
        <w:t xml:space="preserve">43. Повторное освидетельствование детей с инвалидностью с нефротическим синдромом со стероидной зависимостью и стероидной резистентностью, 2 и более обострениями в год, прогрессирующим течением, хронической почечной недостаточностью (хроническая болезнь почек терминальной стадии).</w:t>
      </w:r>
    </w:p>
    <w:p>
      <w:pPr>
        <w:spacing w:after="120"/>
        <w:ind w:firstLine="567"/>
        <w:jc w:val="both"/>
      </w:pPr>
      <w:r>
        <w:rPr>
          <w:rFonts w:ascii="Arial" w:cs="Arial" w:eastAsia="Arial" w:hAnsi="Arial"/>
          <w:sz w:val="24"/>
          <w:szCs w:val="24"/>
        </w:rPr>
        <w:t xml:space="preserve">44. Заболевание почек, осложненное хронической почечной недостаточностью терминальной стадии или злокачественной гипертензией.</w:t>
      </w:r>
    </w:p>
    <w:p>
      <w:pPr>
        <w:spacing w:after="120"/>
        <w:ind w:firstLine="567"/>
        <w:jc w:val="both"/>
      </w:pPr>
      <w:r>
        <w:rPr>
          <w:rFonts w:ascii="Arial" w:cs="Arial" w:eastAsia="Arial" w:hAnsi="Arial"/>
          <w:sz w:val="24"/>
          <w:szCs w:val="24"/>
        </w:rPr>
        <w:t xml:space="preserve">45. Врожденные и наследственные пороки развития челюстно-лицевой области, сопровождающиеся стойкими, значительно выраженными нарушениями функции пищеварительной системы, требующими зондового питания.</w:t>
      </w:r>
    </w:p>
    <w:p>
      <w:pPr>
        <w:spacing w:after="120"/>
        <w:ind w:firstLine="567"/>
        <w:jc w:val="both"/>
      </w:pPr>
      <w:r>
        <w:rPr>
          <w:rFonts w:ascii="Arial" w:cs="Arial" w:eastAsia="Arial" w:hAnsi="Arial"/>
          <w:sz w:val="24"/>
          <w:szCs w:val="24"/>
        </w:rPr>
        <w:t xml:space="preserve">46. Первичное освидетельствование ребенка, имеющего классическую форму фенилкетонурии среднетяжелого течения, в возрастной период, в который невозможен самостоятельный систематический контроль за течением заболевания, самостоятельное осуществление диетотерапии.</w:t>
      </w:r>
    </w:p>
    <w:p>
      <w:pPr>
        <w:spacing w:after="120"/>
        <w:ind w:firstLine="567"/>
        <w:jc w:val="both"/>
      </w:pPr>
      <w:r>
        <w:rPr>
          <w:rFonts w:ascii="Arial" w:cs="Arial" w:eastAsia="Arial" w:hAnsi="Arial"/>
          <w:sz w:val="24"/>
          <w:szCs w:val="24"/>
        </w:rPr>
        <w:t xml:space="preserve">47. Повторное освидетельствование детей с инвалидностью, с хронической тромбоцитопенической пурпурой, при непрерывно рецидивирующем течении, с тяжелыми геморрагическими кризами, резистентностью к терапии.</w:t>
      </w:r>
    </w:p>
    <w:p>
      <w:pPr>
        <w:spacing w:after="120"/>
        <w:ind w:firstLine="567"/>
        <w:jc w:val="both"/>
      </w:pPr>
      <w:r>
        <w:rPr>
          <w:rFonts w:ascii="Arial" w:cs="Arial" w:eastAsia="Arial" w:hAnsi="Arial"/>
          <w:sz w:val="24"/>
          <w:szCs w:val="24"/>
        </w:rPr>
        <w:t xml:space="preserve">48. Хроническая болезнь почек V стадии заболевания при наличии противопоказаний к трансплантации почки.</w:t>
      </w:r>
    </w:p>
    <w:p>
      <w:pPr>
        <w:spacing w:after="120"/>
        <w:ind w:firstLine="567"/>
        <w:jc w:val="both"/>
      </w:pPr>
      <w:r>
        <w:rPr>
          <w:rFonts w:ascii="Arial" w:cs="Arial" w:eastAsia="Arial" w:hAnsi="Arial"/>
          <w:sz w:val="24"/>
          <w:szCs w:val="24"/>
        </w:rPr>
        <w:t xml:space="preserve">49. Цирроз печени с гепатоспленомегалией и портальной гипертензией III степени.</w:t>
      </w:r>
    </w:p>
    <w:p>
      <w:pPr>
        <w:spacing w:after="120"/>
        <w:ind w:firstLine="567"/>
        <w:jc w:val="both"/>
      </w:pPr>
      <w:r>
        <w:rPr>
          <w:rFonts w:ascii="Arial" w:cs="Arial" w:eastAsia="Arial" w:hAnsi="Arial"/>
          <w:sz w:val="24"/>
          <w:szCs w:val="24"/>
        </w:rPr>
        <w:t xml:space="preserve">50. Врожденный незавершенный (несовершенный) остеогенез.</w:t>
      </w:r>
    </w:p>
    <w:p>
      <w:pPr>
        <w:spacing w:after="120"/>
        <w:ind w:firstLine="567"/>
        <w:jc w:val="both"/>
      </w:pPr>
      <w:r>
        <w:rPr>
          <w:rFonts w:ascii="Arial" w:cs="Arial" w:eastAsia="Arial" w:hAnsi="Arial"/>
          <w:sz w:val="24"/>
          <w:szCs w:val="24"/>
        </w:rPr>
        <w:t xml:space="preserve">51. Наследственные нарушения обмена веществ, не компенсируемые патогенетическим лечением, имеющие прогредиентное тяжелое течение, приводящие к выраженным и значительно выраженным нарушениям функций организма (муковисцидоз, тяжелые формы ацидемии или ацидурии, глютарикацидурии, галактоземии, лейциноз, болезнь Фабри, болезнь Гоше, болезнь Ниманна-Пика, мукополисахаридоз, кофакторная форма фенилкетонурии у детей (фенилкетонурия II и III типов).</w:t>
      </w:r>
    </w:p>
    <w:p>
      <w:pPr>
        <w:spacing w:after="120"/>
        <w:ind w:firstLine="567"/>
        <w:jc w:val="both"/>
      </w:pPr>
      <w:r>
        <w:rPr>
          <w:rFonts w:ascii="Arial" w:cs="Arial" w:eastAsia="Arial" w:hAnsi="Arial"/>
          <w:sz w:val="24"/>
          <w:szCs w:val="24"/>
        </w:rPr>
        <w:t xml:space="preserve">52. Наследственные нарушения обмена веществ, имеющие прогредиентное тяжелое течение, приводящие к выраженным и значительно выраженным нарушениям функций организма (болезнь Тея-Сакса, болезнь Краббе).</w:t>
      </w:r>
    </w:p>
    <w:p>
      <w:pPr>
        <w:spacing w:after="120"/>
        <w:ind w:firstLine="567"/>
        <w:jc w:val="both"/>
      </w:pPr>
      <w:r>
        <w:rPr>
          <w:rFonts w:ascii="Arial" w:cs="Arial" w:eastAsia="Arial" w:hAnsi="Arial"/>
          <w:sz w:val="24"/>
          <w:szCs w:val="24"/>
        </w:rPr>
        <w:t xml:space="preserve">53. Ювенильный артрит с выраженными и значительно выраженными нарушениями скелетных и связанных с движением (статодинамических) функций, системы крови и иммунной системы.</w:t>
      </w:r>
    </w:p>
    <w:p>
      <w:pPr>
        <w:spacing w:after="120"/>
        <w:ind w:firstLine="567"/>
        <w:jc w:val="both"/>
      </w:pPr>
      <w:r>
        <w:rPr>
          <w:rFonts w:ascii="Arial" w:cs="Arial" w:eastAsia="Arial" w:hAnsi="Arial"/>
          <w:sz w:val="24"/>
          <w:szCs w:val="24"/>
        </w:rPr>
        <w:t xml:space="preserve">54. Отдельные нарушения, вовлекающие иммунный механизм с тяжелым течением, рецидивирующими инфекционными осложнениями, тяжелыми синдромами иммунной диерегуляции, требующие постоянной (пожизненной) заместительной и (или) иммуномодулирующей терапии.</w:t>
      </w:r>
    </w:p>
    <w:p>
      <w:pPr>
        <w:spacing w:after="120"/>
        <w:ind w:firstLine="567"/>
        <w:jc w:val="both"/>
      </w:pPr>
      <w:r>
        <w:rPr>
          <w:rFonts w:ascii="Arial" w:cs="Arial" w:eastAsia="Arial" w:hAnsi="Arial"/>
          <w:sz w:val="24"/>
          <w:szCs w:val="24"/>
        </w:rPr>
        <w:t xml:space="preserve">55. Врожденный буллезный эпидермолиз, тяжелая форма.</w:t>
      </w:r>
    </w:p>
    <w:p>
      <w:pPr>
        <w:spacing w:after="120"/>
        <w:ind w:firstLine="567"/>
        <w:jc w:val="both"/>
      </w:pPr>
      <w:r>
        <w:rPr>
          <w:rFonts w:ascii="Arial" w:cs="Arial" w:eastAsia="Arial" w:hAnsi="Arial"/>
          <w:sz w:val="24"/>
          <w:szCs w:val="24"/>
        </w:rPr>
        <w:t xml:space="preserve">56. Врожденные пороки различных органов и систем организма ребенка, при которых возможна исключительно паллиативная коррекция порока.</w:t>
      </w:r>
    </w:p>
    <w:p>
      <w:pPr>
        <w:spacing w:after="120"/>
        <w:ind w:firstLine="567"/>
        <w:jc w:val="both"/>
      </w:pPr>
      <w:r>
        <w:rPr>
          <w:rFonts w:ascii="Arial" w:cs="Arial" w:eastAsia="Arial" w:hAnsi="Arial"/>
          <w:sz w:val="24"/>
          <w:szCs w:val="24"/>
        </w:rPr>
        <w:t xml:space="preserve">57. Врожденные аномалии (пороки), деформации, хромосомные и генетические болезни (синдромы) с прогредиентным течением или неблагоприятным прогнозом, приводящие к стойким выраженным и значительно выраженным нарушениям функций организма, в том числе нарушению психических функций до уровня тяжелой и глубокой умственной отсталости.</w:t>
      </w:r>
    </w:p>
    <w:p>
      <w:pPr>
        <w:spacing w:after="120"/>
        <w:ind w:firstLine="567"/>
        <w:jc w:val="both"/>
      </w:pPr>
      <w:r>
        <w:rPr>
          <w:rFonts w:ascii="Arial" w:cs="Arial" w:eastAsia="Arial" w:hAnsi="Arial"/>
          <w:sz w:val="24"/>
          <w:szCs w:val="24"/>
        </w:rPr>
        <w:t xml:space="preserve">58. Заболевания нервной системы и последствия травм со стойкими выраженными и значительно выраженными нарушениями нейромышечных, скелетных и связанных с движением (статодинамических) функций, психических, языковых и речевых функций. Отсутствуют возрастные и социальные навыки.</w:t>
      </w:r>
    </w:p>
    <w:p>
      <w:pPr>
        <w:spacing w:after="120"/>
        <w:ind w:firstLine="567"/>
        <w:jc w:val="both"/>
      </w:pPr>
      <w:r>
        <w:rPr>
          <w:rFonts w:ascii="Arial" w:cs="Arial" w:eastAsia="Arial" w:hAnsi="Arial"/>
          <w:sz w:val="24"/>
          <w:szCs w:val="24"/>
        </w:rPr>
        <w:t xml:space="preserve">59. Патологические состояния организма, обусловленные нарушениями свертываемости крови (гипопротромбинемия, наследственный дефицит фактора VII (стабильного), синдром Стюарта-Прауэра, болезнь Виллебранда, наследственный дефицит фактора IX, наследственный дефицит фактора VIII, наследственный дефицит фактора XI со стойкими выраженными, значительно выраженными нарушениями функций крови и (или) иммунной системы).</w:t>
      </w:r>
    </w:p>
    <w:p>
      <w:pPr>
        <w:spacing w:after="120"/>
        <w:ind w:firstLine="567"/>
        <w:jc w:val="both"/>
      </w:pPr>
      <w:r>
        <w:rPr>
          <w:rFonts w:ascii="Arial" w:cs="Arial" w:eastAsia="Arial" w:hAnsi="Arial"/>
          <w:sz w:val="24"/>
          <w:szCs w:val="24"/>
        </w:rPr>
        <w:t xml:space="preserve">60. Наследственные прогрессирующие нервно-мышечные заболевания (псевдогипертрофическая миодистрофия Дюшенна, спинальная амиотрофия Верднига-Гоффмана) и другие формы наследственных быстро прогрессирующих нервно-мышечных заболеваний.</w:t>
      </w:r>
    </w:p>
    <w:p>
      <w:pPr>
        <w:spacing w:after="120"/>
        <w:ind w:firstLine="567"/>
        <w:jc w:val="both"/>
      </w:pPr>
      <w:r>
        <w:rPr>
          <w:rFonts w:ascii="Arial" w:cs="Arial" w:eastAsia="Arial" w:hAnsi="Arial"/>
          <w:sz w:val="24"/>
          <w:szCs w:val="24"/>
        </w:rPr>
        <w:t xml:space="preserve">61. Полная слепота на оба глаза при неэффективности проводимого лечения; снижение остроты зрения на оба глаза и в лучше видящем глазу до 0,04 с коррекцией или концентрическое сужение поля зрения обоих глаз до 10 градусов в результате стойких и необратимых изменений.</w:t>
      </w:r>
    </w:p>
    <w:p>
      <w:pPr>
        <w:spacing w:after="120"/>
        <w:ind w:firstLine="567"/>
        <w:jc w:val="both"/>
      </w:pPr>
      <w:r>
        <w:rPr>
          <w:rFonts w:ascii="Arial" w:cs="Arial" w:eastAsia="Arial" w:hAnsi="Arial"/>
          <w:sz w:val="24"/>
          <w:szCs w:val="24"/>
        </w:rPr>
        <w:t xml:space="preserve">62. Полная слепоглухота.</w:t>
      </w:r>
    </w:p>
    <w:p>
      <w:pPr>
        <w:spacing w:after="120"/>
        <w:ind w:firstLine="567"/>
        <w:jc w:val="both"/>
      </w:pPr>
      <w:r>
        <w:rPr>
          <w:rFonts w:ascii="Arial" w:cs="Arial" w:eastAsia="Arial" w:hAnsi="Arial"/>
          <w:sz w:val="24"/>
          <w:szCs w:val="24"/>
        </w:rPr>
        <w:t xml:space="preserve">63. Ретинопатия недоношенных IV-V стадии.</w:t>
      </w:r>
    </w:p>
    <w:p>
      <w:pPr>
        <w:spacing w:after="120"/>
        <w:ind w:firstLine="567"/>
        <w:jc w:val="both"/>
      </w:pPr>
      <w:r>
        <w:rPr>
          <w:rFonts w:ascii="Arial" w:cs="Arial" w:eastAsia="Arial" w:hAnsi="Arial"/>
          <w:sz w:val="24"/>
          <w:szCs w:val="24"/>
        </w:rPr>
        <w:t xml:space="preserve">64. Врожденный множественный артрогрипоз.</w:t>
      </w:r>
    </w:p>
    <w:p>
      <w:pPr>
        <w:spacing w:after="120"/>
        <w:ind w:firstLine="567"/>
        <w:jc w:val="both"/>
      </w:pPr>
      <w:r>
        <w:rPr>
          <w:rFonts w:ascii="Arial" w:cs="Arial" w:eastAsia="Arial" w:hAnsi="Arial"/>
          <w:sz w:val="24"/>
          <w:szCs w:val="24"/>
        </w:rPr>
        <w:t xml:space="preserve">65. Анкилозирующий спондилит со стойкими выраженными, значительно выраженными нарушениями функций организма.</w:t>
      </w:r>
    </w:p>
    <w:p>
      <w:pPr>
        <w:spacing w:after="120"/>
        <w:ind w:firstLine="567"/>
        <w:jc w:val="both"/>
      </w:pPr>
      <w:r>
        <w:rPr>
          <w:rFonts w:ascii="Arial" w:cs="Arial" w:eastAsia="Arial" w:hAnsi="Arial"/>
          <w:sz w:val="24"/>
          <w:szCs w:val="24"/>
        </w:rPr>
        <w:t xml:space="preserve">66. Умеренная, тяжелая или глубокая умственная отсталость, в том числе в сочетании с синдромом Дауна.</w:t>
      </w:r>
    </w:p>
    <w:p>
      <w:pPr>
        <w:spacing w:after="120"/>
        <w:ind w:firstLine="567"/>
        <w:jc w:val="both"/>
      </w:pPr>
      <w:r>
        <w:rPr>
          <w:rFonts w:ascii="Arial" w:cs="Arial" w:eastAsia="Arial" w:hAnsi="Arial"/>
          <w:sz w:val="24"/>
          <w:szCs w:val="24"/>
        </w:rPr>
        <w:t xml:space="preserve">67. Детский аутизм и другие расстройства аутистического спектра умеренной и тяжелой степени выраженности.</w:t>
      </w:r>
    </w:p>
    <w:p>
      <w:pPr>
        <w:spacing w:after="120"/>
        <w:ind w:firstLine="567"/>
        <w:jc w:val="both"/>
      </w:pPr>
      <w:r>
        <w:rPr>
          <w:rFonts w:ascii="Arial" w:cs="Arial" w:eastAsia="Arial" w:hAnsi="Arial"/>
          <w:sz w:val="24"/>
          <w:szCs w:val="24"/>
        </w:rPr>
        <w:t xml:space="preserve">68. Деменция умеренной и тяжелой степени выраженности любой этиологии.</w:t>
      </w:r>
    </w:p>
    <w:p>
      <w:pPr>
        <w:spacing w:after="120"/>
        <w:ind w:firstLine="567"/>
        <w:jc w:val="both"/>
      </w:pPr>
      <w:r>
        <w:rPr>
          <w:rFonts w:ascii="Arial" w:cs="Arial" w:eastAsia="Arial" w:hAnsi="Arial"/>
          <w:sz w:val="24"/>
          <w:szCs w:val="24"/>
        </w:rPr>
        <w:t xml:space="preserve">69. Затяжные стойкие психотические расстройства продолжительностью 6 месяцев и более.</w:t>
      </w:r>
    </w:p>
    <w:p>
      <w:pPr>
        <w:spacing w:after="240" w:before="200"/>
        <w:jc w:val="center"/>
      </w:pPr>
      <w:r>
        <w:rPr>
          <w:rFonts w:ascii="Arial" w:cs="Arial" w:eastAsia="Arial" w:hAnsi="Arial"/>
          <w:b/>
          <w:bCs/>
          <w:sz w:val="32"/>
          <w:szCs w:val="32"/>
        </w:rPr>
        <w:t xml:space="preserve">Глава 8. Перечень медико-социальных показаний для обеспечения инвалидными креслами-колясками</w:t>
      </w:r>
    </w:p>
    <w:p>
      <w:pPr>
        <w:spacing w:after="120"/>
        <w:ind w:firstLine="567"/>
        <w:jc w:val="both"/>
      </w:pPr>
      <w:r>
        <w:rPr>
          <w:rFonts w:ascii="Arial" w:cs="Arial" w:eastAsia="Arial" w:hAnsi="Arial"/>
          <w:sz w:val="24"/>
          <w:szCs w:val="24"/>
        </w:rPr>
        <w:t xml:space="preserve">70. Заключение МСЭК по обеспечению кресло-колясками выдается лицам с инвалидностью старше 3-летнего возраста соответственно перечню медицинских показаний.</w:t>
      </w:r>
    </w:p>
    <w:p>
      <w:pPr>
        <w:spacing w:after="120"/>
        <w:ind w:firstLine="567"/>
        <w:jc w:val="both"/>
      </w:pPr>
      <w:r>
        <w:rPr>
          <w:rFonts w:ascii="Arial" w:cs="Arial" w:eastAsia="Arial" w:hAnsi="Arial"/>
          <w:sz w:val="24"/>
          <w:szCs w:val="24"/>
        </w:rPr>
        <w:t xml:space="preserve">71. Кресло-коляска - показана лицам с инвалидностью, заболеваниями, повреждениями центральной нервной системы, периферических нервов, суставов, костей, хроническим заболеванием вен, приводящими к выраженному нарушению функции нейромышечных, скелетных и связанных с движением (статодинамических) функций, нарушений функций сердечнососудистой системы, дыхания:</w:t>
      </w:r>
    </w:p>
    <w:p>
      <w:pPr>
        <w:spacing w:after="120"/>
        <w:ind w:firstLine="567"/>
        <w:jc w:val="both"/>
      </w:pPr>
      <w:r>
        <w:rPr>
          <w:rFonts w:ascii="Arial" w:cs="Arial" w:eastAsia="Arial" w:hAnsi="Arial"/>
          <w:sz w:val="24"/>
          <w:szCs w:val="24"/>
        </w:rPr>
        <w:t xml:space="preserve">- парная ампутация на уровне бедра;</w:t>
      </w:r>
    </w:p>
    <w:p>
      <w:pPr>
        <w:spacing w:after="120"/>
        <w:ind w:firstLine="567"/>
        <w:jc w:val="both"/>
      </w:pPr>
      <w:r>
        <w:rPr>
          <w:rFonts w:ascii="Arial" w:cs="Arial" w:eastAsia="Arial" w:hAnsi="Arial"/>
          <w:sz w:val="24"/>
          <w:szCs w:val="24"/>
        </w:rPr>
        <w:t xml:space="preserve">- культя бедра или голени на любом уровне;</w:t>
      </w:r>
    </w:p>
    <w:p>
      <w:pPr>
        <w:spacing w:after="120"/>
        <w:ind w:firstLine="567"/>
        <w:jc w:val="both"/>
      </w:pPr>
      <w:r>
        <w:rPr>
          <w:rFonts w:ascii="Arial" w:cs="Arial" w:eastAsia="Arial" w:hAnsi="Arial"/>
          <w:sz w:val="24"/>
          <w:szCs w:val="24"/>
        </w:rPr>
        <w:t xml:space="preserve">- культи обеих стоп на уровне сустава Шопара;</w:t>
      </w:r>
    </w:p>
    <w:p>
      <w:pPr>
        <w:spacing w:after="120"/>
        <w:ind w:firstLine="567"/>
        <w:jc w:val="both"/>
      </w:pPr>
      <w:r>
        <w:rPr>
          <w:rFonts w:ascii="Arial" w:cs="Arial" w:eastAsia="Arial" w:hAnsi="Arial"/>
          <w:sz w:val="24"/>
          <w:szCs w:val="24"/>
        </w:rPr>
        <w:t xml:space="preserve">- ложный сустав бедренной кости или обеих костей голени;</w:t>
      </w:r>
    </w:p>
    <w:p>
      <w:pPr>
        <w:spacing w:after="120"/>
        <w:ind w:firstLine="567"/>
        <w:jc w:val="both"/>
      </w:pPr>
      <w:r>
        <w:rPr>
          <w:rFonts w:ascii="Arial" w:cs="Arial" w:eastAsia="Arial" w:hAnsi="Arial"/>
          <w:sz w:val="24"/>
          <w:szCs w:val="24"/>
        </w:rPr>
        <w:t xml:space="preserve">- деформирующий артроз тазобедренного или коленного сустава III степени с выраженным болевым синдромом или резко выраженной сгибательной или приводящей контрактурой;</w:t>
      </w:r>
    </w:p>
    <w:p>
      <w:pPr>
        <w:spacing w:after="120"/>
        <w:ind w:firstLine="567"/>
        <w:jc w:val="both"/>
      </w:pPr>
      <w:r>
        <w:rPr>
          <w:rFonts w:ascii="Arial" w:cs="Arial" w:eastAsia="Arial" w:hAnsi="Arial"/>
          <w:sz w:val="24"/>
          <w:szCs w:val="24"/>
        </w:rPr>
        <w:t xml:space="preserve">- анкилоз или выраженная контрактура обоих голеностопных суставов с порочным положением одной из стоп;</w:t>
      </w:r>
    </w:p>
    <w:p>
      <w:pPr>
        <w:spacing w:after="120"/>
        <w:ind w:firstLine="567"/>
        <w:jc w:val="both"/>
      </w:pPr>
      <w:r>
        <w:rPr>
          <w:rFonts w:ascii="Arial" w:cs="Arial" w:eastAsia="Arial" w:hAnsi="Arial"/>
          <w:sz w:val="24"/>
          <w:szCs w:val="24"/>
        </w:rPr>
        <w:t xml:space="preserve">- ревматоидный артрит III степени с преимущественным поражением суставов нижних конечностей;</w:t>
      </w:r>
    </w:p>
    <w:p>
      <w:pPr>
        <w:spacing w:after="120"/>
        <w:ind w:firstLine="567"/>
        <w:jc w:val="both"/>
      </w:pPr>
      <w:r>
        <w:rPr>
          <w:rFonts w:ascii="Arial" w:cs="Arial" w:eastAsia="Arial" w:hAnsi="Arial"/>
          <w:sz w:val="24"/>
          <w:szCs w:val="24"/>
        </w:rPr>
        <w:t xml:space="preserve">- укорочение нижней конечности на 10 см и более;</w:t>
      </w:r>
    </w:p>
    <w:p>
      <w:pPr>
        <w:spacing w:after="120"/>
        <w:ind w:firstLine="567"/>
        <w:jc w:val="both"/>
      </w:pPr>
      <w:r>
        <w:rPr>
          <w:rFonts w:ascii="Arial" w:cs="Arial" w:eastAsia="Arial" w:hAnsi="Arial"/>
          <w:sz w:val="24"/>
          <w:szCs w:val="24"/>
        </w:rPr>
        <w:t xml:space="preserve">- порочное положение стопы с трофическими расстройствами при невозможности пользоваться ортопедической обувью;</w:t>
      </w:r>
    </w:p>
    <w:p>
      <w:pPr>
        <w:spacing w:after="120"/>
        <w:ind w:firstLine="567"/>
        <w:jc w:val="both"/>
      </w:pPr>
      <w:r>
        <w:rPr>
          <w:rFonts w:ascii="Arial" w:cs="Arial" w:eastAsia="Arial" w:hAnsi="Arial"/>
          <w:sz w:val="24"/>
          <w:szCs w:val="24"/>
        </w:rPr>
        <w:t xml:space="preserve">- тромбооблитерирующие заболевания артерий нижних конечностей с хронической артериальной недостаточностью II-III степени и более тяжелой степени;</w:t>
      </w:r>
    </w:p>
    <w:p>
      <w:pPr>
        <w:spacing w:after="120"/>
        <w:ind w:firstLine="567"/>
        <w:jc w:val="both"/>
      </w:pPr>
      <w:r>
        <w:rPr>
          <w:rFonts w:ascii="Arial" w:cs="Arial" w:eastAsia="Arial" w:hAnsi="Arial"/>
          <w:sz w:val="24"/>
          <w:szCs w:val="24"/>
        </w:rPr>
        <w:t xml:space="preserve">- заболевания вен одной нижней конечности с хронической венозной недостаточностью III степени при поражении глубоких вен на уровне подвздошных (при отеке всей конечности до пупартовой связки и незаживающей трофической язве голени);</w:t>
      </w:r>
    </w:p>
    <w:p>
      <w:pPr>
        <w:spacing w:after="120"/>
        <w:ind w:firstLine="567"/>
        <w:jc w:val="both"/>
      </w:pPr>
      <w:r>
        <w:rPr>
          <w:rFonts w:ascii="Arial" w:cs="Arial" w:eastAsia="Arial" w:hAnsi="Arial"/>
          <w:sz w:val="24"/>
          <w:szCs w:val="24"/>
        </w:rPr>
        <w:t xml:space="preserve">- свищевая форма остеомиелита одной нижней конечности с нарушением ее опороспособности;</w:t>
      </w:r>
    </w:p>
    <w:p>
      <w:pPr>
        <w:spacing w:after="120"/>
        <w:ind w:firstLine="567"/>
        <w:jc w:val="both"/>
      </w:pPr>
      <w:r>
        <w:rPr>
          <w:rFonts w:ascii="Arial" w:cs="Arial" w:eastAsia="Arial" w:hAnsi="Arial"/>
          <w:sz w:val="24"/>
          <w:szCs w:val="24"/>
        </w:rPr>
        <w:t xml:space="preserve">- стойкий паралич нижних конечностей;</w:t>
      </w:r>
    </w:p>
    <w:p>
      <w:pPr>
        <w:spacing w:after="120"/>
        <w:ind w:firstLine="567"/>
        <w:jc w:val="both"/>
      </w:pPr>
      <w:r>
        <w:rPr>
          <w:rFonts w:ascii="Arial" w:cs="Arial" w:eastAsia="Arial" w:hAnsi="Arial"/>
          <w:sz w:val="24"/>
          <w:szCs w:val="24"/>
        </w:rPr>
        <w:t xml:space="preserve">- выраженный и умеренно выраженный нижний парапарез;</w:t>
      </w:r>
    </w:p>
    <w:p>
      <w:pPr>
        <w:spacing w:after="120"/>
        <w:ind w:firstLine="567"/>
        <w:jc w:val="both"/>
      </w:pPr>
      <w:r>
        <w:rPr>
          <w:rFonts w:ascii="Arial" w:cs="Arial" w:eastAsia="Arial" w:hAnsi="Arial"/>
          <w:sz w:val="24"/>
          <w:szCs w:val="24"/>
        </w:rPr>
        <w:t xml:space="preserve">- выраженный и умеренно выраженный парез одной нижней конечности;</w:t>
      </w:r>
    </w:p>
    <w:p>
      <w:pPr>
        <w:spacing w:after="120"/>
        <w:ind w:firstLine="567"/>
        <w:jc w:val="both"/>
      </w:pPr>
      <w:r>
        <w:rPr>
          <w:rFonts w:ascii="Arial" w:cs="Arial" w:eastAsia="Arial" w:hAnsi="Arial"/>
          <w:sz w:val="24"/>
          <w:szCs w:val="24"/>
        </w:rPr>
        <w:t xml:space="preserve">- повреждение сосудисто-нервного пучка бедра или голени с умеренно выраженными трофическими нарушениями (незаживающие язвы голени, атрофия мышц бедра или голени);</w:t>
      </w:r>
    </w:p>
    <w:p>
      <w:pPr>
        <w:spacing w:after="120"/>
        <w:ind w:firstLine="567"/>
        <w:jc w:val="both"/>
      </w:pPr>
      <w:r>
        <w:rPr>
          <w:rFonts w:ascii="Arial" w:cs="Arial" w:eastAsia="Arial" w:hAnsi="Arial"/>
          <w:sz w:val="24"/>
          <w:szCs w:val="24"/>
        </w:rPr>
        <w:t xml:space="preserve">- врожденная недоразвитость обеих нижних конечностей;</w:t>
      </w:r>
    </w:p>
    <w:p>
      <w:pPr>
        <w:spacing w:after="120"/>
        <w:ind w:firstLine="567"/>
        <w:jc w:val="both"/>
      </w:pPr>
      <w:r>
        <w:rPr>
          <w:rFonts w:ascii="Arial" w:cs="Arial" w:eastAsia="Arial" w:hAnsi="Arial"/>
          <w:sz w:val="24"/>
          <w:szCs w:val="24"/>
        </w:rPr>
        <w:t xml:space="preserve">- несовершенный остеогенез;</w:t>
      </w:r>
    </w:p>
    <w:p>
      <w:pPr>
        <w:spacing w:after="120"/>
        <w:ind w:firstLine="567"/>
        <w:jc w:val="both"/>
      </w:pPr>
      <w:r>
        <w:rPr>
          <w:rFonts w:ascii="Arial" w:cs="Arial" w:eastAsia="Arial" w:hAnsi="Arial"/>
          <w:sz w:val="24"/>
          <w:szCs w:val="24"/>
        </w:rPr>
        <w:t xml:space="preserve">- выраженные нарушения координации;</w:t>
      </w:r>
    </w:p>
    <w:p>
      <w:pPr>
        <w:spacing w:after="120"/>
        <w:ind w:firstLine="567"/>
        <w:jc w:val="both"/>
      </w:pPr>
      <w:r>
        <w:rPr>
          <w:rFonts w:ascii="Arial" w:cs="Arial" w:eastAsia="Arial" w:hAnsi="Arial"/>
          <w:sz w:val="24"/>
          <w:szCs w:val="24"/>
        </w:rPr>
        <w:t xml:space="preserve">- недостаточность кровообращения III-IV степени;</w:t>
      </w:r>
    </w:p>
    <w:p>
      <w:pPr>
        <w:spacing w:after="120"/>
        <w:ind w:firstLine="567"/>
        <w:jc w:val="both"/>
      </w:pPr>
      <w:r>
        <w:rPr>
          <w:rFonts w:ascii="Arial" w:cs="Arial" w:eastAsia="Arial" w:hAnsi="Arial"/>
          <w:sz w:val="24"/>
          <w:szCs w:val="24"/>
        </w:rPr>
        <w:t xml:space="preserve">- стенокардия - IV функциональный класс;</w:t>
      </w:r>
    </w:p>
    <w:p>
      <w:pPr>
        <w:spacing w:after="120"/>
        <w:ind w:firstLine="567"/>
        <w:jc w:val="both"/>
      </w:pPr>
      <w:r>
        <w:rPr>
          <w:rFonts w:ascii="Arial" w:cs="Arial" w:eastAsia="Arial" w:hAnsi="Arial"/>
          <w:sz w:val="24"/>
          <w:szCs w:val="24"/>
        </w:rPr>
        <w:t xml:space="preserve">- легочно-сердечная недостаточность III степени;</w:t>
      </w:r>
    </w:p>
    <w:p>
      <w:pPr>
        <w:spacing w:after="120"/>
        <w:ind w:firstLine="567"/>
        <w:jc w:val="both"/>
      </w:pPr>
      <w:r>
        <w:rPr>
          <w:rFonts w:ascii="Arial" w:cs="Arial" w:eastAsia="Arial" w:hAnsi="Arial"/>
          <w:sz w:val="24"/>
          <w:szCs w:val="24"/>
        </w:rPr>
        <w:t xml:space="preserve">- цирроз печени в терминальной стадии;</w:t>
      </w:r>
    </w:p>
    <w:p>
      <w:pPr>
        <w:spacing w:after="120"/>
        <w:ind w:firstLine="567"/>
        <w:jc w:val="both"/>
      </w:pPr>
      <w:r>
        <w:rPr>
          <w:rFonts w:ascii="Arial" w:cs="Arial" w:eastAsia="Arial" w:hAnsi="Arial"/>
          <w:sz w:val="24"/>
          <w:szCs w:val="24"/>
        </w:rPr>
        <w:t xml:space="preserve">- заболевания почек с хронической почечной недостаточностью терминальной стадии, программный гемодиализ.</w:t>
      </w:r>
    </w:p>
    <w:p>
      <w:pPr>
        <w:spacing w:after="240" w:before="200"/>
        <w:jc w:val="center"/>
      </w:pPr>
      <w:r>
        <w:rPr>
          <w:rFonts w:ascii="Arial" w:cs="Arial" w:eastAsia="Arial" w:hAnsi="Arial"/>
          <w:b/>
          <w:bCs/>
          <w:sz w:val="32"/>
          <w:szCs w:val="32"/>
        </w:rPr>
        <w:t xml:space="preserve">Глава 9. Перечень медико-социальных показаний для обеспечения лиц с инвалидностью вспомогательными бытовыми средствами</w:t>
      </w:r>
    </w:p>
    <w:p>
      <w:pPr>
        <w:spacing w:after="120"/>
        <w:ind w:firstLine="567"/>
        <w:jc w:val="both"/>
      </w:pPr>
      <w:r>
        <w:rPr>
          <w:rFonts w:ascii="Arial" w:cs="Arial" w:eastAsia="Arial" w:hAnsi="Arial"/>
          <w:sz w:val="24"/>
          <w:szCs w:val="24"/>
        </w:rPr>
        <w:t xml:space="preserve">72. Вспомогательные бытовые средства - это средства, применяющиеся для самообслуживания, ухода, ориентирования, общения и обмена информацией, обучения и трудоустройства, для компенсации нарушенных функций и облегчения социально-бытовой адаптации лиц с инвалидностью:</w:t>
      </w:r>
    </w:p>
    <w:p>
      <w:pPr>
        <w:spacing w:after="120"/>
        <w:ind w:firstLine="567"/>
        <w:jc w:val="both"/>
      </w:pPr>
      <w:r>
        <w:rPr>
          <w:rFonts w:ascii="Arial" w:cs="Arial" w:eastAsia="Arial" w:hAnsi="Arial"/>
          <w:sz w:val="24"/>
          <w:szCs w:val="24"/>
        </w:rPr>
        <w:t xml:space="preserve">- выраженный моно-, геми-, парапарез, тетрапарез;</w:t>
      </w:r>
    </w:p>
    <w:p>
      <w:pPr>
        <w:spacing w:after="120"/>
        <w:ind w:firstLine="567"/>
        <w:jc w:val="both"/>
      </w:pPr>
      <w:r>
        <w:rPr>
          <w:rFonts w:ascii="Arial" w:cs="Arial" w:eastAsia="Arial" w:hAnsi="Arial"/>
          <w:sz w:val="24"/>
          <w:szCs w:val="24"/>
        </w:rPr>
        <w:t xml:space="preserve">- выраженная атаксия;</w:t>
      </w:r>
    </w:p>
    <w:p>
      <w:pPr>
        <w:spacing w:after="120"/>
        <w:ind w:firstLine="567"/>
        <w:jc w:val="both"/>
      </w:pPr>
      <w:r>
        <w:rPr>
          <w:rFonts w:ascii="Arial" w:cs="Arial" w:eastAsia="Arial" w:hAnsi="Arial"/>
          <w:sz w:val="24"/>
          <w:szCs w:val="24"/>
        </w:rPr>
        <w:t xml:space="preserve">- выраженный гиперкинетический синдром;</w:t>
      </w:r>
    </w:p>
    <w:p>
      <w:pPr>
        <w:spacing w:after="120"/>
        <w:ind w:firstLine="567"/>
        <w:jc w:val="both"/>
      </w:pPr>
      <w:r>
        <w:rPr>
          <w:rFonts w:ascii="Arial" w:cs="Arial" w:eastAsia="Arial" w:hAnsi="Arial"/>
          <w:sz w:val="24"/>
          <w:szCs w:val="24"/>
        </w:rPr>
        <w:t xml:space="preserve">- постоянное недержание мочи или кала, в том числе мочевые или каловые свищи, стомы;</w:t>
      </w:r>
    </w:p>
    <w:p>
      <w:pPr>
        <w:spacing w:after="120"/>
        <w:ind w:firstLine="567"/>
        <w:jc w:val="both"/>
      </w:pPr>
      <w:r>
        <w:rPr>
          <w:rFonts w:ascii="Arial" w:cs="Arial" w:eastAsia="Arial" w:hAnsi="Arial"/>
          <w:sz w:val="24"/>
          <w:szCs w:val="24"/>
        </w:rPr>
        <w:t xml:space="preserve">- тугоухость, глухота;</w:t>
      </w:r>
    </w:p>
    <w:p>
      <w:pPr>
        <w:spacing w:after="120"/>
        <w:ind w:firstLine="567"/>
        <w:jc w:val="both"/>
      </w:pPr>
      <w:r>
        <w:rPr>
          <w:rFonts w:ascii="Arial" w:cs="Arial" w:eastAsia="Arial" w:hAnsi="Arial"/>
          <w:sz w:val="24"/>
          <w:szCs w:val="24"/>
        </w:rPr>
        <w:t xml:space="preserve">- культя кисти с отсутствием четырех пальцев и более высокие уровни ампутации;</w:t>
      </w:r>
    </w:p>
    <w:p>
      <w:pPr>
        <w:spacing w:after="120"/>
        <w:ind w:firstLine="567"/>
        <w:jc w:val="both"/>
      </w:pPr>
      <w:r>
        <w:rPr>
          <w:rFonts w:ascii="Arial" w:cs="Arial" w:eastAsia="Arial" w:hAnsi="Arial"/>
          <w:sz w:val="24"/>
          <w:szCs w:val="24"/>
        </w:rPr>
        <w:t xml:space="preserve">- выраженные деформации позвоночника;</w:t>
      </w:r>
    </w:p>
    <w:p>
      <w:pPr>
        <w:spacing w:after="120"/>
        <w:ind w:firstLine="567"/>
        <w:jc w:val="both"/>
      </w:pPr>
      <w:r>
        <w:rPr>
          <w:rFonts w:ascii="Arial" w:cs="Arial" w:eastAsia="Arial" w:hAnsi="Arial"/>
          <w:sz w:val="24"/>
          <w:szCs w:val="24"/>
        </w:rPr>
        <w:t xml:space="preserve">- болтающийся плечевой, локтевой или коленный сустав;</w:t>
      </w:r>
    </w:p>
    <w:p>
      <w:pPr>
        <w:spacing w:after="120"/>
        <w:ind w:firstLine="567"/>
        <w:jc w:val="both"/>
      </w:pPr>
      <w:r>
        <w:rPr>
          <w:rFonts w:ascii="Arial" w:cs="Arial" w:eastAsia="Arial" w:hAnsi="Arial"/>
          <w:sz w:val="24"/>
          <w:szCs w:val="24"/>
        </w:rPr>
        <w:t xml:space="preserve">- культя стопы по Шопару и более высокие ампутационные дефекты;</w:t>
      </w:r>
    </w:p>
    <w:p>
      <w:pPr>
        <w:spacing w:after="120"/>
        <w:ind w:firstLine="567"/>
        <w:jc w:val="both"/>
      </w:pPr>
      <w:r>
        <w:rPr>
          <w:rFonts w:ascii="Arial" w:cs="Arial" w:eastAsia="Arial" w:hAnsi="Arial"/>
          <w:sz w:val="24"/>
          <w:szCs w:val="24"/>
        </w:rPr>
        <w:t xml:space="preserve">- полная слепота или слабовидение обоих глаз либо лучше видящего глаза (с остротой зрения до 0,2 с коррекцией или концентрическим сужением поля зрения до 25 градусов);</w:t>
      </w:r>
    </w:p>
    <w:p>
      <w:pPr>
        <w:spacing w:after="120"/>
        <w:ind w:firstLine="567"/>
        <w:jc w:val="both"/>
      </w:pPr>
      <w:r>
        <w:rPr>
          <w:rFonts w:ascii="Arial" w:cs="Arial" w:eastAsia="Arial" w:hAnsi="Arial"/>
          <w:sz w:val="24"/>
          <w:szCs w:val="24"/>
        </w:rPr>
        <w:t xml:space="preserve">- муковисцидоз;</w:t>
      </w:r>
    </w:p>
    <w:p>
      <w:pPr>
        <w:spacing w:after="120"/>
        <w:ind w:firstLine="567"/>
        <w:jc w:val="both"/>
      </w:pPr>
      <w:r>
        <w:rPr>
          <w:rFonts w:ascii="Arial" w:cs="Arial" w:eastAsia="Arial" w:hAnsi="Arial"/>
          <w:sz w:val="24"/>
          <w:szCs w:val="24"/>
        </w:rPr>
        <w:t xml:space="preserve">- нарушение ритма сердца;</w:t>
      </w:r>
    </w:p>
    <w:p>
      <w:pPr>
        <w:spacing w:after="120"/>
        <w:ind w:firstLine="567"/>
        <w:jc w:val="both"/>
      </w:pPr>
      <w:r>
        <w:rPr>
          <w:rFonts w:ascii="Arial" w:cs="Arial" w:eastAsia="Arial" w:hAnsi="Arial"/>
          <w:sz w:val="24"/>
          <w:szCs w:val="24"/>
        </w:rPr>
        <w:t xml:space="preserve">- гемофилия с выраженными осложнениями;</w:t>
      </w:r>
    </w:p>
    <w:p>
      <w:pPr>
        <w:spacing w:after="120"/>
        <w:ind w:firstLine="567"/>
        <w:jc w:val="both"/>
      </w:pPr>
      <w:r>
        <w:rPr>
          <w:rFonts w:ascii="Arial" w:cs="Arial" w:eastAsia="Arial" w:hAnsi="Arial"/>
          <w:sz w:val="24"/>
          <w:szCs w:val="24"/>
        </w:rPr>
        <w:t xml:space="preserve">- сахарный диабет с выраженными осложнениями.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определения нуждаемости в постороннем уходе</w:t>
      </w:r>
    </w:p>
    <w:p>
      <w:pPr>
        <w:spacing w:after="60"/>
        <w:jc w:val="center"/>
      </w:pPr>
      <w:r>
        <w:rPr>
          <w:rFonts w:ascii="Arial" w:cs="Arial" w:eastAsia="Arial" w:hAnsi="Arial"/>
          <w:i/>
          <w:iCs/>
          <w:sz w:val="24"/>
          <w:szCs w:val="24"/>
        </w:rPr>
        <w:t xml:space="preserve">УТРАТИЛО СИЛУ
 в соответствии с </w:t>
      </w:r>
      <w:hyperlink w:history="1" r:id="rIdbhepqzuiwfqkfgjhlyt8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мая 2026 года № 325</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2trgjvufztfi3aio7n8o">
      <w:r>
        <w:rPr>
          <w:rFonts w:ascii="Arial" w:cs="Arial" w:eastAsia="Arial" w:hAnsi="Arial"/>
          <w:color w:val="132D3F"/>
          <w:sz w:val="16"/>
          <w:szCs w:val="16"/>
          <w:u w:val="single"/>
        </w:rPr>
        <w:t xml:space="preserve">dalil.kg/document/230031616</w:t>
      </w:r>
    </w:hyperlink>
  </w:p>
  <w:p>
    <w:pPr>
      <w:spacing w:after="0" w:before="40"/>
      <w:jc w:val="center"/>
    </w:pPr>
    <w:hyperlink w:history="1" r:id="rIdqbu-yp6rbawibqmasimd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04zce-xitvpiee1whwuu" Type="http://schemas.openxmlformats.org/officeDocument/2006/relationships/hyperlink" Target="https://dalil.kg/document/230031549" TargetMode="External"/><Relationship Id="rIdrsbjgcf3zvu2h2iu7aalp" Type="http://schemas.openxmlformats.org/officeDocument/2006/relationships/hyperlink" Target="https://dalil.kg/document/230046490" TargetMode="External"/><Relationship Id="rIdlpa-xnw9xll2ajfikwk1m" Type="http://schemas.openxmlformats.org/officeDocument/2006/relationships/hyperlink" Target="https://dalil.kg/document/230031549" TargetMode="External"/><Relationship Id="rIdvscdko-fsnwzplsqjan8j" Type="http://schemas.openxmlformats.org/officeDocument/2006/relationships/hyperlink" Target="https://dalil.kg/document/230046490" TargetMode="External"/><Relationship Id="rIddbw4mlbdyo_eqo7t7rfzl" Type="http://schemas.openxmlformats.org/officeDocument/2006/relationships/hyperlink" Target="https://dalil.kg/document/230046490" TargetMode="External"/><Relationship Id="rId7wouo1r_9kqm2e4rptwbf" Type="http://schemas.openxmlformats.org/officeDocument/2006/relationships/hyperlink" Target="https://dalil.kg/document/230046490" TargetMode="External"/><Relationship Id="rIdzaplibztsfeqcf2jrvtlf" Type="http://schemas.openxmlformats.org/officeDocument/2006/relationships/hyperlink" Target="https://dalil.kg/document/230046490" TargetMode="External"/><Relationship Id="rIdlaxgnn_-44mk2c2jrqn-n" Type="http://schemas.openxmlformats.org/officeDocument/2006/relationships/hyperlink" Target="https://dalil.kg/document/230046490" TargetMode="External"/><Relationship Id="rIdjlbqlvhfedejmwhbmnmeb" Type="http://schemas.openxmlformats.org/officeDocument/2006/relationships/hyperlink" Target="https://dalil.kg/document/230046490" TargetMode="External"/><Relationship Id="rIdeochkbkhac9h0jiphjld6" Type="http://schemas.openxmlformats.org/officeDocument/2006/relationships/hyperlink" Target="https://dalil.kg/document/230046490" TargetMode="External"/><Relationship Id="rId5_auylaqcwz9sngdh5iqb" Type="http://schemas.openxmlformats.org/officeDocument/2006/relationships/hyperlink" Target="https://dalil.kg/document/230046490" TargetMode="External"/><Relationship Id="rIdmfjwxghnnpipuuf2brdjr" Type="http://schemas.openxmlformats.org/officeDocument/2006/relationships/hyperlink" Target="https://dalil.kg/document/230046490" TargetMode="External"/><Relationship Id="rId2mj_gjoddgbddfa602ucq" Type="http://schemas.openxmlformats.org/officeDocument/2006/relationships/hyperlink" Target="https://dalil.kg/document/230046490" TargetMode="External"/><Relationship Id="rId5eon9aorq22vkgew6dgln" Type="http://schemas.openxmlformats.org/officeDocument/2006/relationships/hyperlink" Target="https://dalil.kg/document/230046490" TargetMode="External"/><Relationship Id="rIdzd2edybos1dki6fsxz0it" Type="http://schemas.openxmlformats.org/officeDocument/2006/relationships/hyperlink" Target="https://dalil.kg/document/230046490" TargetMode="External"/><Relationship Id="rId12a4miqudbsnuiy4yzbht" Type="http://schemas.openxmlformats.org/officeDocument/2006/relationships/hyperlink" Target="https://dalil.kg/document/230046490" TargetMode="External"/><Relationship Id="rIdvksg1bmsmojgya3huhcyv" Type="http://schemas.openxmlformats.org/officeDocument/2006/relationships/hyperlink" Target="https://dalil.kg/document/230046490" TargetMode="External"/><Relationship Id="rIde6z75ri6hibp-d6y3cfzp" Type="http://schemas.openxmlformats.org/officeDocument/2006/relationships/hyperlink" Target="https://dalil.kg/document/230046490" TargetMode="External"/><Relationship Id="rIdhhtucvnqmlfrpaqzsyd2h" Type="http://schemas.openxmlformats.org/officeDocument/2006/relationships/hyperlink" Target="https://dalil.kg/document/230031549" TargetMode="External"/><Relationship Id="rId2iroojtbovrg9u97y8fkf" Type="http://schemas.openxmlformats.org/officeDocument/2006/relationships/hyperlink" Target="https://dalil.kg/document/230046490" TargetMode="External"/><Relationship Id="rIdmbll0yrlp7n6rrddth00r" Type="http://schemas.openxmlformats.org/officeDocument/2006/relationships/hyperlink" Target="https://dalil.kg/document/230046490" TargetMode="External"/><Relationship Id="rIddhguhxgnqbsjzqjoz1gun" Type="http://schemas.openxmlformats.org/officeDocument/2006/relationships/hyperlink" Target="https://dalil.kg/document/230046490" TargetMode="External"/><Relationship Id="rIdxh2v0vnywrf1isjrm9rwl" Type="http://schemas.openxmlformats.org/officeDocument/2006/relationships/hyperlink" Target="https://dalil.kg/document/230046490" TargetMode="External"/><Relationship Id="rId29j5dt9ftgahsezuukgpb" Type="http://schemas.openxmlformats.org/officeDocument/2006/relationships/hyperlink" Target="https://dalil.kg/document/230046490" TargetMode="External"/><Relationship Id="rId1qpysmnsdatizjexzvx_9" Type="http://schemas.openxmlformats.org/officeDocument/2006/relationships/hyperlink" Target="https://dalil.kg/document/230046490" TargetMode="External"/><Relationship Id="rIdtv-l1xks2y_uts5lomowk" Type="http://schemas.openxmlformats.org/officeDocument/2006/relationships/hyperlink" Target="https://dalil.kg/document/230046490" TargetMode="External"/><Relationship Id="rIdumyqsz89b2ubfi0fbuns9" Type="http://schemas.openxmlformats.org/officeDocument/2006/relationships/hyperlink" Target="https://dalil.kg/document/230046490" TargetMode="External"/><Relationship Id="rIdphq69i7vn6tqvh0flebst" Type="http://schemas.openxmlformats.org/officeDocument/2006/relationships/hyperlink" Target="https://dalil.kg/document/230046490" TargetMode="External"/><Relationship Id="rIdifc2eafauszjppcpjynck" Type="http://schemas.openxmlformats.org/officeDocument/2006/relationships/hyperlink" Target="https://dalil.kg/document/230046490" TargetMode="External"/><Relationship Id="rIdgu2jfiugdonsko66lmx7g" Type="http://schemas.openxmlformats.org/officeDocument/2006/relationships/hyperlink" Target="https://dalil.kg/document/230046490" TargetMode="External"/><Relationship Id="rIdwfea5rsidzkabi6o04gm9" Type="http://schemas.openxmlformats.org/officeDocument/2006/relationships/hyperlink" Target="https://dalil.kg/document/230046490" TargetMode="External"/><Relationship Id="rIdjs9u6aqr-b1r6zavl9eh5" Type="http://schemas.openxmlformats.org/officeDocument/2006/relationships/hyperlink" Target="https://dalil.kg/document/230046490" TargetMode="External"/><Relationship Id="rIdtwsfjwymfdyojd-fsdyur" Type="http://schemas.openxmlformats.org/officeDocument/2006/relationships/hyperlink" Target="https://dalil.kg/document/230046490" TargetMode="External"/><Relationship Id="rIdx1c3pgcgfca5nfvcz8sdq" Type="http://schemas.openxmlformats.org/officeDocument/2006/relationships/hyperlink" Target="https://dalil.kg/document/230046490" TargetMode="External"/><Relationship Id="rId84kvzjjxgf1evbvh3ntnh" Type="http://schemas.openxmlformats.org/officeDocument/2006/relationships/hyperlink" Target="https://dalil.kg/document/230046490" TargetMode="External"/><Relationship Id="rIdsd-ngkoph8flihqpfz-j3" Type="http://schemas.openxmlformats.org/officeDocument/2006/relationships/hyperlink" Target="https://dalil.kg/document/230046490" TargetMode="External"/><Relationship Id="rIddq2qgtl4i_tzglt1azjne" Type="http://schemas.openxmlformats.org/officeDocument/2006/relationships/hyperlink" Target="https://dalil.kg/document/230046490" TargetMode="External"/><Relationship Id="rIdatzethbrbisr7wufbqgdm" Type="http://schemas.openxmlformats.org/officeDocument/2006/relationships/hyperlink" Target="https://dalil.kg/document/230046490" TargetMode="External"/><Relationship Id="rId52zk3p61sktyz8nxzb8qu" Type="http://schemas.openxmlformats.org/officeDocument/2006/relationships/hyperlink" Target="https://dalil.kg/document/230046490" TargetMode="External"/><Relationship Id="rIdpew8tg-neekqnixux7n6v" Type="http://schemas.openxmlformats.org/officeDocument/2006/relationships/hyperlink" Target="https://dalil.kg/document/230046490" TargetMode="External"/><Relationship Id="rIdr0ed0axf99av9notv_rtb" Type="http://schemas.openxmlformats.org/officeDocument/2006/relationships/hyperlink" Target="https://dalil.kg/document/230046490" TargetMode="External"/><Relationship Id="rId6ox9c5ykt1lndl08mhli4" Type="http://schemas.openxmlformats.org/officeDocument/2006/relationships/hyperlink" Target="https://dalil.kg/document/230046490" TargetMode="External"/><Relationship Id="rIdbbsf2d_q8x2sahxxozwzd" Type="http://schemas.openxmlformats.org/officeDocument/2006/relationships/hyperlink" Target="https://dalil.kg/document/230046490" TargetMode="External"/><Relationship Id="rIdnyytozku8eahqyi4bqz5a" Type="http://schemas.openxmlformats.org/officeDocument/2006/relationships/hyperlink" Target="https://dalil.kg/document/230046490" TargetMode="External"/><Relationship Id="rIdkmmzw2uchvcajwg51kufs" Type="http://schemas.openxmlformats.org/officeDocument/2006/relationships/hyperlink" Target="https://dalil.kg/document/230046490" TargetMode="External"/><Relationship Id="rIdbhepqzuiwfqkfgjhlyt8n" Type="http://schemas.openxmlformats.org/officeDocument/2006/relationships/hyperlink" Target="https://dalil.kg/document/230046490"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2trgjvufztfi3aio7n8o" Type="http://schemas.openxmlformats.org/officeDocument/2006/relationships/hyperlink" Target="https://dalil.kg/document/230031616" TargetMode="External"/><Relationship Id="rIdqbu-yp6rbawibqmasimd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2026-09-25T09:53:43.380Z</dcterms:created>
  <dcterms:modified xsi:type="dcterms:W3CDTF">2026-09-25T09:53:43.380Z</dcterms:modified>
</cp:coreProperties>
</file>

<file path=docProps/custom.xml><?xml version="1.0" encoding="utf-8"?>
<Properties xmlns="http://schemas.openxmlformats.org/officeDocument/2006/custom-properties" xmlns:vt="http://schemas.openxmlformats.org/officeDocument/2006/docPropsVTypes"/>
</file>