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Центре климатического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финансирования при 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5 декабря 2023 года № 649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cg6fpkouqdk2qqjiwl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b24j16duf7l1cuvmkb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9jeaabhml804flz01x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Центре климатического финансирования при Кабинете Министров Кыргызской Республики» от 5 декабря 2023 года № 649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gyupyextwmxdhdqocu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климатического финансирования при Кабинете Министров Кыргызской Республики, утвержденном вышеуказанным </w:t>
      </w:r>
      <w:hyperlink w:history="1" r:id="rId1gkzw2-t02n9tl-pitb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</w:t>
      </w:r>
      <w:r>
        <w:rPr>
          <w:rFonts w:ascii="Arial" w:cs="Arial" w:eastAsia="Arial" w:hAnsi="Arial"/>
          <w:sz w:val="24"/>
          <w:szCs w:val="24"/>
        </w:rPr>
        <w:t xml:space="preserve">пункта 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содействие в продвижении инвестиций, реализации программ и проектов в области изменения климата, развития проектов «зеленой» экономики и углеродного рынка в рамках части 2 статьи 6 Парижского соглашения по Рамочной конвенции Организации Объединенных Наций об изменении климата, ратифицированного </w:t>
      </w:r>
      <w:hyperlink w:history="1" r:id="rIdntgkrlpipqn8b8vkqzu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Парижского соглашения по </w:t>
      </w:r>
      <w:hyperlink w:history="1" r:id="rIdsabe1jvwijfewfbgpzq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подписанного 12 декабря 2015 года в городе Париж» от 11 ноября 2019 года № 125 (далее – Парижское соглашение);»;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r>
        <w:rPr>
          <w:rFonts w:ascii="Arial" w:cs="Arial" w:eastAsia="Arial" w:hAnsi="Arial"/>
          <w:sz w:val="24"/>
          <w:szCs w:val="24"/>
        </w:rPr>
        <w:t xml:space="preserve">пункте 10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третий, четвертый подпункта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«– разработке предложений по финансированию проектов по адаптации к изменению климата, проектов «зеленой» экономики и углеродного рынка в рамках части 2 статьи 6 Парижского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проведении экспертиз предлагаемых и реализованных проектов в сфере изменения климата, проектов «зеленой» экономики и углеродного рынка в рамках части 2 статьи 6 Парижского соглашения;»;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 после слов «изменения климата» дополнить словами «, проектов «зеленой» экономики и углеродного рынка в рамках части 2 статьи 6 Парижского соглашения;»;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 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после слов «проектов и программ» дополнить словами «, включая проектов «зеленой» экономики и углеродного рынка в рамках части 2 статьи 6 Парижского соглашения;»;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Директор Климатического центра имеет одного заместителя, который назначается на должность и освобождается от должности Председателем Кабинета Министров Кыргызской Республики по представлению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Климатического центра и организует деятельность в пределах возложенных на него обязанностей и полномочий. В отсутствие директора Климатического центра его функции выполняет заместитель директора в соответствии с письменным приказом о времени замещения.»;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17</w:t>
      </w:r>
      <w:r>
        <w:rPr>
          <w:rFonts w:ascii="Arial" w:cs="Arial" w:eastAsia="Arial" w:hAnsi="Arial"/>
          <w:sz w:val="24"/>
          <w:szCs w:val="24"/>
        </w:rPr>
        <w:t xml:space="preserve"> слово «заместители» заменить словом «заместитель».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сентября 2025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rgpkdzcdaprhtmrit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dalil.kg/document/230031808</w:t>
      </w:r>
    </w:hyperlink>
  </w:p>
  <w:p>
    <w:pPr>
      <w:spacing w:after="0" w:before="40"/>
      <w:jc w:val="center"/>
    </w:pPr>
    <w:hyperlink w:history="1" r:id="rIdizq3p3fkz_mw_wugrrr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g6fpkouqdk2qqjiwlhf" Type="http://schemas.openxmlformats.org/officeDocument/2006/relationships/hyperlink" Target="https://dalil.kg/document/112301#st_13" TargetMode="External"/><Relationship Id="rIddb24j16duf7l1cuvmkbsa" Type="http://schemas.openxmlformats.org/officeDocument/2006/relationships/hyperlink" Target="https://dalil.kg/document/112301#st_17" TargetMode="External"/><Relationship Id="rIde9jeaabhml804flz01xd5" Type="http://schemas.openxmlformats.org/officeDocument/2006/relationships/hyperlink" Target="https://dalil.kg/document/230003967" TargetMode="External"/><Relationship Id="rIdigyupyextwmxdhdqocuys" Type="http://schemas.openxmlformats.org/officeDocument/2006/relationships/hyperlink" Target="https://dalil.kg/document/230003974" TargetMode="External"/><Relationship Id="rId1gkzw2-t02n9tl-pitbgz" Type="http://schemas.openxmlformats.org/officeDocument/2006/relationships/hyperlink" Target="https://dalil.kg/document/230003967" TargetMode="External"/><Relationship Id="rIdntgkrlpipqn8b8vkqzu23" Type="http://schemas.openxmlformats.org/officeDocument/2006/relationships/hyperlink" Target="https://dalil.kg/document/111972" TargetMode="External"/><Relationship Id="rIdsabe1jvwijfewfbgpzqcg" Type="http://schemas.openxmlformats.org/officeDocument/2006/relationships/hyperlink" Target="https://dalil.kg/document/1719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rgpkdzcdaprhtmrit7y" Type="http://schemas.openxmlformats.org/officeDocument/2006/relationships/hyperlink" Target="https://dalil.kg/document/230031808" TargetMode="External"/><Relationship Id="rIdizq3p3fkz_mw_wugrrr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2026-09-25T14:53:46.362Z</dcterms:created>
  <dcterms:modified xsi:type="dcterms:W3CDTF">2026-09-25T14:53:46.362Z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