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 </w:t>
      </w:r>
      <w:hyperlink w:history="1" r:id="rIdi6-yki-4gf3wqwpxyvmg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6 октября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 порядке присуждения ученых степеней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8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</w:t>
      </w:r>
      <w:r>
        <w:rPr>
          <w:rFonts w:ascii="Arial" w:cs="Arial" w:eastAsia="Arial" w:hAnsi="Arial"/>
          <w:sz w:val="24"/>
          <w:szCs w:val="24"/>
        </w:rPr>
        <w:t xml:space="preserve">порядок присуждения ученых степеней, а также устанавливает </w:t>
      </w:r>
      <w:r>
        <w:rPr>
          <w:rFonts w:ascii="Arial" w:cs="Arial" w:eastAsia="Arial" w:hAnsi="Arial"/>
          <w:sz w:val="24"/>
          <w:szCs w:val="24"/>
        </w:rPr>
        <w:t xml:space="preserve">критерии и требования, </w:t>
      </w:r>
      <w:r>
        <w:rPr>
          <w:rFonts w:ascii="Arial" w:cs="Arial" w:eastAsia="Arial" w:hAnsi="Arial"/>
          <w:sz w:val="24"/>
          <w:szCs w:val="24"/>
        </w:rPr>
        <w:t xml:space="preserve">которым должны отвечать диссертации, представленные на </w:t>
      </w:r>
      <w:r>
        <w:rPr>
          <w:rFonts w:ascii="Arial" w:cs="Arial" w:eastAsia="Arial" w:hAnsi="Arial"/>
          <w:sz w:val="24"/>
          <w:szCs w:val="24"/>
        </w:rPr>
        <w:t xml:space="preserve">соискание </w:t>
      </w:r>
      <w:r>
        <w:rPr>
          <w:rFonts w:ascii="Arial" w:cs="Arial" w:eastAsia="Arial" w:hAnsi="Arial"/>
          <w:sz w:val="24"/>
          <w:szCs w:val="24"/>
        </w:rPr>
        <w:t xml:space="preserve">ученых степеней доктора и кандидата наук.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sz w:val="24"/>
          <w:szCs w:val="24"/>
        </w:rPr>
        <w:t xml:space="preserve">Ученая степень доктора наук присуждается приказом председателя</w:t>
      </w:r>
      <w:r>
        <w:rPr>
          <w:rFonts w:ascii="Arial" w:cs="Arial" w:eastAsia="Arial" w:hAnsi="Arial"/>
          <w:sz w:val="24"/>
          <w:szCs w:val="24"/>
        </w:rPr>
        <w:t xml:space="preserve"> Высшей аттестационной комиссии при Министерстве науки, высшего образования и инноваций Кыргызской Республики (далее – председатель ВАК) </w:t>
      </w:r>
      <w:r>
        <w:rPr>
          <w:rFonts w:ascii="Arial" w:cs="Arial" w:eastAsia="Arial" w:hAnsi="Arial"/>
          <w:sz w:val="24"/>
          <w:szCs w:val="24"/>
        </w:rPr>
        <w:t xml:space="preserve">соискателям, имеющим ученую степень кандидата наук на основании ходатайства диссертационного совета, принятого по результатам публичной защиты диссертации.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 Ученая степень кандидата наук присуждается приказом председателя ВАК соискателям, имеющим высшее образование, </w:t>
      </w:r>
      <w:r>
        <w:rPr>
          <w:rFonts w:ascii="Arial" w:cs="Arial" w:eastAsia="Arial" w:hAnsi="Arial"/>
          <w:sz w:val="24"/>
          <w:szCs w:val="24"/>
        </w:rPr>
        <w:t xml:space="preserve">подтвержденное дипломом специалиста или </w:t>
      </w:r>
      <w:r>
        <w:rPr>
          <w:rFonts w:ascii="Arial" w:cs="Arial" w:eastAsia="Arial" w:hAnsi="Arial"/>
          <w:sz w:val="24"/>
          <w:szCs w:val="24"/>
        </w:rPr>
        <w:t xml:space="preserve">квалификацией</w:t>
      </w:r>
      <w:r>
        <w:rPr>
          <w:rFonts w:ascii="Arial" w:cs="Arial" w:eastAsia="Arial" w:hAnsi="Arial"/>
          <w:sz w:val="24"/>
          <w:szCs w:val="24"/>
        </w:rPr>
        <w:t xml:space="preserve"> «магистр», на основании ходатайства диссертационного совета, принятого по результатам публичной защиты диссертации соискателя.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142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Критерии и требования к диссертациям, представленным на соискание ученой степени</w:t>
      </w:r>
    </w:p>
    <w:p>
      <w:pPr>
        <w:spacing w:after="240" w:before="200"/>
        <w:ind w:firstLine="142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Диссертация является индивидуальной научно-квалификационной работой и должна быть написана единолично соискателем, содержать совокупность новых научных результатов и положений, выдвигаемых автором для публичной защиты, иметь внутреннее единство, обусловленное определенной направленностью работы, наличием связей результатов между собой в рамках разрабатываемой или исследуемой проблемы, и свидетельствовать о личном вкладе соискателя в науку.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определении конкретного личного участия соискателя в получении результатов, изложенных в диссертации и автореферате, должно быть указано, что ему принадлежит – идея, гипотеза, их экспериментальное подтверждение, разработанная методика или аппаратура, теоретическая разработка полученных результатов, формулировка научных положений и т.</w:t>
      </w:r>
      <w:r>
        <w:rPr>
          <w:rFonts w:ascii="Arial" w:cs="Arial" w:eastAsia="Arial" w:hAnsi="Arial"/>
          <w:sz w:val="24"/>
          <w:szCs w:val="24"/>
        </w:rPr>
        <w:t xml:space="preserve">п.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5. Диссертация на соискание ученой степени доктора наук должна соответствовать одному из следующих </w:t>
      </w:r>
      <w:r>
        <w:rPr>
          <w:rFonts w:ascii="Arial" w:cs="Arial" w:eastAsia="Arial" w:hAnsi="Arial"/>
          <w:sz w:val="24"/>
          <w:szCs w:val="24"/>
        </w:rPr>
        <w:t xml:space="preserve">критериев: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1)</w:t>
      </w:r>
      <w:r>
        <w:rPr>
          <w:rFonts w:ascii="Arial" w:cs="Arial" w:eastAsia="Arial" w:hAnsi="Arial"/>
          <w:sz w:val="24"/>
          <w:szCs w:val="24"/>
        </w:rPr>
        <w:t xml:space="preserve"> разработка нового научного направления или концептуальное развитие одного из актуальных научных направлений и содержание принципиально новых результатов, совокупность которых является крупным достижением в соответствующей отрасли науки;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2)</w:t>
      </w:r>
      <w:r>
        <w:rPr>
          <w:rFonts w:ascii="Arial" w:cs="Arial" w:eastAsia="Arial" w:hAnsi="Arial"/>
          <w:sz w:val="24"/>
          <w:szCs w:val="24"/>
        </w:rPr>
        <w:t xml:space="preserve">решение научной проблемы путем разработки новых научно-обоснованных технических, социально-экономических и технологических методов, внедрение которых вносит крупный вклад в развитие и ускорение научно-технического прогресса.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 Диссертация на соискание ученой степени кандидата наук </w:t>
      </w:r>
      <w:r>
        <w:rPr>
          <w:rFonts w:ascii="Arial" w:cs="Arial" w:eastAsia="Arial" w:hAnsi="Arial"/>
          <w:sz w:val="24"/>
          <w:szCs w:val="24"/>
        </w:rPr>
        <w:t xml:space="preserve">должна соответствовать одному из следующих критериев: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1)</w:t>
      </w:r>
      <w:r>
        <w:rPr>
          <w:rFonts w:ascii="Arial" w:cs="Arial" w:eastAsia="Arial" w:hAnsi="Arial"/>
          <w:sz w:val="24"/>
          <w:szCs w:val="24"/>
        </w:rPr>
        <w:t xml:space="preserve"> решение задач, имеющих существенное значение для соответствующей отрасли </w:t>
      </w:r>
      <w:r>
        <w:rPr>
          <w:rFonts w:ascii="Arial" w:cs="Arial" w:eastAsia="Arial" w:hAnsi="Arial"/>
          <w:sz w:val="24"/>
          <w:szCs w:val="24"/>
        </w:rPr>
        <w:t xml:space="preserve">науки;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2)</w:t>
      </w:r>
      <w:r>
        <w:rPr>
          <w:rFonts w:ascii="Arial" w:cs="Arial" w:eastAsia="Arial" w:hAnsi="Arial"/>
          <w:sz w:val="24"/>
          <w:szCs w:val="24"/>
        </w:rPr>
        <w:t xml:space="preserve">изложение научно обоснованных технических, социально-экономических или технологических разработок, имеющих существенное значение для соответствующей отрасли </w:t>
      </w:r>
      <w:r>
        <w:rPr>
          <w:rFonts w:ascii="Arial" w:cs="Arial" w:eastAsia="Arial" w:hAnsi="Arial"/>
          <w:sz w:val="24"/>
          <w:szCs w:val="24"/>
        </w:rPr>
        <w:t xml:space="preserve">науки.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7. Докторская и кандидатская диссертации могут быть представлены к защите по одной или двум научным специальностям в рамках одной отрасли науки.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8. К защите диссертаций на соискание ученой степени по медицинским наукам допускаются лица, имеющие высшее медицинское образование, окончившие ординатуру. По ветеринарным наукам – лица, имеющие высшее ветеринарное образование, подтвержденное дипломом специалиста или </w:t>
      </w:r>
      <w:r>
        <w:rPr>
          <w:rFonts w:ascii="Arial" w:cs="Arial" w:eastAsia="Arial" w:hAnsi="Arial"/>
          <w:sz w:val="24"/>
          <w:szCs w:val="24"/>
        </w:rPr>
        <w:t xml:space="preserve">квалификацией «магистр» при наличии квалификации «бакалавр»</w:t>
      </w:r>
      <w:r>
        <w:rPr>
          <w:rFonts w:ascii="Arial" w:cs="Arial" w:eastAsia="Arial" w:hAnsi="Arial"/>
          <w:sz w:val="24"/>
          <w:szCs w:val="24"/>
        </w:rPr>
        <w:t xml:space="preserve">. По юридическим наукам – лица, имеющие высшее юридическое образование, подтвержденное дипломом специалиста или </w:t>
      </w:r>
      <w:r>
        <w:rPr>
          <w:rFonts w:ascii="Arial" w:cs="Arial" w:eastAsia="Arial" w:hAnsi="Arial"/>
          <w:sz w:val="24"/>
          <w:szCs w:val="24"/>
        </w:rPr>
        <w:t xml:space="preserve">квалификацией «магистр» при наличии квалификации «бакалавр»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К защите докторских/кандидатских диссертаций допускаются лица, окончившие обучение в докторантуре/аспирантуре, а также соискатели, прикрепленные к высшим учебным заведениям и/или научным и научно-техническим организациям, имеющим научно-исследовательскую и экспериментальную базу для подготовки диссертаций.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9. Соискатель ученой степени кандидата наук, имеющий высшее образование, не соответствующее отрасли науки, по которой подготовлена диссертация, сдает экзамен по специальности, по которой осуществляется прием диссертации к защите.</w:t>
      </w:r>
    </w:p>
    <w:p>
      <w:pPr>
        <w:spacing w:after="20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. Ответственность за полноту изложения и достоверность результатов диссертации несет лично соискатель и научный консультант/руководитель.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11. Для защиты докторской диссертации кандидатом наук основные результаты докторской диссертации должны быть опубликованы </w:t>
      </w:r>
      <w:r>
        <w:rPr>
          <w:rFonts w:ascii="Arial" w:cs="Arial" w:eastAsia="Arial" w:hAnsi="Arial"/>
          <w:sz w:val="24"/>
          <w:szCs w:val="24"/>
        </w:rPr>
        <w:t xml:space="preserve">не менее чем </w:t>
      </w:r>
      <w:r>
        <w:rPr>
          <w:rFonts w:ascii="Arial" w:cs="Arial" w:eastAsia="Arial" w:hAnsi="Arial"/>
          <w:sz w:val="24"/>
          <w:szCs w:val="24"/>
        </w:rPr>
        <w:t xml:space="preserve">в 15 публикациях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 в том числе обязательно наличие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</w:t>
      </w:r>
      <w:r>
        <w:rPr>
          <w:rFonts w:ascii="Arial" w:cs="Arial" w:eastAsia="Arial" w:hAnsi="Arial"/>
          <w:sz w:val="24"/>
          <w:szCs w:val="24"/>
        </w:rPr>
        <w:t xml:space="preserve"> 2-х статей в периодических научных изданиях, индексируемых системами «Scopus» и/или «Web of Science»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</w:t>
      </w:r>
      <w:r>
        <w:rPr>
          <w:rFonts w:ascii="Arial" w:cs="Arial" w:eastAsia="Arial" w:hAnsi="Arial"/>
          <w:sz w:val="24"/>
          <w:szCs w:val="24"/>
        </w:rPr>
        <w:t xml:space="preserve"> 1 статьи в ядре РИНЦ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sz w:val="24"/>
          <w:szCs w:val="24"/>
        </w:rPr>
        <w:t xml:space="preserve">публикаций в научных изданиях, вошедших в Перечень рецензируемых научных периодических изданий ВАК.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Исключением являются диссертации, написанные на государственном языке по специальностям «кыргызский язык», «кыргызская литература» и «фольклористика», для которых обязательно наличие не менее 4-х статей в периодических научных изданиях, индексируемых системой РИНЦ с импакт-фактором не ниже 0,2.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12. Диссертация на соискание ученой степени доктора наук в виде научного доклада подготавливается соискателем на основе совокупности проведенных исследований, разработок и опубликованных работ, имеющих существенное значение для науки и практики, соответствующих теме диссертации.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13. Для защиты </w:t>
      </w:r>
      <w:r>
        <w:rPr>
          <w:rFonts w:ascii="Arial" w:cs="Arial" w:eastAsia="Arial" w:hAnsi="Arial"/>
          <w:sz w:val="24"/>
          <w:szCs w:val="24"/>
        </w:rPr>
        <w:t xml:space="preserve">кандидатом наук </w:t>
      </w:r>
      <w:r>
        <w:rPr>
          <w:rFonts w:ascii="Arial" w:cs="Arial" w:eastAsia="Arial" w:hAnsi="Arial"/>
          <w:sz w:val="24"/>
          <w:szCs w:val="24"/>
        </w:rPr>
        <w:t xml:space="preserve">докторской диссертации в виде научного доклада необходимо наличие единоличной монографии и не менее 12 статей в периодических научных изданиях, индексируемых системами «Scopus» и/или «Web of Science».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</w:t>
      </w:r>
      <w:r>
        <w:rPr>
          <w:rFonts w:ascii="Arial" w:cs="Arial" w:eastAsia="Arial" w:hAnsi="Arial"/>
          <w:sz w:val="24"/>
          <w:szCs w:val="24"/>
        </w:rPr>
        <w:t xml:space="preserve"> проведения защиты докторской диссертации в виде научного доклада</w:t>
      </w:r>
      <w:r>
        <w:rPr>
          <w:rFonts w:ascii="Arial" w:cs="Arial" w:eastAsia="Arial" w:hAnsi="Arial"/>
          <w:sz w:val="24"/>
          <w:szCs w:val="24"/>
        </w:rPr>
        <w:t xml:space="preserve"> определяется</w:t>
      </w:r>
      <w:r>
        <w:rPr>
          <w:rFonts w:ascii="Arial" w:cs="Arial" w:eastAsia="Arial" w:hAnsi="Arial"/>
          <w:sz w:val="24"/>
          <w:szCs w:val="24"/>
        </w:rPr>
        <w:t xml:space="preserve">Положением о диссертационном совете.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14. </w:t>
      </w:r>
      <w:r>
        <w:rPr>
          <w:rFonts w:ascii="Arial" w:cs="Arial" w:eastAsia="Arial" w:hAnsi="Arial"/>
          <w:sz w:val="24"/>
          <w:szCs w:val="24"/>
        </w:rPr>
        <w:t xml:space="preserve">Основные результаты кандидатской диссертации должны быть опубликованы не менее чем в 5 публикациях, в том числе обязательно наличие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</w:t>
      </w:r>
      <w:r>
        <w:rPr>
          <w:rFonts w:ascii="Arial" w:cs="Arial" w:eastAsia="Arial" w:hAnsi="Arial"/>
          <w:sz w:val="24"/>
          <w:szCs w:val="24"/>
        </w:rPr>
        <w:t xml:space="preserve">1 статьи в периодических научных изданиях, индексируемых системами «Scopus» и/или «Web of Science»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</w:t>
      </w:r>
      <w:r>
        <w:rPr>
          <w:rFonts w:ascii="Arial" w:cs="Arial" w:eastAsia="Arial" w:hAnsi="Arial"/>
          <w:sz w:val="24"/>
          <w:szCs w:val="24"/>
        </w:rPr>
        <w:t xml:space="preserve"> 1 статьи в периодических научных изданиях, индексируемых </w:t>
      </w:r>
      <w:r>
        <w:rPr>
          <w:rFonts w:ascii="Arial" w:cs="Arial" w:eastAsia="Arial" w:hAnsi="Arial"/>
          <w:sz w:val="24"/>
          <w:szCs w:val="24"/>
        </w:rPr>
        <w:t xml:space="preserve">системой </w:t>
      </w:r>
      <w:r>
        <w:rPr>
          <w:rFonts w:ascii="Arial" w:cs="Arial" w:eastAsia="Arial" w:hAnsi="Arial"/>
          <w:sz w:val="24"/>
          <w:szCs w:val="24"/>
        </w:rPr>
        <w:t xml:space="preserve">РИНЦ с импакт-фактором не ниже 0,2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</w:t>
      </w:r>
      <w:r>
        <w:rPr>
          <w:rFonts w:ascii="Arial" w:cs="Arial" w:eastAsia="Arial" w:hAnsi="Arial"/>
          <w:sz w:val="24"/>
          <w:szCs w:val="24"/>
        </w:rPr>
        <w:t xml:space="preserve"> публикаций в научных изданиях, вошедших в Перечень рецензируемых научных периодических изданий</w:t>
      </w:r>
      <w:r>
        <w:rPr>
          <w:rFonts w:ascii="Arial" w:cs="Arial" w:eastAsia="Arial" w:hAnsi="Arial"/>
          <w:sz w:val="24"/>
          <w:szCs w:val="24"/>
        </w:rPr>
        <w:t xml:space="preserve"> ВАК</w:t>
      </w:r>
      <w:r>
        <w:rPr>
          <w:rFonts w:ascii="Arial" w:cs="Arial" w:eastAsia="Arial" w:hAnsi="Arial"/>
          <w:sz w:val="24"/>
          <w:szCs w:val="24"/>
        </w:rPr>
        <w:t xml:space="preserve">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Исключением являются диссертации, написанные на государственном языке по специальностям «кыргызский язык», «кыргызская литература» и «фольклористика», для которых обязательно наличие не менее 2-х статей в периодических научных изданиях, индексируемых системой РИНЦ с импакт-фактором не ниже 0,2.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15. Опубликованные труды должны строго соответствовать теме и содержанию диссертации.</w:t>
      </w:r>
      <w:r>
        <w:rPr>
          <w:rFonts w:ascii="Arial" w:cs="Arial" w:eastAsia="Arial" w:hAnsi="Arial"/>
          <w:sz w:val="24"/>
          <w:szCs w:val="24"/>
        </w:rPr>
        <w:t xml:space="preserve"> В одном номере научного издания может быть опубликовано не более двух статей соискателя ученой степени, остальные статьи не учитываются. Последние публикации должны быть опубликованы до представления диссертации в диссертационный совет.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16. К опубликованным работам, в которых излагаются основные научные результаты диссертации на соискание ученой степени доктора и кандидата наук, приравниваются: дипломы на открытия; патенты на изобретения, полезную модель, промышленный образец; свидетельства на программы для ЭВМ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топологии интегральных микросхем, зарегистрированные в установленном порядке, а также доклады, зачитанные на научных конференциях, симпозиумах, форумах и опубликованные в полном объеме.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газетные статьи, депонированные рукописи, тезисы докладов не входят в список опубликованных трудов.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17. Диссертации могут быть написаны на государственном и официальном</w:t>
      </w:r>
      <w:r>
        <w:rPr>
          <w:rFonts w:ascii="Arial" w:cs="Arial" w:eastAsia="Arial" w:hAnsi="Arial"/>
          <w:sz w:val="24"/>
          <w:szCs w:val="24"/>
        </w:rPr>
        <w:t xml:space="preserve">языках.</w:t>
      </w:r>
    </w:p>
    <w:p>
      <w:pPr>
        <w:spacing w:after="20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диссертаций, написанных на государственном языке, обязательно наличие не менее 4-х статей для докторской и не менее 2-х статей для кандидатской диссертации, изданных на государственном языке.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18. </w:t>
      </w:r>
      <w:r>
        <w:rPr>
          <w:rFonts w:ascii="Arial" w:cs="Arial" w:eastAsia="Arial" w:hAnsi="Arial"/>
          <w:sz w:val="24"/>
          <w:szCs w:val="24"/>
        </w:rPr>
        <w:t xml:space="preserve">Для соискателей ученой степени, написавших диссертацию на государственном языке обязательно наличие сертификата государственного учреждения «Кыргызтест» по следующим уровням: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соискатели ученой степени кандидата наук, выполнившие диссертации на государственном языке – уровень В2;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специалисты по кыргызскому языку, кыргызской литературе и их методике обучения – уровень С1.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19. Темы </w:t>
      </w:r>
      <w:r>
        <w:rPr>
          <w:rFonts w:ascii="Arial" w:cs="Arial" w:eastAsia="Arial" w:hAnsi="Arial"/>
          <w:sz w:val="24"/>
          <w:szCs w:val="24"/>
        </w:rPr>
        <w:t xml:space="preserve">докторских и кандидатских диссертаций должны быть связаны с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</w:t>
      </w:r>
      <w:r>
        <w:rPr>
          <w:rFonts w:ascii="Arial" w:cs="Arial" w:eastAsia="Arial" w:hAnsi="Arial"/>
          <w:sz w:val="24"/>
          <w:szCs w:val="24"/>
        </w:rPr>
        <w:t xml:space="preserve">национальными программами развития государства и общества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</w:t>
      </w:r>
      <w:r>
        <w:rPr>
          <w:rFonts w:ascii="Arial" w:cs="Arial" w:eastAsia="Arial" w:hAnsi="Arial"/>
          <w:sz w:val="24"/>
          <w:szCs w:val="24"/>
        </w:rPr>
        <w:t xml:space="preserve">приоритетными направлениями развития науки;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</w:t>
      </w:r>
      <w:r>
        <w:rPr>
          <w:rFonts w:ascii="Arial" w:cs="Arial" w:eastAsia="Arial" w:hAnsi="Arial"/>
          <w:sz w:val="24"/>
          <w:szCs w:val="24"/>
        </w:rPr>
        <w:t xml:space="preserve">направлениями основных научно-исследовательских работ вуз</w:t>
      </w:r>
      <w:r>
        <w:rPr>
          <w:rFonts w:ascii="Arial" w:cs="Arial" w:eastAsia="Arial" w:hAnsi="Arial"/>
          <w:sz w:val="24"/>
          <w:szCs w:val="24"/>
        </w:rPr>
        <w:t xml:space="preserve">ов</w:t>
      </w:r>
      <w:r>
        <w:rPr>
          <w:rFonts w:ascii="Arial" w:cs="Arial" w:eastAsia="Arial" w:hAnsi="Arial"/>
          <w:sz w:val="24"/>
          <w:szCs w:val="24"/>
        </w:rPr>
        <w:t xml:space="preserve"> и/или научных и научно-технических организаций.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Темы диссертаций утверждаются учеными (научно-техническими) </w:t>
      </w:r>
      <w:r>
        <w:rPr>
          <w:rFonts w:ascii="Arial" w:cs="Arial" w:eastAsia="Arial" w:hAnsi="Arial"/>
          <w:sz w:val="24"/>
          <w:szCs w:val="24"/>
        </w:rPr>
        <w:t xml:space="preserve">советами вузов и/или научных и научно-технических </w:t>
      </w:r>
      <w:r>
        <w:rPr>
          <w:rFonts w:ascii="Arial" w:cs="Arial" w:eastAsia="Arial" w:hAnsi="Arial"/>
          <w:sz w:val="24"/>
          <w:szCs w:val="24"/>
        </w:rPr>
        <w:t xml:space="preserve">организаций для каждого соискателя персонально</w:t>
      </w:r>
      <w:r>
        <w:rPr>
          <w:rFonts w:ascii="Arial" w:cs="Arial" w:eastAsia="Arial" w:hAnsi="Arial"/>
          <w:sz w:val="24"/>
          <w:szCs w:val="24"/>
        </w:rPr>
        <w:t xml:space="preserve">и размещаются в реестре тем диссертационных работ на сайте ВАК.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20. Докторская диссертация выполняется под руководством научного консультанта. В качестве научного консультанта по докторской диссертации привлекается доктор наук.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21. В случае выполнения докторской диссертации по двум специальностям разрешается назначение второго научного консультанта – доктора наук.</w:t>
      </w:r>
      <w:r>
        <w:rPr>
          <w:rFonts w:ascii="Arial" w:cs="Arial" w:eastAsia="Arial" w:hAnsi="Arial"/>
          <w:sz w:val="24"/>
          <w:szCs w:val="24"/>
        </w:rPr>
        <w:t xml:space="preserve">Докторская диссертация может выполняться соискателем самостоятельно без научного консультанта.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22. Научным руководителем кандидатской</w:t>
      </w:r>
      <w:r>
        <w:rPr>
          <w:rFonts w:ascii="Arial" w:cs="Arial" w:eastAsia="Arial" w:hAnsi="Arial"/>
          <w:sz w:val="24"/>
          <w:szCs w:val="24"/>
        </w:rPr>
        <w:t xml:space="preserve">диссертации назначается доктор наук по специальности, соответствующей автореферату или по совокупности опубликованных трудов. Разрешается назначение двух научных руководителей только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 в случае выполнения кандидатской диссертации на стыке двух специальностей.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23. </w:t>
      </w:r>
      <w:r>
        <w:rPr>
          <w:rFonts w:ascii="Arial" w:cs="Arial" w:eastAsia="Arial" w:hAnsi="Arial"/>
          <w:sz w:val="24"/>
          <w:szCs w:val="24"/>
        </w:rPr>
        <w:t xml:space="preserve">На основании решения ученого (научно-технического) совета вуза и/или научной и научно-технической организации к научному руководству с разрешения ВАК может привлекаться кандидат наук по соответствующей специальности: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sz w:val="24"/>
          <w:szCs w:val="24"/>
        </w:rPr>
        <w:t xml:space="preserve">имеющий стаж научной или научно-педагогической работы не менее 10 лет;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sz w:val="24"/>
          <w:szCs w:val="24"/>
        </w:rPr>
        <w:t xml:space="preserve">находящийся в ученом звании доцента или старшего научного сотрудника не менее 5 лет;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</w:t>
      </w:r>
      <w:r>
        <w:rPr>
          <w:rFonts w:ascii="Arial" w:cs="Arial" w:eastAsia="Arial" w:hAnsi="Arial"/>
          <w:sz w:val="24"/>
          <w:szCs w:val="24"/>
        </w:rPr>
        <w:t xml:space="preserve"> имеющий статьи в научных изданиях, вошедших в Перечень рецензируемых научных периодических изданий, в том числе не менее 4 статей в периодических научных изданиях, индексируемых системами «Scopus» </w:t>
      </w:r>
      <w:r>
        <w:rPr>
          <w:rFonts w:ascii="Arial" w:cs="Arial" w:eastAsia="Arial" w:hAnsi="Arial"/>
          <w:sz w:val="24"/>
          <w:szCs w:val="24"/>
        </w:rPr>
        <w:t xml:space="preserve">и/</w:t>
      </w:r>
      <w:r>
        <w:rPr>
          <w:rFonts w:ascii="Arial" w:cs="Arial" w:eastAsia="Arial" w:hAnsi="Arial"/>
          <w:sz w:val="24"/>
          <w:szCs w:val="24"/>
        </w:rPr>
        <w:t xml:space="preserve">или «Web of Science» после защиты кандидатской диссертации.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24. </w:t>
      </w:r>
      <w:r>
        <w:rPr>
          <w:rFonts w:ascii="Arial" w:cs="Arial" w:eastAsia="Arial" w:hAnsi="Arial"/>
          <w:sz w:val="24"/>
          <w:szCs w:val="24"/>
        </w:rPr>
        <w:t xml:space="preserve">Тема и научный консультант/руководитель по докторской и кандидатской диссертациям утверждаются решением ученого (научно-технического) совета в вузах и/или научных и научно-технических организациях.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25. Проверка диссертационной работы по компьютерной программе на наличие/отсутствие факта плагиата либо текста, сгенерированного искусственным интеллектом по желанию соискателя может быть проведена до защиты диссертации, на платной основе. При этом результаты проверки, полученные до защиты, носят информационный характер.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26. Использование в диссертации чужих работ без ссылок на автора и/или источник заимствования, а также использование в диссертации текста, сгенерированного искусственным интеллектом без корректных ссылок, признается в качестве плагиата. В таких случаях диссертация отклоняется без права ее повторной защиты.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696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Рассмотрение диссертации 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электронных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аттестационных дел в ВАК</w:t>
      </w:r>
    </w:p>
    <w:p>
      <w:pPr>
        <w:spacing w:after="240" w:before="200"/>
        <w:ind w:firstLine="696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27. Аттестационные отделы ВАК </w:t>
      </w:r>
      <w:r>
        <w:rPr>
          <w:rFonts w:ascii="Arial" w:cs="Arial" w:eastAsia="Arial" w:hAnsi="Arial"/>
          <w:sz w:val="24"/>
          <w:szCs w:val="24"/>
        </w:rPr>
        <w:t xml:space="preserve">после получения </w:t>
      </w:r>
      <w:r>
        <w:rPr>
          <w:rFonts w:ascii="Arial" w:cs="Arial" w:eastAsia="Arial" w:hAnsi="Arial"/>
          <w:sz w:val="24"/>
          <w:szCs w:val="24"/>
        </w:rPr>
        <w:t xml:space="preserve">документов электронного </w:t>
      </w:r>
      <w:r>
        <w:rPr>
          <w:rFonts w:ascii="Arial" w:cs="Arial" w:eastAsia="Arial" w:hAnsi="Arial"/>
          <w:sz w:val="24"/>
          <w:szCs w:val="24"/>
        </w:rPr>
        <w:t xml:space="preserve">аттестационного дела проводят </w:t>
      </w:r>
      <w:r>
        <w:rPr>
          <w:rFonts w:ascii="Arial" w:cs="Arial" w:eastAsia="Arial" w:hAnsi="Arial"/>
          <w:sz w:val="24"/>
          <w:szCs w:val="24"/>
        </w:rPr>
        <w:t xml:space="preserve">его техническую проверку</w:t>
      </w:r>
      <w:r>
        <w:rPr>
          <w:rFonts w:ascii="Arial" w:cs="Arial" w:eastAsia="Arial" w:hAnsi="Arial"/>
          <w:sz w:val="24"/>
          <w:szCs w:val="24"/>
        </w:rPr>
        <w:t xml:space="preserve"> на соответствие требованиям, предъявляемым к оформлению аттестационных дел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28. В случае если при проверке </w:t>
      </w:r>
      <w:r>
        <w:rPr>
          <w:rFonts w:ascii="Arial" w:cs="Arial" w:eastAsia="Arial" w:hAnsi="Arial"/>
          <w:sz w:val="24"/>
          <w:szCs w:val="24"/>
        </w:rPr>
        <w:t xml:space="preserve">электронного </w:t>
      </w:r>
      <w:r>
        <w:rPr>
          <w:rFonts w:ascii="Arial" w:cs="Arial" w:eastAsia="Arial" w:hAnsi="Arial"/>
          <w:sz w:val="24"/>
          <w:szCs w:val="24"/>
        </w:rPr>
        <w:t xml:space="preserve">аттестационного дела обнаружатся нарушения требований, предъявляемых к оформлению </w:t>
      </w:r>
      <w:r>
        <w:rPr>
          <w:rFonts w:ascii="Arial" w:cs="Arial" w:eastAsia="Arial" w:hAnsi="Arial"/>
          <w:sz w:val="24"/>
          <w:szCs w:val="24"/>
        </w:rPr>
        <w:t xml:space="preserve">документов</w:t>
      </w:r>
      <w:r>
        <w:rPr>
          <w:rFonts w:ascii="Arial" w:cs="Arial" w:eastAsia="Arial" w:hAnsi="Arial"/>
          <w:sz w:val="24"/>
          <w:szCs w:val="24"/>
        </w:rPr>
        <w:t xml:space="preserve">, ВАК возвращает </w:t>
      </w:r>
      <w:r>
        <w:rPr>
          <w:rFonts w:ascii="Arial" w:cs="Arial" w:eastAsia="Arial" w:hAnsi="Arial"/>
          <w:sz w:val="24"/>
          <w:szCs w:val="24"/>
        </w:rPr>
        <w:t xml:space="preserve">электронное </w:t>
      </w:r>
      <w:r>
        <w:rPr>
          <w:rFonts w:ascii="Arial" w:cs="Arial" w:eastAsia="Arial" w:hAnsi="Arial"/>
          <w:sz w:val="24"/>
          <w:szCs w:val="24"/>
        </w:rPr>
        <w:t xml:space="preserve">аттестационное дело без рассмотрения в диссертационный совет для его доработки.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Диссертационный совет обязан исправить выявленные нарушения в течение </w:t>
      </w:r>
      <w:r>
        <w:rPr>
          <w:rFonts w:ascii="Arial" w:cs="Arial" w:eastAsia="Arial" w:hAnsi="Arial"/>
          <w:sz w:val="24"/>
          <w:szCs w:val="24"/>
        </w:rPr>
        <w:t xml:space="preserve">15 календарных дней</w:t>
      </w:r>
      <w:r>
        <w:rPr>
          <w:rFonts w:ascii="Arial" w:cs="Arial" w:eastAsia="Arial" w:hAnsi="Arial"/>
          <w:sz w:val="24"/>
          <w:szCs w:val="24"/>
        </w:rPr>
        <w:t xml:space="preserve"> со дня получения </w:t>
      </w:r>
      <w:r>
        <w:rPr>
          <w:rFonts w:ascii="Arial" w:cs="Arial" w:eastAsia="Arial" w:hAnsi="Arial"/>
          <w:sz w:val="24"/>
          <w:szCs w:val="24"/>
        </w:rPr>
        <w:t xml:space="preserve">электронного </w:t>
      </w:r>
      <w:r>
        <w:rPr>
          <w:rFonts w:ascii="Arial" w:cs="Arial" w:eastAsia="Arial" w:hAnsi="Arial"/>
          <w:sz w:val="24"/>
          <w:szCs w:val="24"/>
        </w:rPr>
        <w:t xml:space="preserve">аттестационного дела из ВАК</w:t>
      </w:r>
      <w:r>
        <w:rPr>
          <w:rFonts w:ascii="Arial" w:cs="Arial" w:eastAsia="Arial" w:hAnsi="Arial"/>
          <w:sz w:val="24"/>
          <w:szCs w:val="24"/>
        </w:rPr>
        <w:t xml:space="preserve">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29. Общий срок рассмотрения в ВАК диссертаций и аттестационных дел по присуждению ученой степени доктора</w:t>
      </w:r>
      <w:r>
        <w:rPr>
          <w:rFonts w:ascii="Arial" w:cs="Arial" w:eastAsia="Arial" w:hAnsi="Arial"/>
          <w:sz w:val="24"/>
          <w:szCs w:val="24"/>
        </w:rPr>
        <w:t xml:space="preserve"> и кандидата </w:t>
      </w:r>
      <w:r>
        <w:rPr>
          <w:rFonts w:ascii="Arial" w:cs="Arial" w:eastAsia="Arial" w:hAnsi="Arial"/>
          <w:sz w:val="24"/>
          <w:szCs w:val="24"/>
        </w:rPr>
        <w:t xml:space="preserve">наук составляет не более </w:t>
      </w:r>
      <w:r>
        <w:rPr>
          <w:rFonts w:ascii="Arial" w:cs="Arial" w:eastAsia="Arial" w:hAnsi="Arial"/>
          <w:sz w:val="24"/>
          <w:szCs w:val="24"/>
        </w:rPr>
        <w:t xml:space="preserve">трех</w:t>
      </w:r>
      <w:r>
        <w:rPr>
          <w:rFonts w:ascii="Arial" w:cs="Arial" w:eastAsia="Arial" w:hAnsi="Arial"/>
          <w:sz w:val="24"/>
          <w:szCs w:val="24"/>
        </w:rPr>
        <w:t xml:space="preserve"> месяцев.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30. Решение ВАК об утверждении (отклонении) диссертаций на соискание ученой степени </w:t>
      </w:r>
      <w:r>
        <w:rPr>
          <w:rFonts w:ascii="Arial" w:cs="Arial" w:eastAsia="Arial" w:hAnsi="Arial"/>
          <w:sz w:val="24"/>
          <w:szCs w:val="24"/>
        </w:rPr>
        <w:t xml:space="preserve">доктора, </w:t>
      </w:r>
      <w:r>
        <w:rPr>
          <w:rFonts w:ascii="Arial" w:cs="Arial" w:eastAsia="Arial" w:hAnsi="Arial"/>
          <w:sz w:val="24"/>
          <w:szCs w:val="24"/>
        </w:rPr>
        <w:t xml:space="preserve">кандидата наук</w:t>
      </w:r>
      <w:r>
        <w:rPr>
          <w:rFonts w:ascii="Arial" w:cs="Arial" w:eastAsia="Arial" w:hAnsi="Arial"/>
          <w:sz w:val="24"/>
          <w:szCs w:val="24"/>
        </w:rPr>
        <w:t xml:space="preserve"> размещается на сайте ВАК.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31. Ученый</w:t>
      </w:r>
      <w:r>
        <w:rPr>
          <w:rFonts w:ascii="Arial" w:cs="Arial" w:eastAsia="Arial" w:hAnsi="Arial"/>
          <w:sz w:val="24"/>
          <w:szCs w:val="24"/>
        </w:rPr>
        <w:t xml:space="preserve"> секретарь диссертационного совета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 после утверждения в ВАК ученой степени соискателя, направляет диссертацию в твердом бумажном переплете в Национальную </w:t>
      </w:r>
      <w:r>
        <w:rPr>
          <w:rFonts w:ascii="Arial" w:cs="Arial" w:eastAsia="Arial" w:hAnsi="Arial"/>
          <w:sz w:val="24"/>
          <w:szCs w:val="24"/>
        </w:rPr>
        <w:t xml:space="preserve">Б</w:t>
      </w:r>
      <w:r>
        <w:rPr>
          <w:rFonts w:ascii="Arial" w:cs="Arial" w:eastAsia="Arial" w:hAnsi="Arial"/>
          <w:sz w:val="24"/>
          <w:szCs w:val="24"/>
        </w:rPr>
        <w:t xml:space="preserve">иблиотеку Кыргызской Республики имени Алыкула Осмонова</w:t>
      </w:r>
      <w:r>
        <w:rPr>
          <w:rFonts w:ascii="Arial" w:cs="Arial" w:eastAsia="Arial" w:hAnsi="Arial"/>
          <w:sz w:val="24"/>
          <w:szCs w:val="24"/>
        </w:rPr>
        <w:t xml:space="preserve">для постоянного хранения. </w:t>
      </w:r>
      <w:r>
        <w:rPr>
          <w:rFonts w:ascii="Arial" w:cs="Arial" w:eastAsia="Arial" w:hAnsi="Arial"/>
          <w:sz w:val="24"/>
          <w:szCs w:val="24"/>
        </w:rPr>
        <w:t xml:space="preserve">Диссертации в формате PDF размещаются в базе данных</w:t>
      </w:r>
      <w:r>
        <w:rPr>
          <w:rFonts w:ascii="Arial" w:cs="Arial" w:eastAsia="Arial" w:hAnsi="Arial"/>
          <w:sz w:val="24"/>
          <w:szCs w:val="24"/>
        </w:rPr>
        <w:t xml:space="preserve"> диссертаций на официальном сайте ВАК.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8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Нострификация аттестационных документов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32. Решение о нострификации документов государственного образца о присуждении ученых степеней, выданных в иностранных государствах, принимается ВАК по заявлению соискателя либо по ходатайству организации, где работает соискатель.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33. </w:t>
      </w:r>
      <w:r>
        <w:rPr>
          <w:rFonts w:ascii="Arial" w:cs="Arial" w:eastAsia="Arial" w:hAnsi="Arial"/>
          <w:sz w:val="24"/>
          <w:szCs w:val="24"/>
        </w:rPr>
        <w:t xml:space="preserve">Дипломы доктора философии (PhD)/доктора по профилю, хабилитированного доктора (Dr. Habil), представленные в ВАК для нострификации, выданные учреждениями, входящими в TOP 500 QS World University Rankings и Times Higher Education на территории Кыргызской Республики, признаются автоматически.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34. </w:t>
      </w:r>
      <w:r>
        <w:rPr>
          <w:rFonts w:ascii="Arial" w:cs="Arial" w:eastAsia="Arial" w:hAnsi="Arial"/>
          <w:sz w:val="24"/>
          <w:szCs w:val="24"/>
        </w:rPr>
        <w:t xml:space="preserve">Диссертация доктора философии (PhD)/доктора по профилю, хабилитированного доктора (Dr. Habil), представленная в ВАК для нострификации направляется на научно-экспертную оценку, за исключением диссертаций, защищенных в учреждениях, входящих в TOP 500 QS World University Rankings и Times Higher Education.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35. Степень доктора философии (PhD) /доктора по профилю, выданная в иностранных государствах, на территории Кыргызской Республики может быть признана эквивалентной ученой степени кандидата наук в соответствующей отрасли науки после экспертизы диссертации экспертами ВАК.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36. Степень хабилитированного доктора (Dr. Habil), выданная в иностранных государствах, на территории Кыргызской Республики может быть признана эквивалентной ученой степени доктора наук в соответствующей отрасли науки после экспертизы диссертации экспертами ВАК.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. </w:t>
      </w:r>
      <w:r>
        <w:rPr>
          <w:rFonts w:ascii="Arial" w:cs="Arial" w:eastAsia="Arial" w:hAnsi="Arial"/>
          <w:sz w:val="24"/>
          <w:szCs w:val="24"/>
        </w:rPr>
        <w:t xml:space="preserve">Диссертация</w:t>
      </w:r>
      <w:r>
        <w:rPr>
          <w:rFonts w:ascii="Arial" w:cs="Arial" w:eastAsia="Arial" w:hAnsi="Arial"/>
          <w:sz w:val="24"/>
          <w:szCs w:val="24"/>
        </w:rPr>
        <w:t xml:space="preserve">кандидата или доктора наук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представленная</w:t>
      </w:r>
      <w:r>
        <w:rPr>
          <w:rFonts w:ascii="Arial" w:cs="Arial" w:eastAsia="Arial" w:hAnsi="Arial"/>
          <w:sz w:val="24"/>
          <w:szCs w:val="24"/>
        </w:rPr>
        <w:t xml:space="preserve"> в ВАК для нострификации, проходит проверку на использование в диссертации чужих работ без ссылок на автора и/или источник заимствования, а также текста, сгенерированного искусственным интеллектом без корректных ссылок.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отсутствии плагиата или наличии допустимого процента заимствования, установленного в соответствии с Инструкцией по проверке диссертационных работ по компьютерной программе на наличие/отсутствие плагиата, диссертация передается в аттестационный отдел ВАК для оформления документов.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38. Для нострификации дипломов ученых степеней, выданных в иностранных государствах, соискатель открывает личный кабинет на сайте ВАК в разделе «Нострификация».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39. Срок рассмотрения в ВАК </w:t>
      </w:r>
      <w:r>
        <w:rPr>
          <w:rFonts w:ascii="Arial" w:cs="Arial" w:eastAsia="Arial" w:hAnsi="Arial"/>
          <w:sz w:val="24"/>
          <w:szCs w:val="24"/>
        </w:rPr>
        <w:t xml:space="preserve">диссертаций и документов </w:t>
      </w:r>
      <w:r>
        <w:rPr>
          <w:rFonts w:ascii="Arial" w:cs="Arial" w:eastAsia="Arial" w:hAnsi="Arial"/>
          <w:sz w:val="24"/>
          <w:szCs w:val="24"/>
        </w:rPr>
        <w:t xml:space="preserve">государственного образца о присуждении ученых степеней, </w:t>
      </w:r>
      <w:r>
        <w:rPr>
          <w:rFonts w:ascii="Arial" w:cs="Arial" w:eastAsia="Arial" w:hAnsi="Arial"/>
          <w:sz w:val="24"/>
          <w:szCs w:val="24"/>
        </w:rPr>
        <w:t xml:space="preserve">доктора философии (PhD)/доктора по профилю, хабилитированного доктора (Dr. Habil), </w:t>
      </w:r>
      <w:r>
        <w:rPr>
          <w:rFonts w:ascii="Arial" w:cs="Arial" w:eastAsia="Arial" w:hAnsi="Arial"/>
          <w:sz w:val="24"/>
          <w:szCs w:val="24"/>
        </w:rPr>
        <w:t xml:space="preserve">выданных в иностранных государствах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составляет </w:t>
      </w:r>
      <w:r>
        <w:rPr>
          <w:rFonts w:ascii="Arial" w:cs="Arial" w:eastAsia="Arial" w:hAnsi="Arial"/>
          <w:sz w:val="24"/>
          <w:szCs w:val="24"/>
        </w:rPr>
        <w:t xml:space="preserve">не более </w:t>
      </w:r>
      <w:r>
        <w:rPr>
          <w:rFonts w:ascii="Arial" w:cs="Arial" w:eastAsia="Arial" w:hAnsi="Arial"/>
          <w:sz w:val="24"/>
          <w:szCs w:val="24"/>
        </w:rPr>
        <w:t xml:space="preserve">трех</w:t>
      </w:r>
      <w:r>
        <w:rPr>
          <w:rFonts w:ascii="Arial" w:cs="Arial" w:eastAsia="Arial" w:hAnsi="Arial"/>
          <w:sz w:val="24"/>
          <w:szCs w:val="24"/>
        </w:rPr>
        <w:t xml:space="preserve"> месяцев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>Глава 5. </w:t>
      </w:r>
      <w:r>
        <w:rPr>
          <w:rFonts w:ascii="Arial" w:cs="Arial" w:eastAsia="Arial" w:hAnsi="Arial"/>
          <w:sz w:val="24"/>
          <w:szCs w:val="24"/>
        </w:rPr>
        <w:t xml:space="preserve">Лишение (восстановление) ученых степеней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40. Лица, которым по решению ВАК были присуждены ученые степени, могут быть лишены этих степеней в следующих случаях: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 заявлению обладателя ученой степени;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sz w:val="24"/>
          <w:szCs w:val="24"/>
        </w:rPr>
        <w:t xml:space="preserve">при </w:t>
      </w:r>
      <w:r>
        <w:rPr>
          <w:rFonts w:ascii="Arial" w:cs="Arial" w:eastAsia="Arial" w:hAnsi="Arial"/>
          <w:sz w:val="24"/>
          <w:szCs w:val="24"/>
        </w:rPr>
        <w:t xml:space="preserve">выявлении фактов, свидетельствующих об использовании соискателями ученых степеней поддельных документов, документов, полученных незаконным путем, документов, содержащих недостоверные сведения, в том числе: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документа об образовании;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положительного заключения по обсуждению диссертации от организации по месту утверждения темы диссертации;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диплома кандидата наук</w:t>
      </w:r>
      <w:r>
        <w:rPr>
          <w:rFonts w:ascii="Arial" w:cs="Arial" w:eastAsia="Arial" w:hAnsi="Arial"/>
          <w:sz w:val="24"/>
          <w:szCs w:val="24"/>
        </w:rPr>
        <w:t xml:space="preserve"> (</w:t>
      </w:r>
      <w:r>
        <w:rPr>
          <w:rFonts w:ascii="Arial" w:cs="Arial" w:eastAsia="Arial" w:hAnsi="Arial"/>
          <w:sz w:val="24"/>
          <w:szCs w:val="24"/>
        </w:rPr>
        <w:t xml:space="preserve">свидетельства о признании ученой степени</w:t>
      </w:r>
      <w:r>
        <w:rPr>
          <w:rFonts w:ascii="Arial" w:cs="Arial" w:eastAsia="Arial" w:hAnsi="Arial"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, полученного в иностранном государстве;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sz w:val="24"/>
          <w:szCs w:val="24"/>
        </w:rPr>
        <w:t xml:space="preserve">при </w:t>
      </w:r>
      <w:r>
        <w:rPr>
          <w:rFonts w:ascii="Arial" w:cs="Arial" w:eastAsia="Arial" w:hAnsi="Arial"/>
          <w:sz w:val="24"/>
          <w:szCs w:val="24"/>
        </w:rPr>
        <w:t xml:space="preserve">нарушении критериев и требований к диссертациям, представленным на соискание ученой степени требований, установленных настоящим Положением;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sz w:val="24"/>
          <w:szCs w:val="24"/>
        </w:rPr>
        <w:t xml:space="preserve">при </w:t>
      </w:r>
      <w:r>
        <w:rPr>
          <w:rFonts w:ascii="Arial" w:cs="Arial" w:eastAsia="Arial" w:hAnsi="Arial"/>
          <w:sz w:val="24"/>
          <w:szCs w:val="24"/>
        </w:rPr>
        <w:t xml:space="preserve">обнаружении плагиата в полученных результатах исследования либо использованием в диссертации текста, сгенерированного искусственным интеллектом без корректных ссылок.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41. Срок давности по лишению (восстановлению) ученых степеней составляет не более 3 лет со дня вынесения решения о присуждении.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42. При обнаружении случаев, перечисленных в пункте 40 </w:t>
      </w:r>
      <w:r>
        <w:rPr>
          <w:rFonts w:ascii="Arial" w:cs="Arial" w:eastAsia="Arial" w:hAnsi="Arial"/>
          <w:sz w:val="24"/>
          <w:szCs w:val="24"/>
        </w:rPr>
        <w:t xml:space="preserve">приказом</w:t>
      </w:r>
      <w:r>
        <w:rPr>
          <w:rFonts w:ascii="Arial" w:cs="Arial" w:eastAsia="Arial" w:hAnsi="Arial"/>
          <w:sz w:val="24"/>
          <w:szCs w:val="24"/>
        </w:rPr>
        <w:t xml:space="preserve">председателя ВАК</w:t>
      </w:r>
      <w:r>
        <w:rPr>
          <w:rFonts w:ascii="Arial" w:cs="Arial" w:eastAsia="Arial" w:hAnsi="Arial"/>
          <w:sz w:val="24"/>
          <w:szCs w:val="24"/>
        </w:rPr>
        <w:t xml:space="preserve">создается</w:t>
      </w:r>
      <w:r>
        <w:rPr>
          <w:rFonts w:ascii="Arial" w:cs="Arial" w:eastAsia="Arial" w:hAnsi="Arial"/>
          <w:sz w:val="24"/>
          <w:szCs w:val="24"/>
        </w:rPr>
        <w:t xml:space="preserve">комиссия</w:t>
      </w:r>
      <w:r>
        <w:rPr>
          <w:rFonts w:ascii="Arial" w:cs="Arial" w:eastAsia="Arial" w:hAnsi="Arial"/>
          <w:sz w:val="24"/>
          <w:szCs w:val="24"/>
        </w:rPr>
        <w:t xml:space="preserve">, в которую входят </w:t>
      </w:r>
      <w:r>
        <w:rPr>
          <w:rFonts w:ascii="Arial" w:cs="Arial" w:eastAsia="Arial" w:hAnsi="Arial"/>
          <w:sz w:val="24"/>
          <w:szCs w:val="24"/>
        </w:rPr>
        <w:t xml:space="preserve">заместитель</w:t>
      </w:r>
      <w:r>
        <w:rPr>
          <w:rFonts w:ascii="Arial" w:cs="Arial" w:eastAsia="Arial" w:hAnsi="Arial"/>
          <w:sz w:val="24"/>
          <w:szCs w:val="24"/>
        </w:rPr>
        <w:t xml:space="preserve">председателя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главный</w:t>
      </w:r>
      <w:r>
        <w:rPr>
          <w:rFonts w:ascii="Arial" w:cs="Arial" w:eastAsia="Arial" w:hAnsi="Arial"/>
          <w:sz w:val="24"/>
          <w:szCs w:val="24"/>
        </w:rPr>
        <w:t xml:space="preserve">ученый</w:t>
      </w:r>
      <w:r>
        <w:rPr>
          <w:rFonts w:ascii="Arial" w:cs="Arial" w:eastAsia="Arial" w:hAnsi="Arial"/>
          <w:sz w:val="24"/>
          <w:szCs w:val="24"/>
        </w:rPr>
        <w:t xml:space="preserve">секретарь, </w:t>
      </w:r>
      <w:r>
        <w:rPr>
          <w:rFonts w:ascii="Arial" w:cs="Arial" w:eastAsia="Arial" w:hAnsi="Arial"/>
          <w:sz w:val="24"/>
          <w:szCs w:val="24"/>
        </w:rPr>
        <w:t xml:space="preserve">руководитель соответствующего аттестационного отдела</w:t>
      </w:r>
      <w:r>
        <w:rPr>
          <w:rFonts w:ascii="Arial" w:cs="Arial" w:eastAsia="Arial" w:hAnsi="Arial"/>
          <w:sz w:val="24"/>
          <w:szCs w:val="24"/>
        </w:rPr>
        <w:t xml:space="preserve">, представители общественности. При необходимости в состав комиссии могут быть включены представители государственных органов.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43. Срок рассмотрения и вынесения соответствующего заключения комиссией составляет 14 рабочих дней. </w:t>
      </w:r>
      <w:r>
        <w:rPr>
          <w:rFonts w:ascii="Arial" w:cs="Arial" w:eastAsia="Arial" w:hAnsi="Arial"/>
          <w:sz w:val="24"/>
          <w:szCs w:val="24"/>
        </w:rPr>
        <w:t xml:space="preserve">В необходимых случаях, сроки рассмотрения могут быть продлены решением председателя ВАК, но не более чем на 30 календарных дней.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44. На основании заключения комиссии председатель ВАК принимает решение: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</w:t>
      </w:r>
      <w:r>
        <w:rPr>
          <w:rFonts w:ascii="Arial" w:cs="Arial" w:eastAsia="Arial" w:hAnsi="Arial"/>
          <w:sz w:val="24"/>
          <w:szCs w:val="24"/>
        </w:rPr>
        <w:t xml:space="preserve"> о лишении ученой степени;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</w:t>
      </w:r>
      <w:r>
        <w:rPr>
          <w:rFonts w:ascii="Arial" w:cs="Arial" w:eastAsia="Arial" w:hAnsi="Arial"/>
          <w:sz w:val="24"/>
          <w:szCs w:val="24"/>
        </w:rPr>
        <w:t xml:space="preserve"> об отказе в лишении ученой степени.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45. Рассмотрение вопросов восстановления ученых степеней осуществляется на основании: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заявления физического лица о восстановлении ученой степени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решения судебных органов.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6</w:t>
      </w:r>
      <w:r>
        <w:rPr>
          <w:rFonts w:ascii="Arial" w:cs="Arial" w:eastAsia="Arial" w:hAnsi="Arial"/>
          <w:sz w:val="24"/>
          <w:szCs w:val="24"/>
        </w:rPr>
        <w:t xml:space="preserve">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Рассмотрение апелляций в ВАК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46. Апелляционные комиссии создаются в ВАК по</w:t>
      </w:r>
      <w:r>
        <w:rPr>
          <w:rFonts w:ascii="Arial" w:cs="Arial" w:eastAsia="Arial" w:hAnsi="Arial"/>
          <w:sz w:val="24"/>
          <w:szCs w:val="24"/>
        </w:rPr>
        <w:t xml:space="preserve"> решениям диссертационных советов по присуждению (отклонению) ученых степеней.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47. Заявление (апелляция) подается</w:t>
      </w:r>
      <w:r>
        <w:rPr>
          <w:rFonts w:ascii="Arial" w:cs="Arial" w:eastAsia="Arial" w:hAnsi="Arial"/>
          <w:sz w:val="24"/>
          <w:szCs w:val="24"/>
        </w:rPr>
        <w:t xml:space="preserve"> в ВАК </w:t>
      </w:r>
      <w:r>
        <w:rPr>
          <w:rFonts w:ascii="Arial" w:cs="Arial" w:eastAsia="Arial" w:hAnsi="Arial"/>
          <w:sz w:val="24"/>
          <w:szCs w:val="24"/>
        </w:rPr>
        <w:t xml:space="preserve">организациями и учреждениями, а также соискателями, </w:t>
      </w:r>
      <w:r>
        <w:rPr>
          <w:rFonts w:ascii="Arial" w:cs="Arial" w:eastAsia="Arial" w:hAnsi="Arial"/>
          <w:sz w:val="24"/>
          <w:szCs w:val="24"/>
        </w:rPr>
        <w:t xml:space="preserve">кроме случаев,</w:t>
      </w:r>
      <w:r>
        <w:rPr>
          <w:rFonts w:ascii="Arial" w:cs="Arial" w:eastAsia="Arial" w:hAnsi="Arial"/>
          <w:sz w:val="24"/>
          <w:szCs w:val="24"/>
        </w:rPr>
        <w:t xml:space="preserve">когда</w:t>
      </w:r>
      <w:r>
        <w:rPr>
          <w:rFonts w:ascii="Arial" w:cs="Arial" w:eastAsia="Arial" w:hAnsi="Arial"/>
          <w:sz w:val="24"/>
          <w:szCs w:val="24"/>
        </w:rPr>
        <w:t xml:space="preserve">ВАК отклонил ходатайство о присуждении ученой степени на </w:t>
      </w:r>
      <w:r>
        <w:rPr>
          <w:rFonts w:ascii="Arial" w:cs="Arial" w:eastAsia="Arial" w:hAnsi="Arial"/>
          <w:sz w:val="24"/>
          <w:szCs w:val="24"/>
        </w:rPr>
        <w:t xml:space="preserve">основании </w:t>
      </w:r>
      <w:r>
        <w:rPr>
          <w:rFonts w:ascii="Arial" w:cs="Arial" w:eastAsia="Arial" w:hAnsi="Arial"/>
          <w:sz w:val="24"/>
          <w:szCs w:val="24"/>
        </w:rPr>
        <w:t xml:space="preserve">обнаружения</w:t>
      </w:r>
      <w:r>
        <w:rPr>
          <w:rFonts w:ascii="Arial" w:cs="Arial" w:eastAsia="Arial" w:hAnsi="Arial"/>
          <w:sz w:val="24"/>
          <w:szCs w:val="24"/>
        </w:rPr>
        <w:t xml:space="preserve">плагиата либо и</w:t>
      </w:r>
      <w:r>
        <w:rPr>
          <w:rFonts w:ascii="Arial" w:cs="Arial" w:eastAsia="Arial" w:hAnsi="Arial"/>
          <w:sz w:val="24"/>
          <w:szCs w:val="24"/>
        </w:rPr>
        <w:t xml:space="preserve">спользования в диссертации текста, сгенерированного искусственным интеллектом без корректных ссылок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48. Заявление (апелляция) </w:t>
      </w:r>
      <w:r>
        <w:rPr>
          <w:rFonts w:ascii="Arial" w:cs="Arial" w:eastAsia="Arial" w:hAnsi="Arial"/>
          <w:sz w:val="24"/>
          <w:szCs w:val="24"/>
        </w:rPr>
        <w:t xml:space="preserve">подается в ВАК не позднее </w:t>
      </w:r>
      <w:r>
        <w:rPr>
          <w:rFonts w:ascii="Arial" w:cs="Arial" w:eastAsia="Arial" w:hAnsi="Arial"/>
          <w:sz w:val="24"/>
          <w:szCs w:val="24"/>
        </w:rPr>
        <w:t xml:space="preserve">трех месяцев</w:t>
      </w:r>
      <w:r>
        <w:rPr>
          <w:rFonts w:ascii="Arial" w:cs="Arial" w:eastAsia="Arial" w:hAnsi="Arial"/>
          <w:sz w:val="24"/>
          <w:szCs w:val="24"/>
        </w:rPr>
        <w:t xml:space="preserve"> со дня вынесения соответствующего решения.</w:t>
      </w:r>
      <w:r>
        <w:rPr>
          <w:rFonts w:ascii="Arial" w:cs="Arial" w:eastAsia="Arial" w:hAnsi="Arial"/>
          <w:sz w:val="24"/>
          <w:szCs w:val="24"/>
        </w:rPr>
        <w:t xml:space="preserve">Апелляция должна быть обоснованной</w:t>
      </w:r>
      <w:r>
        <w:rPr>
          <w:rFonts w:ascii="Arial" w:cs="Arial" w:eastAsia="Arial" w:hAnsi="Arial"/>
          <w:sz w:val="24"/>
          <w:szCs w:val="24"/>
        </w:rPr>
        <w:t xml:space="preserve">, в</w:t>
      </w:r>
      <w:r>
        <w:rPr>
          <w:rFonts w:ascii="Arial" w:cs="Arial" w:eastAsia="Arial" w:hAnsi="Arial"/>
          <w:sz w:val="24"/>
          <w:szCs w:val="24"/>
        </w:rPr>
        <w:t xml:space="preserve"> случае необходимости к ней прилагаются документы, подтверждающие доводы.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49. </w:t>
      </w:r>
      <w:r>
        <w:rPr>
          <w:rFonts w:ascii="Arial" w:cs="Arial" w:eastAsia="Arial" w:hAnsi="Arial"/>
          <w:sz w:val="24"/>
          <w:szCs w:val="24"/>
        </w:rPr>
        <w:t xml:space="preserve">В</w:t>
      </w:r>
      <w:r>
        <w:rPr>
          <w:rFonts w:ascii="Arial" w:cs="Arial" w:eastAsia="Arial" w:hAnsi="Arial"/>
          <w:sz w:val="24"/>
          <w:szCs w:val="24"/>
        </w:rPr>
        <w:t xml:space="preserve">состав</w:t>
      </w:r>
      <w:r>
        <w:rPr>
          <w:rFonts w:ascii="Arial" w:cs="Arial" w:eastAsia="Arial" w:hAnsi="Arial"/>
          <w:sz w:val="24"/>
          <w:szCs w:val="24"/>
        </w:rPr>
        <w:t xml:space="preserve">апелляционной</w:t>
      </w:r>
      <w:r>
        <w:rPr>
          <w:rFonts w:ascii="Arial" w:cs="Arial" w:eastAsia="Arial" w:hAnsi="Arial"/>
          <w:sz w:val="24"/>
          <w:szCs w:val="24"/>
        </w:rPr>
        <w:t xml:space="preserve">комиссии</w:t>
      </w:r>
      <w:r>
        <w:rPr>
          <w:rFonts w:ascii="Arial" w:cs="Arial" w:eastAsia="Arial" w:hAnsi="Arial"/>
          <w:sz w:val="24"/>
          <w:szCs w:val="24"/>
        </w:rPr>
        <w:t xml:space="preserve">в</w:t>
      </w:r>
      <w:r>
        <w:rPr>
          <w:rFonts w:ascii="Arial" w:cs="Arial" w:eastAsia="Arial" w:hAnsi="Arial"/>
          <w:sz w:val="24"/>
          <w:szCs w:val="24"/>
        </w:rPr>
        <w:t xml:space="preserve">ходят</w:t>
      </w:r>
      <w:r>
        <w:rPr>
          <w:rFonts w:ascii="Arial" w:cs="Arial" w:eastAsia="Arial" w:hAnsi="Arial"/>
          <w:sz w:val="24"/>
          <w:szCs w:val="24"/>
        </w:rPr>
        <w:t xml:space="preserve">заместитель</w:t>
      </w:r>
      <w:r>
        <w:rPr>
          <w:rFonts w:ascii="Arial" w:cs="Arial" w:eastAsia="Arial" w:hAnsi="Arial"/>
          <w:sz w:val="24"/>
          <w:szCs w:val="24"/>
        </w:rPr>
        <w:t xml:space="preserve">председателя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главный</w:t>
      </w:r>
      <w:r>
        <w:rPr>
          <w:rFonts w:ascii="Arial" w:cs="Arial" w:eastAsia="Arial" w:hAnsi="Arial"/>
          <w:sz w:val="24"/>
          <w:szCs w:val="24"/>
        </w:rPr>
        <w:t xml:space="preserve">ученый</w:t>
      </w:r>
      <w:r>
        <w:rPr>
          <w:rFonts w:ascii="Arial" w:cs="Arial" w:eastAsia="Arial" w:hAnsi="Arial"/>
          <w:sz w:val="24"/>
          <w:szCs w:val="24"/>
        </w:rPr>
        <w:t xml:space="preserve">секретарь, </w:t>
      </w:r>
      <w:r>
        <w:rPr>
          <w:rFonts w:ascii="Arial" w:cs="Arial" w:eastAsia="Arial" w:hAnsi="Arial"/>
          <w:sz w:val="24"/>
          <w:szCs w:val="24"/>
        </w:rPr>
        <w:t xml:space="preserve">руководитель соответствующего аттестационного отдела</w:t>
      </w:r>
      <w:r>
        <w:rPr>
          <w:rFonts w:ascii="Arial" w:cs="Arial" w:eastAsia="Arial" w:hAnsi="Arial"/>
          <w:sz w:val="24"/>
          <w:szCs w:val="24"/>
        </w:rPr>
        <w:t xml:space="preserve">, а также член(ы)</w:t>
      </w:r>
      <w:r>
        <w:rPr>
          <w:rFonts w:ascii="Arial" w:cs="Arial" w:eastAsia="Arial" w:hAnsi="Arial"/>
          <w:sz w:val="24"/>
          <w:szCs w:val="24"/>
        </w:rPr>
        <w:t xml:space="preserve">президиума</w:t>
      </w:r>
      <w:r>
        <w:rPr>
          <w:rFonts w:ascii="Arial" w:cs="Arial" w:eastAsia="Arial" w:hAnsi="Arial"/>
          <w:sz w:val="24"/>
          <w:szCs w:val="24"/>
        </w:rPr>
        <w:t xml:space="preserve">ВАК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специалисты</w:t>
      </w:r>
      <w:r>
        <w:rPr>
          <w:rFonts w:ascii="Arial" w:cs="Arial" w:eastAsia="Arial" w:hAnsi="Arial"/>
          <w:sz w:val="24"/>
          <w:szCs w:val="24"/>
        </w:rPr>
        <w:t xml:space="preserve">по</w:t>
      </w:r>
      <w:r>
        <w:rPr>
          <w:rFonts w:ascii="Arial" w:cs="Arial" w:eastAsia="Arial" w:hAnsi="Arial"/>
          <w:sz w:val="24"/>
          <w:szCs w:val="24"/>
        </w:rPr>
        <w:t xml:space="preserve">соответствующей</w:t>
      </w:r>
      <w:r>
        <w:rPr>
          <w:rFonts w:ascii="Arial" w:cs="Arial" w:eastAsia="Arial" w:hAnsi="Arial"/>
          <w:sz w:val="24"/>
          <w:szCs w:val="24"/>
        </w:rPr>
        <w:t xml:space="preserve">отрасли</w:t>
      </w:r>
      <w:r>
        <w:rPr>
          <w:rFonts w:ascii="Arial" w:cs="Arial" w:eastAsia="Arial" w:hAnsi="Arial"/>
          <w:sz w:val="24"/>
          <w:szCs w:val="24"/>
        </w:rPr>
        <w:t xml:space="preserve">науки, представители общественности.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50. Срок рассмотрения и вынесения апелляционной комиссией соответствующего заключения составляет 14 рабочих дней. </w:t>
      </w:r>
      <w:r>
        <w:rPr>
          <w:rFonts w:ascii="Arial" w:cs="Arial" w:eastAsia="Arial" w:hAnsi="Arial"/>
          <w:sz w:val="24"/>
          <w:szCs w:val="24"/>
        </w:rPr>
        <w:t xml:space="preserve">В необходимых случаях, сроки рассмотрения могут быть продлены решением руководителя ВАК, но не более чем на 30 календарных дней.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51. </w:t>
      </w:r>
      <w:r>
        <w:rPr>
          <w:rFonts w:ascii="Arial" w:cs="Arial" w:eastAsia="Arial" w:hAnsi="Arial"/>
          <w:sz w:val="24"/>
          <w:szCs w:val="24"/>
        </w:rPr>
        <w:t xml:space="preserve">Заседание</w:t>
      </w:r>
      <w:r>
        <w:rPr>
          <w:rFonts w:ascii="Arial" w:cs="Arial" w:eastAsia="Arial" w:hAnsi="Arial"/>
          <w:sz w:val="24"/>
          <w:szCs w:val="24"/>
        </w:rPr>
        <w:t xml:space="preserve">апелляционной комиссии считается правомочным, если в его работе принимают участие</w:t>
      </w:r>
      <w:r>
        <w:rPr>
          <w:rFonts w:ascii="Arial" w:cs="Arial" w:eastAsia="Arial" w:hAnsi="Arial"/>
          <w:sz w:val="24"/>
          <w:szCs w:val="24"/>
        </w:rPr>
        <w:t xml:space="preserve">не менее</w:t>
      </w:r>
      <w:r>
        <w:rPr>
          <w:rFonts w:ascii="Arial" w:cs="Arial" w:eastAsia="Arial" w:hAnsi="Arial"/>
          <w:sz w:val="24"/>
          <w:szCs w:val="24"/>
        </w:rPr>
        <w:t xml:space="preserve">двух</w:t>
      </w:r>
      <w:r>
        <w:rPr>
          <w:rFonts w:ascii="Arial" w:cs="Arial" w:eastAsia="Arial" w:hAnsi="Arial"/>
          <w:sz w:val="24"/>
          <w:szCs w:val="24"/>
        </w:rPr>
        <w:t xml:space="preserve">третей ее </w:t>
      </w:r>
      <w:r>
        <w:rPr>
          <w:rFonts w:ascii="Arial" w:cs="Arial" w:eastAsia="Arial" w:hAnsi="Arial"/>
          <w:sz w:val="24"/>
          <w:szCs w:val="24"/>
        </w:rPr>
        <w:t xml:space="preserve">списочного </w:t>
      </w:r>
      <w:r>
        <w:rPr>
          <w:rFonts w:ascii="Arial" w:cs="Arial" w:eastAsia="Arial" w:hAnsi="Arial"/>
          <w:sz w:val="24"/>
          <w:szCs w:val="24"/>
        </w:rPr>
        <w:t xml:space="preserve">состава. 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52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По решению апелляционной комиссии на заседание могут быть приглашены заявитель, соискатель и другие лица, которые имеют непосредственное отношение к существу поставленных в апелляции вопросов.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53. Апелляционная комиссия вправе запрашивать дополнительные материалы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54. </w:t>
      </w:r>
      <w:r>
        <w:rPr>
          <w:rFonts w:ascii="Arial" w:cs="Arial" w:eastAsia="Arial" w:hAnsi="Arial"/>
          <w:sz w:val="24"/>
          <w:szCs w:val="24"/>
        </w:rPr>
        <w:t xml:space="preserve">Прекращение деятельности диссертационных советов не является основанием для</w:t>
      </w:r>
      <w:r>
        <w:rPr>
          <w:rFonts w:ascii="Arial" w:cs="Arial" w:eastAsia="Arial" w:hAnsi="Arial"/>
          <w:sz w:val="24"/>
          <w:szCs w:val="24"/>
        </w:rPr>
        <w:t xml:space="preserve">приостановления</w:t>
      </w:r>
      <w:r>
        <w:rPr>
          <w:rFonts w:ascii="Arial" w:cs="Arial" w:eastAsia="Arial" w:hAnsi="Arial"/>
          <w:sz w:val="24"/>
          <w:szCs w:val="24"/>
        </w:rPr>
        <w:t xml:space="preserve">рассмотрения</w:t>
      </w:r>
      <w:r>
        <w:rPr>
          <w:rFonts w:ascii="Arial" w:cs="Arial" w:eastAsia="Arial" w:hAnsi="Arial"/>
          <w:sz w:val="24"/>
          <w:szCs w:val="24"/>
        </w:rPr>
        <w:t xml:space="preserve">вопросов апелляции.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55. </w:t>
      </w:r>
      <w:r>
        <w:rPr>
          <w:rFonts w:ascii="Arial" w:cs="Arial" w:eastAsia="Arial" w:hAnsi="Arial"/>
          <w:sz w:val="24"/>
          <w:szCs w:val="24"/>
        </w:rPr>
        <w:t xml:space="preserve">Решение </w:t>
      </w:r>
      <w:r>
        <w:rPr>
          <w:rFonts w:ascii="Arial" w:cs="Arial" w:eastAsia="Arial" w:hAnsi="Arial"/>
          <w:sz w:val="24"/>
          <w:szCs w:val="24"/>
        </w:rPr>
        <w:t xml:space="preserve">апелляционной комиссии оформляется в виде заключения.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56.</w:t>
      </w:r>
      <w:r>
        <w:rPr>
          <w:rFonts w:ascii="Arial" w:cs="Arial" w:eastAsia="Arial" w:hAnsi="Arial"/>
          <w:sz w:val="24"/>
          <w:szCs w:val="24"/>
        </w:rPr>
        <w:t xml:space="preserve"> На основании заключения апелляционной комиссии председателем ВАК принимается соответствующее решение.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57. </w:t>
      </w:r>
      <w:r>
        <w:rPr>
          <w:rFonts w:ascii="Arial" w:cs="Arial" w:eastAsia="Arial" w:hAnsi="Arial"/>
          <w:sz w:val="24"/>
          <w:szCs w:val="24"/>
        </w:rPr>
        <w:t xml:space="preserve">Подача заявления в ВАК на повторную апелляцию по тем же основаниям не допускается.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58. </w:t>
      </w:r>
      <w:r>
        <w:rPr>
          <w:rFonts w:ascii="Arial" w:cs="Arial" w:eastAsia="Arial" w:hAnsi="Arial"/>
          <w:sz w:val="24"/>
          <w:szCs w:val="24"/>
        </w:rPr>
        <w:t xml:space="preserve">В случае не</w:t>
      </w:r>
      <w:r>
        <w:rPr>
          <w:rFonts w:ascii="Arial" w:cs="Arial" w:eastAsia="Arial" w:hAnsi="Arial"/>
          <w:sz w:val="24"/>
          <w:szCs w:val="24"/>
        </w:rPr>
        <w:t xml:space="preserve">согласия с</w:t>
      </w:r>
      <w:r>
        <w:rPr>
          <w:rFonts w:ascii="Arial" w:cs="Arial" w:eastAsia="Arial" w:hAnsi="Arial"/>
          <w:sz w:val="24"/>
          <w:szCs w:val="24"/>
        </w:rPr>
        <w:t xml:space="preserve"> решением</w:t>
      </w:r>
      <w:r>
        <w:rPr>
          <w:rFonts w:ascii="Arial" w:cs="Arial" w:eastAsia="Arial" w:hAnsi="Arial"/>
          <w:sz w:val="24"/>
          <w:szCs w:val="24"/>
        </w:rPr>
        <w:t xml:space="preserve"> ВАК, оно может быть оспорено в </w:t>
      </w:r>
      <w:r>
        <w:rPr>
          <w:rFonts w:ascii="Arial" w:cs="Arial" w:eastAsia="Arial" w:hAnsi="Arial"/>
          <w:sz w:val="24"/>
          <w:szCs w:val="24"/>
        </w:rPr>
        <w:t xml:space="preserve">Министерстве науки, высшего образования и инноваций Кыргызской Республики в соответствии с нормами Закона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«</w:t>
      </w:r>
      <w:r>
        <w:rPr>
          <w:rFonts w:ascii="Arial" w:cs="Arial" w:eastAsia="Arial" w:hAnsi="Arial"/>
          <w:sz w:val="24"/>
          <w:szCs w:val="24"/>
        </w:rPr>
        <w:t xml:space="preserve">Об основах административной деятельности и административных процедурах</w:t>
      </w:r>
      <w:r>
        <w:rPr>
          <w:rFonts w:ascii="Arial" w:cs="Arial" w:eastAsia="Arial" w:hAnsi="Arial"/>
          <w:sz w:val="24"/>
          <w:szCs w:val="24"/>
        </w:rPr>
        <w:t xml:space="preserve">»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</w:t>
      </w:r>
      <w:r>
        <w:rPr>
          <w:rFonts w:ascii="Arial" w:cs="Arial" w:eastAsia="Arial" w:hAnsi="Arial"/>
          <w:sz w:val="24"/>
          <w:szCs w:val="24"/>
        </w:rPr>
        <w:t xml:space="preserve">по</w:t>
      </w:r>
      <w:r>
        <w:rPr>
          <w:rFonts w:ascii="Arial" w:cs="Arial" w:eastAsia="Arial" w:hAnsi="Arial"/>
          <w:sz w:val="24"/>
          <w:szCs w:val="24"/>
        </w:rPr>
        <w:t xml:space="preserve"> вопросам</w:t>
      </w:r>
      <w:r>
        <w:rPr>
          <w:rFonts w:ascii="Arial" w:cs="Arial" w:eastAsia="Arial" w:hAnsi="Arial"/>
          <w:sz w:val="24"/>
          <w:szCs w:val="24"/>
        </w:rPr>
        <w:t xml:space="preserve">лишения (восстановления)</w:t>
      </w:r>
      <w:r>
        <w:rPr>
          <w:rFonts w:ascii="Arial" w:cs="Arial" w:eastAsia="Arial" w:hAnsi="Arial"/>
          <w:sz w:val="24"/>
          <w:szCs w:val="24"/>
        </w:rPr>
        <w:t xml:space="preserve">ученых</w:t>
      </w:r>
      <w:r>
        <w:rPr>
          <w:rFonts w:ascii="Arial" w:cs="Arial" w:eastAsia="Arial" w:hAnsi="Arial"/>
          <w:sz w:val="24"/>
          <w:szCs w:val="24"/>
        </w:rPr>
        <w:t xml:space="preserve">степеней;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</w:t>
      </w:r>
      <w:r>
        <w:rPr>
          <w:rFonts w:ascii="Arial" w:cs="Arial" w:eastAsia="Arial" w:hAnsi="Arial"/>
          <w:sz w:val="24"/>
          <w:szCs w:val="24"/>
        </w:rPr>
        <w:t xml:space="preserve">по присуждению (отклонению) диссертационными советами ученых степеней;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sz w:val="24"/>
          <w:szCs w:val="24"/>
        </w:rPr>
        <w:t xml:space="preserve">по</w:t>
      </w:r>
      <w:r>
        <w:rPr>
          <w:rFonts w:ascii="Arial" w:cs="Arial" w:eastAsia="Arial" w:hAnsi="Arial"/>
          <w:sz w:val="24"/>
          <w:szCs w:val="24"/>
        </w:rPr>
        <w:t xml:space="preserve"> отклонению </w:t>
      </w:r>
      <w:r>
        <w:rPr>
          <w:rFonts w:ascii="Arial" w:cs="Arial" w:eastAsia="Arial" w:hAnsi="Arial"/>
          <w:sz w:val="24"/>
          <w:szCs w:val="24"/>
        </w:rPr>
        <w:t xml:space="preserve">н</w:t>
      </w:r>
      <w:r>
        <w:rPr>
          <w:rFonts w:ascii="Arial" w:cs="Arial" w:eastAsia="Arial" w:hAnsi="Arial"/>
          <w:sz w:val="24"/>
          <w:szCs w:val="24"/>
        </w:rPr>
        <w:t xml:space="preserve">острификации документов о присуждении ученых степеней.</w:t>
      </w:r>
    </w:p>
    <w:p>
      <w:pPr>
        <w:spacing w:after="32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jatcun-klbbdgakfivx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dalil.kg/document/230031923</w:t>
      </w:r>
    </w:hyperlink>
  </w:p>
  <w:p>
    <w:pPr>
      <w:spacing w:after="0" w:before="40"/>
      <w:jc w:val="center"/>
    </w:pPr>
    <w:hyperlink w:history="1" r:id="rId9h6cimjrbimay1w0ehog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6-yki-4gf3wqwpxyvmgm" Type="http://schemas.openxmlformats.org/officeDocument/2006/relationships/hyperlink" Target="https://dalil.kg/document/23003191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jatcun-klbbdgakfivxd" Type="http://schemas.openxmlformats.org/officeDocument/2006/relationships/hyperlink" Target="https://dalil.kg/document/230031923" TargetMode="External"/><Relationship Id="rId9h6cimjrbimay1w0ehog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2026-09-24T12:45:46.446Z</dcterms:created>
  <dcterms:modified xsi:type="dcterms:W3CDTF">2026-09-24T12:45:46.446Z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