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 октября  2025 года № 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в собственность открытого акционерного общества «Аэропорты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</w:t>
      </w:r>
      <w:r>
        <w:rPr>
          <w:rFonts w:ascii="Arial" w:cs="Arial" w:eastAsia="Arial" w:hAnsi="Arial"/>
          <w:sz w:val="24"/>
          <w:szCs w:val="24"/>
        </w:rPr>
        <w:t xml:space="preserve">статьей 18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b9vbgqz4kzedgqlsn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земельных участков открытому акционерному обществу «Международный аэропорт «Манас» от 27 января 2006 года № 44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Полномочному представителю Президента Кыргызской Республики в Иссык-Кульской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совместно 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агентством по земельным ресурсам, кадастру, геодезии и картографии при Кабинете Министров Кыргызской Республики и соответствующими органами местного самоуправления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r>
        <w:rPr>
          <w:rFonts w:ascii="Arial" w:cs="Arial" w:eastAsia="Arial" w:hAnsi="Arial"/>
          <w:sz w:val="24"/>
          <w:szCs w:val="24"/>
        </w:rPr>
        <w:t xml:space="preserve">участ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общей площадью 199,1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2-03-02-0001-0571, расположенного в айылном аймаке Тору-Айгыр-Тамчы Иссык-Кульского района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участ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общей площадью 70,5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2-03-03-0004-0452, расположенного в айылном аймаке Шайыбек Ата Иссык-Кульского района Иссык-Кульской области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прием-передачу земельных участков, указанных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процедуру оценки их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земельные участки, указанные в пункте 1 настоящего постановления, в собственность открытого акционерного общества «Аэропорты Кыргызстана» путем внесения в качестве вклада в уставн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й капитал для увеличения государственной доли.»;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всему тексту</w:t>
      </w:r>
      <w:r>
        <w:rPr>
          <w:rFonts w:ascii="Arial" w:cs="Arial" w:eastAsia="Arial" w:hAnsi="Arial"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sz w:val="24"/>
          <w:szCs w:val="24"/>
        </w:rPr>
        <w:t xml:space="preserve">слова «открытое акционерное общество «Международный аэропорт «Манас» заменить словами «открытое акционерное общество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Баткен совместно 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агентством по земельным ресурсам, кадастру, геодезии и картографии при Кабинете Министров Кыргызской Республики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 земельного участка общей площадью 66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8-01-01-0003-0449, расположенного</w:t>
      </w:r>
      <w:r>
        <w:rPr>
          <w:rFonts w:ascii="Arial" w:cs="Arial" w:eastAsia="Arial" w:hAnsi="Arial"/>
          <w:sz w:val="24"/>
          <w:szCs w:val="24"/>
        </w:rPr>
        <w:t xml:space="preserve">в городе Баткен и находящегося в бессрочном пользовании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
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прием-передачу земельного участка, указанного в пункте 2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процедуру оценки его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земельный участок, указанный в пункте 2 настоящего постановления, в собственность открытого акционерного общества «Аэропорты Кыргызстана» путем внесения в качестве вклада в уставн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й капитал для увеличения государственной доли.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«Аэропорты Кыргызстана»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регистрации прав на недвижимое имущество в установленном порядке осуществить регистрацию перехода прав на земельные участки, указанные в пунктах 1, 2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октября 2025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9vbgqz4kzedgqlsnrpf" Type="http://schemas.openxmlformats.org/officeDocument/2006/relationships/hyperlink" Target="http://kodeks.duckdns.org/document/570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2026-09-23T11:36:52.973Z</dcterms:created>
  <dcterms:modified xsi:type="dcterms:W3CDTF">2026-09-23T11:36:52.973Z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