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XXIV ОЧЕРЕДНАЯ СЕССИЯ ТОКМОКСКОГО ГОРОДСКОГО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2023 года № 139/24-5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состава комиссии по списанию основных и автотранспортных средств, находящихся в муниципальной собственности г.Токмок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мэрии г.Токмок №1-22/2331 от 03.08.2023 года, протокола заседания постоянной депутатской комиссии по развитию предпринимательства, малому и среднему бизнесу, по контролю за муниципальной собственностью Токмокского городского кенеша от 03.08.2023 года, руководствуясь Законами Кыргызской Республики «</w:t>
      </w:r>
      <w:hyperlink w:history="1" r:id="rId7ytrpg3jdiqovhxex8x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eymt8wy7t5dleecosru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комиссии по списанию основных и автотранспортных средств, находящихся в муниципальной собственности г.Токмок, в разрезе должностей,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r8bkumf3plkaz6kc4oe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Токмокского городского кенеша №128/23-5 от 30.05.2023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Дать согласие мэрии г.Токмок на утверждение пофамильного состава комиссии своим внутренним приказом.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данное постановление на сайте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депутатскую комиссию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Т.М. 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</w:t>
      </w:r>
      <w:r>
        <w:rPr>
          <w:rFonts w:ascii="Arial" w:cs="Arial" w:eastAsia="Arial" w:hAnsi="Arial"/>
          <w:sz w:val="24"/>
          <w:szCs w:val="24"/>
        </w:rPr>
        <w:t xml:space="preserve">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Токмокского городского кенеша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139/24-5</w:t>
      </w:r>
      <w:r>
        <w:rPr>
          <w:rFonts w:ascii="Arial" w:cs="Arial" w:eastAsia="Arial" w:hAnsi="Arial"/>
          <w:sz w:val="24"/>
          <w:szCs w:val="24"/>
        </w:rPr>
        <w:t xml:space="preserve"> от </w:t>
      </w:r>
      <w:r>
        <w:rPr>
          <w:rFonts w:ascii="Arial" w:cs="Arial" w:eastAsia="Arial" w:hAnsi="Arial"/>
          <w:sz w:val="24"/>
          <w:szCs w:val="24"/>
        </w:rPr>
        <w:t xml:space="preserve">03.08.</w:t>
      </w:r>
      <w:r>
        <w:rPr>
          <w:rFonts w:ascii="Arial" w:cs="Arial" w:eastAsia="Arial" w:hAnsi="Arial"/>
          <w:sz w:val="24"/>
          <w:szCs w:val="24"/>
        </w:rPr>
        <w:t xml:space="preserve">2023 года</w:t>
      </w:r>
    </w:p>
    <w:p>
      <w:pPr>
        <w:spacing w:after="1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комиссии по списанию основных и автотранспортных средств,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находящихся в муниципальной собственности г.Токмок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8"/>
        <w:gridCol w:w="5090"/>
      </w:tblGrid>
      <w:tr>
        <w:tc>
          <w:tcPr>
            <w:tcW w:type="dxa" w:w="50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мэра г.Токмок</w:t>
            </w:r>
          </w:p>
        </w:tc>
        <w:tc>
          <w:tcPr>
            <w:tcW w:type="dxa" w:w="50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-председатель комиссии;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 муниципальной собственности г.Токмок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-заместитель председателя комиссии;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Материальный бухгалтер Управления муниципальной собственности г.Токмок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-секретарь комиссиин (без права голоса);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комиссии: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 Токмокского городского кеңеша 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-по согласованию;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 Токмокского городского кеңеша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-по согласованию;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местного экономического развития мэрии г.Токмок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 Управления муниципальной собственности г.Токмок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Управления муниципальной собственности г.Токмок по капитальному строительству и техническому надзору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Табалдиев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6gw-ljhijpuykyhm2u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dalil.kg/document/230032697</w:t>
      </w:r>
    </w:hyperlink>
  </w:p>
  <w:p>
    <w:pPr>
      <w:spacing w:after="0" w:before="40"/>
      <w:jc w:val="center"/>
    </w:pPr>
    <w:hyperlink w:history="1" r:id="rIdf83ik_pnhow5olydlju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ytrpg3jdiqovhxex8xj9" Type="http://schemas.openxmlformats.org/officeDocument/2006/relationships/hyperlink" Target="https://dalil.kg/document/112302" TargetMode="External"/><Relationship Id="rIdeymt8wy7t5dleecosrup7" Type="http://schemas.openxmlformats.org/officeDocument/2006/relationships/hyperlink" Target="https://dalil.kg/document/311" TargetMode="External"/><Relationship Id="rIdr8bkumf3plkaz6kc4oelh" Type="http://schemas.openxmlformats.org/officeDocument/2006/relationships/hyperlink" Target="https://dalil.kg/document/1373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6gw-ljhijpuykyhm2uhx" Type="http://schemas.openxmlformats.org/officeDocument/2006/relationships/hyperlink" Target="https://dalil.kg/document/230032697" TargetMode="External"/><Relationship Id="rIdf83ik_pnhow5olydljuq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2026-09-27T12:56:41.666Z</dcterms:created>
  <dcterms:modified xsi:type="dcterms:W3CDTF">2026-09-27T12:56:41.666Z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