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214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"Об охране и защите от семейного насилия")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awpcpqjs9oozayftgx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части 1 </w:t>
      </w:r>
      <w:hyperlink w:history="1" r:id="rIdkaoe6jpi0fyjnjmbvud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"семи" заменить словом "четырнадцати";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djwhiarcqrfib9oyiem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запреты и (или) ограничения с электронным наблюдением;";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h9ktwdnqcdw3cgznxnt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aqtao_6sok_slbxch-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Запреты и (или) ограничения с электронным наблюдением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Запреты и (или) ограничения с электронным наблюдением применяются за совершение правонарушений, связанных с семейным насилием в случаях, предусмотренных статьями Особенной части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Запреты и (или) ограничения с электронным наблюдением назначаются судом на срок до 3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случаях, предусмотренных частью 1 настоящей статьи, суд вправе назначить следующие запреты и ограничения: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запрет на прямые контакты с потерпевшим;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запрет на преследование;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запрет на хранение и (или) использование огнестрельного, пневматического и газового оружия, а при его наличии - временное изъятие уполномоченными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ограничение по местонахождению на определенных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ограничения по обеспечению безопасности жертвы.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Запреты и ограничения назначаются по согласованию с потерпевшим, за исключением случаев, когда это необходимо для защиты прав и законных интересов потерпевшего или предотвращения угрозы его жизни и здоровью.";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coyk3xiiptgmk_knfoc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"физическим насилием," дополнить словом "преследование,";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Преследование - умышленное поведение, направленное на лицо против его воли, вызывающее у него страх за свою безопасность, выражающееся в инициировании прямых или косвенных контактов, посещении места работы, учебы, пребывания, проживания в случае его раздельного проживания с лицом, совершающим преследование.";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</w:t>
      </w:r>
      <w:hyperlink w:history="1" r:id="rIdj02rxwdisb-acufapjo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трех до семи" заменить словами "от семи до четырнадцати";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cgvn-a3b0qk4egxp1ri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3zdtonrmr-_vwuhfbu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72</w:t>
        </w:r>
      </w:hyperlink>
      <w:r>
        <w:rPr>
          <w:rFonts w:ascii="Arial" w:cs="Arial" w:eastAsia="Arial" w:hAnsi="Arial"/>
          <w:sz w:val="24"/>
          <w:szCs w:val="24"/>
        </w:rPr>
        <w:t xml:space="preserve">. Уклонение лица, совершившего семейное насилие, от прохождения коррекционной программы, выполнения запретов и (или) ограничений с электронным наблюдением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лица, совершившего правонарушение, связанное с семейным насилием, от прохождения коррекционной программы либо выполнения установленных настоящим Кодексом запретов и (или) ограничений с электронным наблюдением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привлечение к общественным работам на 40 часов либо применение ареста от семи до четырнадцати суток.";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</w:t>
      </w:r>
      <w:hyperlink w:history="1" r:id="rIdccevrdkwh0fqgdcxr73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n3cqdzp3-dlbdz0t8p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572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и сроки исполнения запретов и (или) ограничений с электронным наблюдением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Назначенные судом запреты и (или) ограничения с электронным наблюдением приводятся в исполнение уполномоченными государственными органами в сфере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Лицо, в отношении которого назначены запреты и (или) ограничения с электронным наблюдением, обязано выполнять требования установленных запретов и (или)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лицом, в отношении которого были назначены запреты и (или) ограничения с электронным наблюдением, возлагается на органы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уклоняющееся от выполнения установленных запретов и (или) ограничений с электронным наблюдением, привлекается к ответственности в соответствии с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 условия электронного наблюдения, а также порядок использования электронных и иных технических средств контроля определяются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j-ty69-eq9yxbovkb3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 (Ведомости Жогорку Кенеша Кыргызской Республики, 2017 г., № 4, ст.290)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8bm2fy8xdu2gnpe-gjp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проводят оценку рисков по каждому уведомлению о семейном насилии;";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0umrlw93ar8llvjsbq5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обязанность лица, совершившего семейное насилие, исполнять меры по обеспечению контроля за исполнением условий временного охранного ордера с использованием 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запрет на хранение и (или) использование огнестрельного, пневматического и газового оружия, а при его наличии - временное изъятие уполномоченными органами;";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jyf3xmdw3shafuuenri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gczab6dm1a7y0jp1vx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Меры по обеспечению контроля за исполнением условий временного охранного ордера с использованием технических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Меры по обеспечению контроля за исполнением условий временного охранного ордера с использованием технических средств - дистанционный контроль и отслеживание местонахождения лица, в отношении которого выдан временный охранный ордер, с применением электронных и иных технических средств в целях обеспечения соблюдения им установленных в отношении него запретов и (или)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применении мер по обеспечению контроля за исполнением условий временного охранного ордера с использованием технических средств принимается соответствующим органом внутренних дел на основании протокола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о применении мер по обеспечению контроля за исполнением условий временного охранного ордера с использованием технических средств указываются условия их исполнения (территория, пределы которой он не может покидать или на которой он не может находиться, запреты и (или) ограничения, установленные в отношении него), а также указываются орган и (или) должностное лицо, на которые возлагается осуществление контроля за соблюдением установленных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лица, совершившего семейное насилие, отбирается письменное обязательство не покидать соответствующую территорию без разрешения органа, применившего меру по обеспечению контроля за исполнением условий временного охранного ордера с использованием технических средств, соблюдать установленные запреты и (или) ограничения.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исполнения мер по обеспечению контроля за исполнением условий временного охранного ордера с использованием технических средств определяются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октября 2025 года № 79 (3735)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wpcpqjs9oozayftgx-h" Type="http://schemas.openxmlformats.org/officeDocument/2006/relationships/hyperlink" Target="http://kodeks.duckdns.org/document/112306" TargetMode="External"/><Relationship Id="rIdkaoe6jpi0fyjnjmbvuder" Type="http://schemas.openxmlformats.org/officeDocument/2006/relationships/hyperlink" Target="http://kodeks.duckdns.org/document/112306#st_33" TargetMode="External"/><Relationship Id="rIddjwhiarcqrfib9oyiemye" Type="http://schemas.openxmlformats.org/officeDocument/2006/relationships/hyperlink" Target="http://kodeks.duckdns.org/document/112306#st_34" TargetMode="External"/><Relationship Id="rIdh9ktwdnqcdw3cgznxntgz" Type="http://schemas.openxmlformats.org/officeDocument/2006/relationships/hyperlink" Target="http://kodeks.duckdns.org/document/112306#st_39_2" TargetMode="External"/><Relationship Id="rIdeaqtao_6sok_slbxch-wm" Type="http://schemas.openxmlformats.org/officeDocument/2006/relationships/hyperlink" Target="http://kodeks.duckdns.org/document/112306#st_39_2" TargetMode="External"/><Relationship Id="rIdcoyk3xiiptgmk_knfocpt" Type="http://schemas.openxmlformats.org/officeDocument/2006/relationships/hyperlink" Target="http://kodeks.duckdns.org/document/112306#st_70" TargetMode="External"/><Relationship Id="rIdj02rxwdisb-acufapjoxc" Type="http://schemas.openxmlformats.org/officeDocument/2006/relationships/hyperlink" Target="http://kodeks.duckdns.org/document/112306#st_71" TargetMode="External"/><Relationship Id="rIdcgvn-a3b0qk4egxp1riu8" Type="http://schemas.openxmlformats.org/officeDocument/2006/relationships/hyperlink" Target="http://kodeks.duckdns.org/document/112306#st_72" TargetMode="External"/><Relationship Id="rIdt3zdtonrmr-_vwuhfburf" Type="http://schemas.openxmlformats.org/officeDocument/2006/relationships/hyperlink" Target="http://kodeks.duckdns.org/document/112306#st_72" TargetMode="External"/><Relationship Id="rIdccevrdkwh0fqgdcxr7354" Type="http://schemas.openxmlformats.org/officeDocument/2006/relationships/hyperlink" Target="http://kodeks.duckdns.org/document/112306#st_572_2" TargetMode="External"/><Relationship Id="rIdzn3cqdzp3-dlbdz0t8pqy" Type="http://schemas.openxmlformats.org/officeDocument/2006/relationships/hyperlink" Target="http://kodeks.duckdns.org/document/112306#st_572_2" TargetMode="External"/><Relationship Id="rIdkj-ty69-eq9yxbovkb3ct" Type="http://schemas.openxmlformats.org/officeDocument/2006/relationships/hyperlink" Target="http://kodeks.duckdns.org/document/111570" TargetMode="External"/><Relationship Id="rId8bm2fy8xdu2gnpe-gjphd" Type="http://schemas.openxmlformats.org/officeDocument/2006/relationships/hyperlink" Target="http://kodeks.duckdns.org/document/111570#st_10" TargetMode="External"/><Relationship Id="rId0umrlw93ar8llvjsbq5gw" Type="http://schemas.openxmlformats.org/officeDocument/2006/relationships/hyperlink" Target="http://kodeks.duckdns.org/document/111570#st_29" TargetMode="External"/><Relationship Id="rIdjyf3xmdw3shafuuenridf" Type="http://schemas.openxmlformats.org/officeDocument/2006/relationships/hyperlink" Target="http://kodeks.duckdns.org/document/111570#st_29_1" TargetMode="External"/><Relationship Id="rIdvgczab6dm1a7y0jp1vx0l" Type="http://schemas.openxmlformats.org/officeDocument/2006/relationships/hyperlink" Target="http://kodeks.duckdns.org/document/111570#st_29_1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2026-09-23T08:40:03.716Z</dcterms:created>
  <dcterms:modified xsi:type="dcterms:W3CDTF">2026-09-23T08:40:03.716Z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