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2025 года УП № 282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правовом регулировании порядка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принятия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исполнения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решений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выделению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расходов республиканского бюджета,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бюджетов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Социального фонда Кыргызской Республики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Кабинете Министров Кыргызской Республики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Фонда обязательного медицинского страхования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при Министерстве здравоохранения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текущего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бюджетного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7e8bwg1wzbp9-8l2en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УП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принял </w:t>
      </w:r>
      <w:hyperlink w:history="1" r:id="rIdpcvojpmolol82ij3rhd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самороспуске VII созыва Жогорку Кенеша Кыргызской Республики» от 25 сентября 2025 года № 3548-VII.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hyperlink w:history="1" r:id="rId2k0buebrmconiquo4bt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от 16 ноября 2022 года № 106 </w:t>
      </w:r>
      <w:hyperlink w:history="1" r:id="rIdbsrxg5gqsist4jxgt2u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Жогорку Кенеша Кыргызской Республики» от 30 сентября 2025 года № 272 назначены </w:t>
      </w:r>
      <w:r>
        <w:rPr>
          <w:rFonts w:ascii="Arial" w:cs="Arial" w:eastAsia="Arial" w:hAnsi="Arial"/>
          <w:sz w:val="24"/>
          <w:szCs w:val="24"/>
        </w:rPr>
        <w:t xml:space="preserve">досрочные </w:t>
      </w:r>
      <w:r>
        <w:rPr>
          <w:rFonts w:ascii="Arial" w:cs="Arial" w:eastAsia="Arial" w:hAnsi="Arial"/>
          <w:sz w:val="24"/>
          <w:szCs w:val="24"/>
        </w:rPr>
        <w:t xml:space="preserve">выборы депутатов Жогорку Кенеша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в действующем бюджетном законодательстве не установлены нормы относительно принятия и исполнения решений Кабинета Министров Кыргызской Республики по изменению основных параметров бюджетов бюджетных систем в случае самороспуска Жогорку Кенеша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на период </w:t>
      </w:r>
      <w:r>
        <w:rPr>
          <w:rFonts w:ascii="Arial" w:cs="Arial" w:eastAsia="Arial" w:hAnsi="Arial"/>
          <w:sz w:val="24"/>
          <w:szCs w:val="24"/>
        </w:rPr>
        <w:t xml:space="preserve">проведения выборов депутатов Жогорку Кенеша Кыргызской Республики, что в последующем приведет к сложностям с решением </w:t>
      </w:r>
      <w:r>
        <w:rPr>
          <w:rFonts w:ascii="Arial" w:cs="Arial" w:eastAsia="Arial" w:hAnsi="Arial"/>
          <w:sz w:val="24"/>
          <w:szCs w:val="24"/>
        </w:rPr>
        <w:t xml:space="preserve">вопросов выделения средств на социально значимые и государственные нужды.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</w:t>
      </w:r>
      <w:r>
        <w:rPr>
          <w:rFonts w:ascii="Arial" w:cs="Arial" w:eastAsia="Arial" w:hAnsi="Arial"/>
          <w:sz w:val="24"/>
          <w:szCs w:val="24"/>
        </w:rPr>
        <w:t xml:space="preserve"> в</w:t>
      </w:r>
      <w:r>
        <w:rPr>
          <w:rFonts w:ascii="Arial" w:cs="Arial" w:eastAsia="Arial" w:hAnsi="Arial"/>
          <w:sz w:val="24"/>
          <w:szCs w:val="24"/>
        </w:rPr>
        <w:t xml:space="preserve"> целях обеспечения устойчивого и своевременного финансирования социально значимых и приоритетных расходов бюджетов бюджетной системы, руководствуясь статьями</w:t>
      </w:r>
      <w:hyperlink w:history="1" r:id="rIdoilqohwz1ghp01bnum3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l-0wfcaf29ojaht-kk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соответствии со </w:t>
      </w:r>
      <w:hyperlink w:history="1" r:id="rIdlkhurh_yuuqlg1qa_pz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апробационный режим временного правового регулирования принятия и исполнения решений Кабинета Министров Кыргызской Республики по выделению расходов республиканского бюджета, бюджетов Социального фонда Кыргызской Республики при Кабинете Министров Кыргызской Республики (далее – Социальный фонд) и Фонда обязательного медицинского страхования при Министерстве здравоохранения Кыргызской Республики (далее – Фонд обязательного медицинского страхования) текущего бюджетного года,</w:t>
      </w:r>
      <w:r>
        <w:rPr>
          <w:rFonts w:ascii="Arial" w:cs="Arial" w:eastAsia="Arial" w:hAnsi="Arial"/>
          <w:sz w:val="24"/>
          <w:szCs w:val="24"/>
        </w:rPr>
        <w:t xml:space="preserve">по реструктуризации бюджетных кредитов и предоставлению поручительства субъектам национальной экономики</w:t>
      </w:r>
      <w:r>
        <w:rPr>
          <w:rFonts w:ascii="Arial" w:cs="Arial" w:eastAsia="Arial" w:hAnsi="Arial"/>
          <w:sz w:val="24"/>
          <w:szCs w:val="24"/>
        </w:rPr>
        <w:t xml:space="preserve"> до первого заседания профильного комитета </w:t>
      </w:r>
      <w:r>
        <w:rPr>
          <w:rFonts w:ascii="Arial" w:cs="Arial" w:eastAsia="Arial" w:hAnsi="Arial"/>
          <w:sz w:val="24"/>
          <w:szCs w:val="24"/>
        </w:rPr>
        <w:t xml:space="preserve">нового созыва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hozssvaamaslm3s25u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УП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рамках апробационного режима временного правового регулирования, указанного в пункте 1 настоящего Указа, Кабинет Министров Кыргызской Республики принимает и исполняет решения: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 изменении основных параметров республиканского бюджета,</w:t>
      </w:r>
      <w:r>
        <w:rPr>
          <w:rFonts w:ascii="Arial" w:cs="Arial" w:eastAsia="Arial" w:hAnsi="Arial"/>
          <w:sz w:val="24"/>
          <w:szCs w:val="24"/>
        </w:rPr>
        <w:t xml:space="preserve"> а также перераспределения расходов</w:t>
      </w:r>
      <w:r>
        <w:rPr>
          <w:rFonts w:ascii="Arial" w:cs="Arial" w:eastAsia="Arial" w:hAnsi="Arial"/>
          <w:sz w:val="24"/>
          <w:szCs w:val="24"/>
        </w:rPr>
        <w:t xml:space="preserve"> текущего </w:t>
      </w:r>
      <w:r>
        <w:rPr>
          <w:rFonts w:ascii="Arial" w:cs="Arial" w:eastAsia="Arial" w:hAnsi="Arial"/>
          <w:sz w:val="24"/>
          <w:szCs w:val="24"/>
        </w:rPr>
        <w:t xml:space="preserve">бюджетного</w:t>
      </w:r>
      <w:r>
        <w:rPr>
          <w:rFonts w:ascii="Arial" w:cs="Arial" w:eastAsia="Arial" w:hAnsi="Arial"/>
          <w:sz w:val="24"/>
          <w:szCs w:val="24"/>
        </w:rPr>
        <w:t xml:space="preserve"> года без согласования с профильным комитетом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с последующим включением в проект </w:t>
      </w:r>
      <w:hyperlink w:history="1" r:id="rIdxwdlhuytjw_lkkiwyg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 годов»;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изменении основных параметров бюджета Социального фонда, а также перераспределения расходов текущего бюджетного года без согласования с профильным комитетом Жогорку Кенеша Кыргызской Республики с последующим включением в проект</w:t>
      </w:r>
      <w:hyperlink w:history="1" r:id="rIdoojvy0wg6-wuwrvrq1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бюджете Социального фонда Кыргызской Республики на 2025 год и плановый период 2026–2027 годов»;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основных параметров бюджета Фонда обязательного медицинского страхования, а также перераспределения расходов текущего бюджетного года без согласования с профильным комитетом Жогорку Кенеша Кыргызской Республики с последующим включением в проект </w:t>
      </w:r>
      <w:hyperlink w:history="1" r:id="rIdr5io2sz6dycniraok6_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бюджете Фонда обязательного медицинского страхования при Министерстве здравоохранения Кыргызской Республики на 2025 год и плановый период 2026–2027 годов»;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предоставлении поручительства субъектам национальной экономики без согласования с профильным комитетом Жогорку Кенеша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реструктуризации бюджетных кредитов без согласования с профильным комитетом Жогорку Кенеша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eio3ojplspx4nl-iv6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УП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до конца текущего года проект Закона Кыргызской Республики «О бюджете Социального фонда Кыргызской Республики на 2026 год и плановый период 2027–2028 годов» не будет утвержден, Социальный фонд до его утверждения вправе производить расходы с 1 января 2026 года ежемесячно в пределах одной двенадцатой части годовой суммы расходов, предусмотренной в проекте бюджета, до момента вступления его в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до конца текущего года проект Закона Кыргызской Республики «О бюджете Фонда обязательного медицинского страхования при Министерстве здравоохранения Кыргызской Республики на 2026 год и плановый период 2027–2028 годов» не будет утвержден, Фонд обязательного медицинского страхования до его утверждения вправе производить расходы с 1 января 2026 года ежемесячно в пределах одной двенадцатой части годовой суммы расходов, предусмотренной в проекте бюджета, до момента вступления его в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30 ноября 2025 года принять изменения в республиканский бюджет на 2025 год и внести на утверждение в Жогорку Кенеш Кыргызской Республики в течение месяца после формирования его нового состава;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информацию об исполнении решений Кабинета Министров Кыргызской Республики, принятых в соответствии с пунктом 2 настоящего Указа, профильному комитету Жогорку Кенеша Кыргызской Республики нового созыва;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2macnfbxiu4mqqww_j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УП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октября 2025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wypyyhk2-s4v49sny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dalil.kg/document/230033176</w:t>
      </w:r>
    </w:hyperlink>
  </w:p>
  <w:p>
    <w:pPr>
      <w:spacing w:after="0" w:before="40"/>
      <w:jc w:val="center"/>
    </w:pPr>
    <w:hyperlink w:history="1" r:id="rIdadeagkmvbfwvfe2lknq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e8bwg1wzbp9-8l2en49" Type="http://schemas.openxmlformats.org/officeDocument/2006/relationships/hyperlink" Target="https://dalil.kg/document/230033443" TargetMode="External"/><Relationship Id="rIdpcvojpmolol82ij3rhd-i" Type="http://schemas.openxmlformats.org/officeDocument/2006/relationships/hyperlink" Target="https://dalil.kg/document/230031796" TargetMode="External"/><Relationship Id="rId2k0buebrmconiquo4bt00" Type="http://schemas.openxmlformats.org/officeDocument/2006/relationships/hyperlink" Target="https://dalil.kg/document/112437#st_140" TargetMode="External"/><Relationship Id="rIdbsrxg5gqsist4jxgt2u8m" Type="http://schemas.openxmlformats.org/officeDocument/2006/relationships/hyperlink" Target="https://dalil.kg/document/230031776" TargetMode="External"/><Relationship Id="rIdoilqohwz1ghp01bnum3kq" Type="http://schemas.openxmlformats.org/officeDocument/2006/relationships/hyperlink" Target="https://dalil.kg/document/112213#st_70" TargetMode="External"/><Relationship Id="rIdol-0wfcaf29ojaht-kkql" Type="http://schemas.openxmlformats.org/officeDocument/2006/relationships/hyperlink" Target="https://dalil.kg/document/112213#st_71" TargetMode="External"/><Relationship Id="rIdlkhurh_yuuqlg1qa_pzev" Type="http://schemas.openxmlformats.org/officeDocument/2006/relationships/hyperlink" Target="https://dalil.kg/document/202591#st_31" TargetMode="External"/><Relationship Id="rIdnhozssvaamaslm3s25uim" Type="http://schemas.openxmlformats.org/officeDocument/2006/relationships/hyperlink" Target="https://dalil.kg/document/230033443" TargetMode="External"/><Relationship Id="rIdxwdlhuytjw_lkkiwygzgl" Type="http://schemas.openxmlformats.org/officeDocument/2006/relationships/hyperlink" Target="https://dalil.kg/document/230021268" TargetMode="External"/><Relationship Id="rIdoojvy0wg6-wuwrvrq1gsp" Type="http://schemas.openxmlformats.org/officeDocument/2006/relationships/hyperlink" Target="https://dalil.kg/document/230020593" TargetMode="External"/><Relationship Id="rIdr5io2sz6dycniraok6_od" Type="http://schemas.openxmlformats.org/officeDocument/2006/relationships/hyperlink" Target="https://dalil.kg/document/230026416" TargetMode="External"/><Relationship Id="rIdzeio3ojplspx4nl-iv65f" Type="http://schemas.openxmlformats.org/officeDocument/2006/relationships/hyperlink" Target="https://dalil.kg/document/230033443" TargetMode="External"/><Relationship Id="rIdl2macnfbxiu4mqqww_jzk" Type="http://schemas.openxmlformats.org/officeDocument/2006/relationships/hyperlink" Target="https://dalil.kg/document/23003344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wypyyhk2-s4v49snyhn" Type="http://schemas.openxmlformats.org/officeDocument/2006/relationships/hyperlink" Target="https://dalil.kg/document/230033176" TargetMode="External"/><Relationship Id="rIdadeagkmvbfwvfe2lknq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2026-09-27T01:41:03.812Z</dcterms:created>
  <dcterms:modified xsi:type="dcterms:W3CDTF">2026-09-27T01:41:03.812Z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