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дополнительного образования детей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lzwaipbyu8i-ld5nd-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образовательных организаций дополнительного образования детей в Кыргызской Республике, обеспечения кадровой политики, направленной на формирование высокопрофессионального кадрового состава руководителей государственных и муниципальных образовательных организаций дополнительного образования детей,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hrrdeoisaa6zmezgo4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дополнительного образования детей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hyperlink w:history="1" r:id="rIdnkqnbfsdrgqvr99ews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образовательной организации дополнительного образования детей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xz79j96qprjpg8pczsy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vlbycpqaywebkfkttq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руководители, а также лица, замещавшие должность руководителя в одной или нескольких государственных и муниципальных образовательных организациях дополнительного образования детей,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если совокупная продолжительность замещения указанных должностей составляет пять лет на дату вступления в силу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, подлежат освобождению от занимаемой должности со дня вступления в силу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освобождение руководителей, а также лиц, замещавших должность руководителя в одной или нескольких государственных и муниципальных образовательных организациях дополнительного образования детей, осуществляется в соответствии с трудовым законодательством Кыргызской Республики с соблюдением условий заключенных трудовых договоров, включая порядок расторжения и выплаты положенных компенсаций, а также с учетом требований части 8 статьи 22 Закона Кыргызской Республики «Об образовании»;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освобожденные руководители могут временно исполнять свои полномочия до назначения нового руководителя по решению работодателя и, если они соответствуют квалификационным требованиям, имеют право вместе с другими кандидатами пройти конкурс на замещение должности руководителя на общих основаниях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конкурсный отбор проводится на вакансии руководителей организаций дополнительного образования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действие настоящего постановления распространяется на все государственные и муниципальные </w:t>
      </w:r>
      <w:r>
        <w:rPr>
          <w:rFonts w:ascii="Arial" w:cs="Arial" w:eastAsia="Arial" w:hAnsi="Arial"/>
          <w:sz w:val="24"/>
          <w:szCs w:val="24"/>
        </w:rPr>
        <w:t xml:space="preserve">образовательные </w:t>
      </w:r>
      <w:r>
        <w:rPr>
          <w:rFonts w:ascii="Arial" w:cs="Arial" w:eastAsia="Arial" w:hAnsi="Arial"/>
          <w:sz w:val="24"/>
          <w:szCs w:val="24"/>
        </w:rPr>
        <w:t xml:space="preserve">организации дополнительного образования детей по согласованию с соответствующими государственными органами и органами местного самоуправления, в ведении которых находятся организации дополнительного образования детей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р</w:t>
      </w:r>
      <w:r>
        <w:rPr>
          <w:rFonts w:ascii="Arial" w:cs="Arial" w:eastAsia="Arial" w:hAnsi="Arial"/>
          <w:sz w:val="24"/>
          <w:szCs w:val="24"/>
        </w:rPr>
        <w:t xml:space="preserve">асходы</w:t>
      </w:r>
      <w:r>
        <w:rPr>
          <w:rFonts w:ascii="Arial" w:cs="Arial" w:eastAsia="Arial" w:hAnsi="Arial"/>
          <w:sz w:val="24"/>
          <w:szCs w:val="24"/>
        </w:rPr>
        <w:t xml:space="preserve">, связанные с </w:t>
      </w:r>
      <w:r>
        <w:rPr>
          <w:rFonts w:ascii="Arial" w:cs="Arial" w:eastAsia="Arial" w:hAnsi="Arial"/>
          <w:sz w:val="24"/>
          <w:szCs w:val="24"/>
        </w:rPr>
        <w:t xml:space="preserve">проведением </w:t>
      </w:r>
      <w:r>
        <w:rPr>
          <w:rFonts w:ascii="Arial" w:cs="Arial" w:eastAsia="Arial" w:hAnsi="Arial"/>
          <w:sz w:val="24"/>
          <w:szCs w:val="24"/>
        </w:rPr>
        <w:t xml:space="preserve">конкурсного отбора руководителей государственных и муниципальных образовательных организаций дополнительного образования детей, </w:t>
      </w:r>
      <w:r>
        <w:rPr>
          <w:rFonts w:ascii="Arial" w:cs="Arial" w:eastAsia="Arial" w:hAnsi="Arial"/>
          <w:sz w:val="24"/>
          <w:szCs w:val="24"/>
        </w:rPr>
        <w:t xml:space="preserve">осуществляются</w:t>
      </w:r>
      <w:r>
        <w:rPr>
          <w:rFonts w:ascii="Arial" w:cs="Arial" w:eastAsia="Arial" w:hAnsi="Arial"/>
          <w:sz w:val="24"/>
          <w:szCs w:val="24"/>
        </w:rPr>
        <w:t xml:space="preserve"> в пределах средств централизованных мероприятий Министерства просвещения Кыргызской Республики, предусмотренных на 2025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i0336aodbi4eoyh7n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dalil.kg/document/230033267</w:t>
      </w:r>
    </w:hyperlink>
  </w:p>
  <w:p>
    <w:pPr>
      <w:spacing w:after="0" w:before="40"/>
      <w:jc w:val="center"/>
    </w:pPr>
    <w:hyperlink w:history="1" r:id="rIditg7jqbwoqcm8osuwuw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zwaipbyu8i-ld5nd-jy" Type="http://schemas.openxmlformats.org/officeDocument/2006/relationships/hyperlink" Target="https://dalil.kg/document/230045635" TargetMode="External"/><Relationship Id="rIdhrrdeoisaa6zmezgo4nby" Type="http://schemas.openxmlformats.org/officeDocument/2006/relationships/hyperlink" Target="https://dalil.kg/document/230033272" TargetMode="External"/><Relationship Id="rIdnkqnbfsdrgqvr99ews7xp" Type="http://schemas.openxmlformats.org/officeDocument/2006/relationships/hyperlink" Target="https://dalil.kg/document/230033809" TargetMode="External"/><Relationship Id="rIdxz79j96qprjpg8pczsydi" Type="http://schemas.openxmlformats.org/officeDocument/2006/relationships/hyperlink" Target="https://dalil.kg/document/230045635" TargetMode="External"/><Relationship Id="rIdgvlbycpqaywebkfkttqvh" Type="http://schemas.openxmlformats.org/officeDocument/2006/relationships/hyperlink" Target="https://dalil.kg/document/2300456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i0336aodbi4eoyh7n7o" Type="http://schemas.openxmlformats.org/officeDocument/2006/relationships/hyperlink" Target="https://dalil.kg/document/230033267" TargetMode="External"/><Relationship Id="rIditg7jqbwoqcm8osuwuw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2026-09-25T16:17:56.595Z</dcterms:created>
  <dcterms:modified xsi:type="dcterms:W3CDTF">2026-09-25T16:17:56.595Z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