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2025 года № 593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предоставления государственных и муниципальных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vyu2uilhvmpkqw3h9x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праве на доступ к информации",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obmq1vklz6e9ukqj7xa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государственных и муниципальных услугах", статьями </w:t>
      </w:r>
      <w:hyperlink w:history="1" r:id="rIdpr48cbkcmt1slv7hvf_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sozmajqlxo3qoksq9w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dlugaoxq4_nyiqjnhr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Базового реестра муниципальных услуг, предоставляемых органами местного самоуправления Кыргызской Республики" от 14 января 2015 года № 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реестр</w:t>
      </w:r>
      <w:r>
        <w:rPr>
          <w:rFonts w:ascii="Arial" w:cs="Arial" w:eastAsia="Arial" w:hAnsi="Arial"/>
          <w:sz w:val="24"/>
          <w:szCs w:val="24"/>
        </w:rPr>
        <w:t xml:space="preserve"> муниципальных услуг, предоставляемых органами местного самоуправления Кыргызской Республики, утвержденный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15,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6764"/>
        <w:gridCol w:w="653"/>
        <w:gridCol w:w="1732"/>
        <w:gridCol w:w="768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Копирование документов и материалов или их частей в объеме, не превышающем пятнадцать страниц, по запросам о предоставлении информации</w:t>
            </w:r>
          </w:p>
        </w:tc>
        <w:tc>
          <w:tcPr>
            <w:tcW w:type="dxa" w:w="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Копирование документов и материалов или их частей в объеме, превышающем пятнадцать страниц, по запросам о предоставлении информации</w:t>
            </w:r>
          </w:p>
        </w:tc>
        <w:tc>
          <w:tcPr>
            <w:tcW w:type="dxa" w:w="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примечанием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от оплаты за услугу копирования документов и материалов или их частей в объеме, превышающем пятнадцать страниц, по запросам о предоставлении информации освобождаются следующие категории граждан: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 с ограниченными возможностями здоровья; семьи, имеющие детей с ограниченными возможностями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участники Великой Отечественной войны, блокадники Ленинграда, бывшие узники концлагерей; участники и лица, ставшие инвалидами вследствие ликвидации последствий аварии на Чернобыльской атомной электростанции;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малоимущие семьи; неполные семьи; лица без определенного места жительства.".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6x1mijlq8vs6veloty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Единого реестра государственных услуг, оказываемых государственными органами и их подведомственными учреждениями" от 12 июня 2024 года № 304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подпунктом 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от оплаты за услугу копирования документов и материалов или их частей в объеме, превышающем пятнадцать страниц, по запросам о предоставлении информации освобождаются следующие категории граждан: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ограниченными возможностями здоровья; семьи, имеющие детей с ограниченными возможностями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Великой Отечественной войны, блокадники Ленинграда, бывшие узники концлагерей; участники и лица, ставшие инвалидами вследствие ликвидации последствий аварии на Чернобыльской атомной электростанции;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малоимущие семьи; неполные семьи; лица без определенного места жительства.";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Едином реестре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главу 1 изложить в редакции согласно приложению 1 к настоящему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главе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 аббревиатуру "МФ" заменить аббревиатурой "ГТС";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 аббревиатуру "МКИСМП" заменить аббревиатурой "ГАФКС";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54, 61 аббревиатуру "МОН" заменить словом "Минпросвещения";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6355"/>
        <w:gridCol w:w="1193"/>
        <w:gridCol w:w="1585"/>
        <w:gridCol w:w="784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6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подлинности документа о среднем и/или высшем профессиональном образовании, выданного в Кыргызской Республике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56, 60 аббревиатуру "МОН" заменить аббревиатурой "МНВОИ";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57-59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6306"/>
        <w:gridCol w:w="1193"/>
        <w:gridCol w:w="1650"/>
        <w:gridCol w:w="768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63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о подтверждении обучения граждан Кыргызской Республики в зарубежных учебных заведениях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о подтверждении уровня и содержания образования лиц, обучавшихся в зарубежных учебных заведениях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63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сертификатов по итогам прохождения тестирования всех видов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62, 63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6355"/>
        <w:gridCol w:w="1095"/>
        <w:gridCol w:w="1699"/>
        <w:gridCol w:w="768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лицензий и сертификатов на право осуществления образовательной деятельности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утерянных ведомственных наград физическим лицам, получившим ранее ведомственные награды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64-67 аббревиатуру "НАК" заменить аббревиатурой "МНВОИ";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68-73 аббревиатуру "ГКДР" заменить аббревиатурой "НАДРМО";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7"/>
        <w:gridCol w:w="6329"/>
        <w:gridCol w:w="1125"/>
        <w:gridCol w:w="1680"/>
        <w:gridCol w:w="767"/>
      </w:tblGrid>
      <w:tr>
        <w:tc>
          <w:tcPr>
            <w:tcW w:type="dxa" w:w="2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63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правоудостоверяющего документа на земельный участок по заявкам/договорам с физическими и юридическими лицами</w:t>
            </w:r>
          </w:p>
        </w:tc>
        <w:tc>
          <w:tcPr>
            <w:tcW w:type="dxa" w:w="1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главе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аббревиатуру "МФ" заменить аббревиатурой "ГНС";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45, 46 аббревиатуру "МЦР" заменить аббревиатурой "МЦРИТ";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6345"/>
        <w:gridCol w:w="1125"/>
        <w:gridCol w:w="1680"/>
        <w:gridCol w:w="767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рукописей учебников, учебно-методических пособий и дидактических материалов вне тематического плана</w:t>
            </w:r>
          </w:p>
        </w:tc>
        <w:tc>
          <w:tcPr>
            <w:tcW w:type="dxa" w:w="1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64 аббревиатуру "МОН" заменить словом "Минпросвещения";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66 слово "Кыргызпатент" заменить аббревиатурой "МНВОИ";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70-75 аббревиатуру "ГААСЖКХ" заменить словом "Минстрой";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84, 85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6355"/>
        <w:gridCol w:w="1111"/>
        <w:gridCol w:w="1683"/>
        <w:gridCol w:w="768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6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съемки земельного участка по заявкам/договорам с физическими и юридическими лицами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6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номера единице недвижимого имущества по заявкам/договорам с физическими и юридическими лицами (при объединении или разделении недвижимости, уточнении номера недвижимости)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главе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8-18 аббревиатуру "МКИСМП" заменить аббревиатурой "МКИМП";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19,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6345"/>
        <w:gridCol w:w="1125"/>
        <w:gridCol w:w="1680"/>
        <w:gridCol w:w="767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базы тестовых заданий для общеобразовательных организаций, средних и высших профессиональных учебных заведений</w:t>
            </w:r>
          </w:p>
        </w:tc>
        <w:tc>
          <w:tcPr>
            <w:tcW w:type="dxa" w:w="1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статистических, информационных и иных данных о системе образования и науки для физических и юридических лиц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аббревиатуру "МОН" заменить словом "Минпросвещение";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29-32, 36 аббревиатуру "МЦР" заменить аббревиатурой "МЦРИТ";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 аббревиатуру "НАК" заменить аббревиатурой "МНВОИ";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40-46 слово "Кыргызпатент" заменить аббревиатурой "МНВОИ";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6345"/>
        <w:gridCol w:w="1125"/>
        <w:gridCol w:w="1680"/>
        <w:gridCol w:w="767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6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пространственных, кадастровых данных и данных из сети постоянных GPS/GNSS станций "KyrPos" по заявкам/договорам с физическими и юридическими лицами</w:t>
            </w:r>
          </w:p>
        </w:tc>
        <w:tc>
          <w:tcPr>
            <w:tcW w:type="dxa" w:w="1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главе 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аббревиатуру "МКИСМП" заменить аббревиатурой "МКИМП";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4, 5 аббревиатуру "НАК" заменить аббревиатурой "МНВОИ";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6, 7 слово "Кыргызпатент" заменить аббревиатурой "МНВОИ";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9,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6345"/>
        <w:gridCol w:w="1125"/>
        <w:gridCol w:w="1680"/>
        <w:gridCol w:w="767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Копирование документов и материалов или их частей в объеме, не превышающем пятнадцать страниц, по запросам о предоставлении информации</w:t>
            </w:r>
          </w:p>
        </w:tc>
        <w:tc>
          <w:tcPr>
            <w:tcW w:type="dxa" w:w="1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их подведомственные учреждения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Копирование документов и материалов или их частей в объеме, превышающем пятнадцать страниц, по запросам о предоставлении информации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их подведомственные учреждения</w:t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главе 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аббревиатуру "МФ" заменить аббревиатурой "ГТС";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10-13 аббревиатуру "МЦР" заменить аббревиатурой "МЦРИТ";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главе 10: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7, 8 аббревиатуру "МКИСМП" заменить аббревиатурой "ГАФКС";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аббревиатуру "МКИСМП" заменить аббревиатурой "МКИМП";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аббревиатуру "МФ" заменить аббревиатурой "ГНС";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13, 14 слово "Кыргызпатент" заменить аббревиатурой "МНВОИ";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список сокращений изложить в редакции согласно </w:t>
      </w:r>
      <w:hyperlink w:history="1" r:id="rIdvuzbn-h7tkrds-b5vv4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сентября 2025 года № 72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Образовательные и культурные услуги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дошкольного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дошкольного образования для детей с ограниченными возможностями здоровья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дошкольного образования, воспитания и содержания детям-сиротам и детям, оставшимся без попечения родителей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курсов по предшкольной подготовке детей к обучению в школе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дошкольного возраста в пределах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дошкольного возраста вне квоты и/или сверх установленного государственного образовательного стандарта дошкольного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МЮ, ДОО "Наристе" при ГП КР, УДПКР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детей-сирот и детей, оставшихся без попечения родителей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детям с нарушениями умственного развития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детям с нарушениями умственного развития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детям с задержкой психического развития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воспитания, содержания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в форме экстерната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ГАФКС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детей-сирот и детей, оставшихся без попечения родителей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нарушениями умственного развития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детям с нарушениями умственного развития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девиантным поведением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в форме экстерната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ГАФКС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образования, воспитания и содержания детей-сирот и детей, оставшихся без попечения родителей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образования, воспитания и содержания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в форме экстерната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школьного возраста в пределах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школьного возраста сверх квоты (государственного заказа), сверх установленного государственного образовательного стандарта школьного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внешкольного образования для детей дошкольного и школьного возраста в пределах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внешкольного образования для детей дошкольного и школьного возраста сверх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проблемы со здоровьем, по основным общеобразовательным программам начального, основного и среднего общего образования в рамках установленной учебной нагрузки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проблемы со здоровьем, по основным общеобразовательным программам начального, основного и среднего общего образования сверх установленной учебной нагрузки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тяжелые нарушения умственного развития или сложные нарушения (2 и более)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общего, основного и среднего общего образования в оздоровительных образовательных учреждениях санаторного типа для детей, нуждающихся в длительном лечении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и среднего общего образования в образовательных учреждениях при уполномоченном государственном органе в сфере исполнения наказаний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профильного образования сверх установленного государственного образовательного стандарта школьного образования в пределах установленных учебных часов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профильного образования сверх установленного государственного образовательного стандарта школьного образования свыше установленных учебных часов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с углубленным изучением профильных предметов в высших учебных заведениях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МЗ, ГАГА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и среднего общего образования по вечерней (сменной) и заочной формам обучения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основного общего образования (очная форма обучения) в пределах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основного общего образования (очная форма обучения) сверх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АГУПКР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 (очная форма обучения) в пределах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МКИМП, ГАФКС, ГАГА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 (очная форма обучения) сверх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МКИМП, ГАФКС, ГАГА, АГУПКР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образования, (заочная форма обучения)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ГАГА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образования, (вечерняя форма обучения)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очная форма обучения в пределах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Дипакадемия МИД, АГУПКР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очная форма обучения сверх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Дипакадемия МИД, АГУПКР, Академия МВД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(заочная форма обучения)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Академия МВД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(вечерняя форма обучения)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(дистанционная форма обучения)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АГУПКР, Академия МВД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 в форме экстерната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очная форма в пределах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очная форма сверх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ГАГА, Академия МВД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(заочная форма обучения)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Академия МВД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(вечерняя форма обучения)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(дистанционная форма обучения)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Академия МВД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 в форме экстерната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очная форма обучения в пределах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Дипакадемия МИД, АГУПКР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очная форма обучения сверх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Дипакадемия МИД, АГУПКР, Академия МВД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(заочная форма обучения)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Академия МВД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(дистанционная форма обучения)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Дипакадемия МИД, АГУПКР, Академия МВД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 в форме экстерната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послевузовского профессионального образования (соискательство, аспирантура, адъюнктура, докторантура) в пределах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НАН, Дипакадемия МИД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послевузовского профессионального образования (соискательство, аспирантура, адъюнктура, докторантура) сверх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ГАГА, НАН, Дипакадемия МИД, АГУПКР, Академия МВД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профессионального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Минпросвещения, МЭК, МФ, МПРЭТН, ГАЗПД, ГТС, Нацстатком, Дипакадемия МИД, Академия МВД, РУЦ МВД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 переподготовка дополнительно к высшему образованию с присвоением дополнительной квалификации на базе полученной специальности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Дипакадемия МИД, АГУПКР, Академия МВД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факультативных и других видов занятий, направленных на развитие интересов и творческих способностей студентов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Дипакадемия МИД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 довузовской подготовки (подготовительные курсы для абитуриентов)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АГУПКР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изучения кыргызского, русского языков для иностранных граждан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МНВОИ, Дипакадемия МИД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повышения квалификации учителей в объеме 72 часов в пределах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повышения квалификации учителей в объеме 72 часов сверх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курсов повышения квалификации работников профессионально-технического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Переподготовка педагогических кадров, специалистов, желающих получить дополнительное педагогическое образование, не имеющих диплом по данной специальности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апелляции по результатам тестирования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оригиналов вариантов тестовых заданий для общеобразовательных организаций, средних и высших профессиональных учебных заведений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изготовление сборников тестовых заданий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грифа уполномоченных органов системы образования учебникам, учебно-методическим пособиям, учебно-методическим комплексам, программам обучения, другим учебным изданиям и документам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образовательными организациями (организациями системы образования), подведомственными учреждениями в сфере интеллектуальной собственности и инноваций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граждан профессиям, востребованным на рынке труда, за счет республиканского бюджета, (бюджетное обучение)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МТСОМ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граждан профессиям, востребованным на рынке труда, за счет предприятий и личных средств учащихся, (контрактное обучение)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МТСОМ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направлений на профессиональное обучение, переобучение, повышение квалификации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Гигиеническое обучение декретированного контингента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повышения квалификации медицинских и фармацевтических работников сверх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учащихся в Республиканской средней специальной школе-интернате им.М.Абдраева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хореографического образования сверх установленных квот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музыкального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музыкального образования сверх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художественного образования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художественного образования сверх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образования в области искусств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образования в области искусств сверх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в сфере культуры и искусства в пределах установленной квоты (государственного заказа) по очной форме обучения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в сфере культуры и искусства сверх установленной квоты (государственного заказа) по очной форме обучения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в сфере культуры и искусства в пределах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в сфере культуры и искусства сверх установленной квоты (государственного заказа)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в области искусства театрально-зрелищными предприятиями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любительских творческих коллективов;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кружков;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студий;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любительских объединений;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клубов по интересам различной направленности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учреждений в сфере культуры, искусства и молодежи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детей и молодежи видам спорта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для взрослых в секциях по физической культуре и спорту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плавательного бассейна в оздоровительных и спортивных целях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Обучение, подготовка и переподготовка в области Гражданской защиты и горноспасательного дела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Обучение, подготовка, переподготовка, повышение квалификации специалистов водолазному делу, водно-спасательному делу, дайвингу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специалистов, обучение рабочих, служащих, студентов, учащихся мерам пожарной безопасности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специалистов НПО, учреждений, организаций, коммерческих структур и физических лиц пожарной безопасности и пожарно-техническому минимуму с выездом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Подготовка, переподготовка и повышение квалификации спасателей негосударственных (нештатных) аварийно-спасательных формирований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по архивному делу и делопроизводству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профессионального образования по первоначальной подготовке, переподготовке и повышению квалификации авиационного персонала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 изучению государственного, официального, иностранного языков, компьютерной техники, необходимые для подготовки авиационного персонала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учреждений в сфере физической культуры и спорта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Ж.Абдрахманова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Академия 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Министерства внутренних дел Кыргызской Республики имени генерал-майора милиции Алиева Э.А.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защите персональных данных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ГАРТСВС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регистрации транспортных средств и водительского состава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Дипакадемия 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Дипломатическая академия Министерства иностранных дел Кыргызской Республики имени К.Дикамбаева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ДОО "Наристе" при ГП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дошкольная образовательная организация "Наристе" при Генеральной прокуратуре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Кыргызтест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"Кыргызтест" при Национальной комиссии по государственному языку и языковой политике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Минпросвещение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НАДРМО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делам религий и межэтнических отношений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НКГЯП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и языковой политике при Президенте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РУЦ 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учебный центр Министерства внутренних дел Кыргызской Республики имени генерал-майора милиции Шабирова Жапара Шабировича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nfojgv05p7ewky500y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dalil.kg/document/230033274</w:t>
      </w:r>
    </w:hyperlink>
  </w:p>
  <w:p>
    <w:pPr>
      <w:spacing w:after="0" w:before="40"/>
      <w:jc w:val="center"/>
    </w:pPr>
    <w:hyperlink w:history="1" r:id="rIdomyttn6-kxumavbmrud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yu2uilhvmpkqw3h9x8b" Type="http://schemas.openxmlformats.org/officeDocument/2006/relationships/hyperlink" Target="https://dalil.kg/document/230009705" TargetMode="External"/><Relationship Id="rIdobmq1vklz6e9ukqj7xajc" Type="http://schemas.openxmlformats.org/officeDocument/2006/relationships/hyperlink" Target="https://dalil.kg/document/205360" TargetMode="External"/><Relationship Id="rIdpr48cbkcmt1slv7hvf_tc" Type="http://schemas.openxmlformats.org/officeDocument/2006/relationships/hyperlink" Target="https://dalil.kg/document/112301" TargetMode="External"/><Relationship Id="rIdksozmajqlxo3qoksq9whp" Type="http://schemas.openxmlformats.org/officeDocument/2006/relationships/hyperlink" Target="https://dalil.kg/document/112301" TargetMode="External"/><Relationship Id="rIdwdlugaoxq4_nyiqjnhrzx" Type="http://schemas.openxmlformats.org/officeDocument/2006/relationships/hyperlink" Target="https://dalil.kg/document/97251" TargetMode="External"/><Relationship Id="rIdy6x1mijlq8vs6velotyho" Type="http://schemas.openxmlformats.org/officeDocument/2006/relationships/hyperlink" Target="https://dalil.kg/document/230008396" TargetMode="External"/><Relationship Id="rIdvuzbn-h7tkrds-b5vv4v_" Type="http://schemas.openxmlformats.org/officeDocument/2006/relationships/hyperlink" Target="https://dalil.kg/document/230033274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nfojgv05p7ewky500yo9" Type="http://schemas.openxmlformats.org/officeDocument/2006/relationships/hyperlink" Target="https://dalil.kg/document/230033274" TargetMode="External"/><Relationship Id="rIdomyttn6-kxumavbmrud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2026-09-25T01:48:07.336Z</dcterms:created>
  <dcterms:modified xsi:type="dcterms:W3CDTF">2026-09-25T01:48:07.336Z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