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2025 года № 251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eryywrlhizb23vfwomi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Уголовный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16 ноября 2021 года № 122-133)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vyvvpcqsabwn45wyuo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zrjmdzsekanqga6q7yb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136</w:t>
        </w:r>
      </w:hyperlink>
      <w:r>
        <w:rPr>
          <w:rFonts w:ascii="Arial" w:cs="Arial" w:eastAsia="Arial" w:hAnsi="Arial"/>
          <w:sz w:val="24"/>
          <w:szCs w:val="24"/>
        </w:rPr>
        <w:t xml:space="preserve">. Причинение легкого вреда здоровью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Причинение легкого вреда здоровью, повлекшее кратковременное расстройство здоровья или незначительную стойкую утрату трудоспособности, 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200 до 500 расчетных показателей либо привлечением к общественным работам от сорока до ста часов.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деяние, совершенное в отношении лица в связи с осуществлением им служебной, профессиональной деятельности или выполнением общественного долга, -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наказывается штрафом от 500 до 1 000 расчетных показателей.»;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1efiagvxr2lgg8t50hp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6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«6) в отношении лица в связи с осуществлением им служебной, профессиональной деятельности или выполнением общественного долга, -».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7 ноября 2025 года № 85 (3741)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ryywrlhizb23vfwomimf" Type="http://schemas.openxmlformats.org/officeDocument/2006/relationships/hyperlink" Target="http://kodeks.duckdns.org/document/112309" TargetMode="External"/><Relationship Id="rIdmvyvvpcqsabwn45wyuof2" Type="http://schemas.openxmlformats.org/officeDocument/2006/relationships/hyperlink" Target="http://kodeks.duckdns.org/document/112309#st_136" TargetMode="External"/><Relationship Id="rIdzrjmdzsekanqga6q7ybdf" Type="http://schemas.openxmlformats.org/officeDocument/2006/relationships/hyperlink" Target="http://kodeks.duckdns.org/document/112309#st_136" TargetMode="External"/><Relationship Id="rId1efiagvxr2lgg8t50hpzr" Type="http://schemas.openxmlformats.org/officeDocument/2006/relationships/hyperlink" Target="http://kodeks.duckdns.org/document/112309#st_28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2026-09-23T03:42:31.497Z</dcterms:created>
  <dcterms:modified xsi:type="dcterms:W3CDTF">2026-09-23T03:42:31.497Z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