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17-августа 2022-год, № 16/VI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подготовку и проведение мероприятий, посвященных 200-летию со дня рождения героя Канай уулу Байтик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№123 от 22 марта 2022 года «О юбилейных мероприятиях в Кыргызской Республике», распоряжение Кабинета Министров Кыргызской Республики от 17 мая 2022 года №255, в соответствии с Распоряжение Кабинета Министров Кыргызской Республики от 15 июля 2022 года №392, в целях проведения на высоком уровне мероприятий посвященный 200-летию со дня рождения героя Канай уулу Байтик и 31 годовщине независимости Кыргызской Республики, распоряжения Ысык-Атинской районной государственной администрации №213 от 21 июля 2022 года «О проведение мероприятий, посвященных 200-летию со дня рождения героя Канай уулу Байтик и 31-летию независимости Кыргызской Республики 31 августа, </w:t>
      </w:r>
      <w:r>
        <w:rPr>
          <w:rFonts w:ascii="Arial" w:cs="Arial" w:eastAsia="Arial" w:hAnsi="Arial"/>
          <w:sz w:val="24"/>
          <w:szCs w:val="24"/>
        </w:rPr>
        <w:t xml:space="preserve">и в соответствии со </w:t>
      </w:r>
      <w:hyperlink w:history="1" r:id="rIdstklscgqir6htieyfsk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со свободного остатка денежные средства в сумме </w:t>
      </w:r>
      <w:r>
        <w:rPr>
          <w:rFonts w:ascii="Arial" w:cs="Arial" w:eastAsia="Arial" w:hAnsi="Arial"/>
          <w:sz w:val="24"/>
          <w:szCs w:val="24"/>
        </w:rPr>
        <w:t xml:space="preserve">50,0 тыс. сом на подготовку и проведении мероприятия, посвященного 200-летию со дня рождения Канай уулу Байтик Баатыра, который состоится в урочище «Чункур-Чак»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gxl_v2brjux_6ipft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dalil.kg/document/230033593</w:t>
      </w:r>
    </w:hyperlink>
  </w:p>
  <w:p>
    <w:pPr>
      <w:spacing w:after="0" w:before="40"/>
      <w:jc w:val="center"/>
    </w:pPr>
    <w:hyperlink w:history="1" r:id="rIdyb2glty8flstbck5fcs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klscgqir6htieyfsk79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gxl_v2brjux_6ipftf3" Type="http://schemas.openxmlformats.org/officeDocument/2006/relationships/hyperlink" Target="https://dalil.kg/document/230033593" TargetMode="External"/><Relationship Id="rIdyb2glty8flstbck5fcs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2026-09-29T02:29:59.063Z</dcterms:created>
  <dcterms:modified xsi:type="dcterms:W3CDTF">2026-09-29T02:29:59.063Z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