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w:t>
      </w:r>
    </w:p>
    <w:p>
      <w:pPr>
        <w:spacing w:after="240" w:before="200"/>
        <w:jc w:val="center"/>
      </w:pPr>
      <w:r>
        <w:rPr>
          <w:rFonts w:ascii="Arial" w:cs="Arial" w:eastAsia="Arial" w:hAnsi="Arial"/>
          <w:b/>
          <w:bCs/>
          <w:sz w:val="32"/>
          <w:szCs w:val="32"/>
        </w:rPr>
        <w:t xml:space="preserve">КРАСНОРЕЧЕНСКОГО АЙЫЛНОГО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17-августа 2022-год, № 17/VI</w:t>
      </w:r>
    </w:p>
    <w:p>
      <w:pPr>
        <w:spacing w:after="16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принятии на баланс Краснореченского айыл окмоту экскаватора</w:t>
      </w:r>
    </w:p>
    <w:p>
      <w:pPr>
        <w:spacing w:after="120"/>
        <w:jc w:val="both"/>
      </w:pPr>
      <w:r>
        <w:rPr>
          <w:rFonts w:ascii="Arial" w:cs="Arial" w:eastAsia="Arial" w:hAnsi="Arial"/>
          <w:sz w:val="24"/>
          <w:szCs w:val="24"/>
        </w:rPr>
        <w:t xml:space="preserve">Рассмотрев и обсудив сведения Главы Красноренченского айыл окмоту А.А.Кожомамбетова «О принятии на баланс Краснореченского айыо окмоту экскаватора», депутаты айылного кенеша отмечают, что на основании постановлении сессии Краснореченского айылного кенеша от 28 января 2022 года, № 2/I «Об утверждении плана социально-экономического развития села на 2022 год», был приобретен экскаватор, в соответствии со статьей </w:t>
      </w:r>
      <w:hyperlink w:history="1" r:id="rIdqbeo4w8b6qhoed0v6tkrq">
        <w:r>
          <w:rPr>
            <w:rFonts w:ascii="Arial" w:cs="Arial" w:eastAsia="Arial" w:hAnsi="Arial"/>
            <w:color w:val="1D4ED8"/>
            <w:sz w:val="24"/>
            <w:szCs w:val="24"/>
            <w:u w:val="single"/>
          </w:rPr>
          <w:t xml:space="preserve">2</w:t>
        </w:r>
      </w:hyperlink>
      <w:r>
        <w:rPr>
          <w:rFonts w:ascii="Arial" w:cs="Arial" w:eastAsia="Arial" w:hAnsi="Arial"/>
          <w:sz w:val="24"/>
          <w:szCs w:val="24"/>
        </w:rPr>
        <w:t xml:space="preserve">, </w:t>
      </w:r>
      <w:hyperlink w:history="1" r:id="rIdbptvqhjc4o8ae2dbn7bq6">
        <w:r>
          <w:rPr>
            <w:rFonts w:ascii="Arial" w:cs="Arial" w:eastAsia="Arial" w:hAnsi="Arial"/>
            <w:color w:val="1D4ED8"/>
            <w:sz w:val="24"/>
            <w:szCs w:val="24"/>
            <w:u w:val="single"/>
          </w:rPr>
          <w:t xml:space="preserve">5</w:t>
        </w:r>
      </w:hyperlink>
      <w:r>
        <w:rPr>
          <w:rFonts w:ascii="Arial" w:cs="Arial" w:eastAsia="Arial" w:hAnsi="Arial"/>
          <w:sz w:val="24"/>
          <w:szCs w:val="24"/>
        </w:rPr>
        <w:t xml:space="preserve">, </w:t>
      </w:r>
      <w:hyperlink w:history="1" r:id="rIdo6c9eh-ehl11pjelogk6b">
        <w:r>
          <w:rPr>
            <w:rFonts w:ascii="Arial" w:cs="Arial" w:eastAsia="Arial" w:hAnsi="Arial"/>
            <w:color w:val="1D4ED8"/>
            <w:sz w:val="24"/>
            <w:szCs w:val="24"/>
            <w:u w:val="single"/>
          </w:rPr>
          <w:t xml:space="preserve">19</w:t>
        </w:r>
      </w:hyperlink>
      <w:r>
        <w:rPr>
          <w:rFonts w:ascii="Arial" w:cs="Arial" w:eastAsia="Arial" w:hAnsi="Arial"/>
          <w:sz w:val="24"/>
          <w:szCs w:val="24"/>
        </w:rPr>
        <w:t xml:space="preserve"> Закона Кыргызской Республики «О муниципальной собственности на имущество», и на основании </w:t>
      </w:r>
      <w:hyperlink w:history="1" r:id="rIdawgusybyighfrgm83d72m">
        <w:r>
          <w:rPr>
            <w:rFonts w:ascii="Arial" w:cs="Arial" w:eastAsia="Arial" w:hAnsi="Arial"/>
            <w:color w:val="1D4ED8"/>
            <w:sz w:val="24"/>
            <w:szCs w:val="24"/>
            <w:u w:val="single"/>
          </w:rPr>
          <w:t xml:space="preserve">статьи 39</w:t>
        </w:r>
      </w:hyperlink>
      <w:r>
        <w:rPr>
          <w:rFonts w:ascii="Arial" w:cs="Arial" w:eastAsia="Arial" w:hAnsi="Arial"/>
          <w:sz w:val="24"/>
          <w:szCs w:val="24"/>
        </w:rPr>
        <w:t xml:space="preserve"> Закона Кыргызской Республики «О местной государственной администрации и органах местного самоуправления», сессия Краснореченского айылного кенеша,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Принять на баланс Краснореченского айыл окмоту экскаватор.</w:t>
      </w:r>
    </w:p>
    <w:p>
      <w:pPr>
        <w:spacing w:after="120"/>
        <w:jc w:val="both"/>
      </w:pPr>
      <w:r>
        <w:rPr>
          <w:rFonts w:ascii="Arial" w:cs="Arial" w:eastAsia="Arial" w:hAnsi="Arial"/>
          <w:sz w:val="24"/>
          <w:szCs w:val="24"/>
        </w:rPr>
        <w:t xml:space="preserve">2. Краснореченскому айыл окмоту:</w:t>
      </w:r>
    </w:p>
    <w:p>
      <w:pPr>
        <w:spacing w:after="120"/>
        <w:jc w:val="both"/>
      </w:pPr>
      <w:r>
        <w:rPr>
          <w:rFonts w:ascii="Arial" w:cs="Arial" w:eastAsia="Arial" w:hAnsi="Arial"/>
          <w:sz w:val="24"/>
          <w:szCs w:val="24"/>
        </w:rPr>
        <w:t xml:space="preserve">- в установленном порядке произвести регистрацию настоящего постановления;</w:t>
      </w:r>
    </w:p>
    <w:p>
      <w:pPr>
        <w:spacing w:after="120"/>
        <w:jc w:val="both"/>
      </w:pPr>
      <w:r>
        <w:rPr>
          <w:rFonts w:ascii="Arial" w:cs="Arial" w:eastAsia="Arial" w:hAnsi="Arial"/>
          <w:sz w:val="24"/>
          <w:szCs w:val="24"/>
        </w:rPr>
        <w:t xml:space="preserve">- направить копию настоящего постановления в соответствующее территориальное подразделение Министерства юстиции для включения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3. Опубликовать настоящее постановление в общественно-политической газете «Жениш-Туусу» - «Знамя победы – Ысык-Ата» и на сайте mkk.gov.kg Государственного агентства по делам государственной службы и местного самоуправления при кабинете министров Кыргызской Республики.</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постоянную комиссию Краснореченского айылного кенеша по бюджету и финансам.</w:t>
      </w:r>
    </w:p>
    <w:p>
      <w:pPr>
        <w:spacing w:after="120"/>
        <w:jc w:val="both"/>
      </w:pPr>
      <w:r>
        <w:rPr>
          <w:rFonts w:ascii="Arial" w:cs="Arial" w:eastAsia="Arial" w:hAnsi="Arial"/>
          <w:sz w:val="24"/>
          <w:szCs w:val="24"/>
        </w:rPr>
        <w:t xml:space="preserve">5. Настоящее постановление вступает в силу со дня подписания.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Н.С.Бекбоева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jpxgu3uh711vwzkq0z0m">
      <w:r>
        <w:rPr>
          <w:rFonts w:ascii="Arial" w:cs="Arial" w:eastAsia="Arial" w:hAnsi="Arial"/>
          <w:color w:val="132D3F"/>
          <w:sz w:val="16"/>
          <w:szCs w:val="16"/>
          <w:u w:val="single"/>
        </w:rPr>
        <w:t xml:space="preserve">dalil.kg/document/230033595</w:t>
      </w:r>
    </w:hyperlink>
  </w:p>
  <w:p>
    <w:pPr>
      <w:spacing w:after="0" w:before="40"/>
      <w:jc w:val="center"/>
    </w:pPr>
    <w:hyperlink w:history="1" r:id="rIdrsoncoemlgxusgocfce-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beo4w8b6qhoed0v6tkrq" Type="http://schemas.openxmlformats.org/officeDocument/2006/relationships/hyperlink" Target="https://dalil.kg/document/992#st_2" TargetMode="External"/><Relationship Id="rIdbptvqhjc4o8ae2dbn7bq6" Type="http://schemas.openxmlformats.org/officeDocument/2006/relationships/hyperlink" Target="https://dalil.kg/document/992#st_5" TargetMode="External"/><Relationship Id="rIdo6c9eh-ehl11pjelogk6b" Type="http://schemas.openxmlformats.org/officeDocument/2006/relationships/hyperlink" Target="https://dalil.kg/document/992#st_19" TargetMode="External"/><Relationship Id="rIdawgusybyighfrgm83d72m" Type="http://schemas.openxmlformats.org/officeDocument/2006/relationships/hyperlink" Target="https://dalil.kg/document/112302#st_39"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jpxgu3uh711vwzkq0z0m" Type="http://schemas.openxmlformats.org/officeDocument/2006/relationships/hyperlink" Target="https://dalil.kg/document/230033595" TargetMode="External"/><Relationship Id="rIdrsoncoemlgxusgocfce-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2026-09-29T02:30:18.015Z</dcterms:created>
  <dcterms:modified xsi:type="dcterms:W3CDTF">2026-09-29T02:30:18.015Z</dcterms:modified>
</cp:coreProperties>
</file>

<file path=docProps/custom.xml><?xml version="1.0" encoding="utf-8"?>
<Properties xmlns="http://schemas.openxmlformats.org/officeDocument/2006/custom-properties" xmlns:vt="http://schemas.openxmlformats.org/officeDocument/2006/docPropsVTypes"/>
</file>