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w:t>
      </w:r>
    </w:p>
    <w:p>
      <w:pPr>
        <w:spacing w:after="120"/>
        <w:jc w:val="center"/>
      </w:pPr>
      <w:r>
        <w:rPr>
          <w:rFonts w:ascii="Arial" w:cs="Arial" w:eastAsia="Arial" w:hAnsi="Arial"/>
          <w:b/>
          <w:bCs/>
          <w:sz w:val="32"/>
          <w:szCs w:val="32"/>
        </w:rPr>
        <w:t xml:space="preserve">НОВО-ПОКРОВСКОГО</w:t>
      </w:r>
      <w:r>
        <w:rPr>
          <w:rFonts w:ascii="Arial" w:cs="Arial" w:eastAsia="Arial" w:hAnsi="Arial"/>
          <w:sz w:val="24"/>
          <w:szCs w:val="24"/>
        </w:rPr>
        <w:t xml:space="preserve"> </w:t>
      </w:r>
      <w:r>
        <w:rPr>
          <w:rFonts w:ascii="Arial" w:cs="Arial" w:eastAsia="Arial" w:hAnsi="Arial"/>
          <w:b/>
          <w:bCs/>
          <w:sz w:val="32"/>
          <w:szCs w:val="32"/>
        </w:rPr>
        <w:t xml:space="preserve">АЙЫЛНОГО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17 января 2024 года № 130/ХХXI-28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 утверждении Правил содержания домашних непродуктивных животных (кошек и собак) на территории айылного аймака</w:t>
      </w:r>
    </w:p>
    <w:p>
      <w:pPr>
        <w:spacing w:after="120"/>
        <w:jc w:val="both"/>
      </w:pPr>
      <w:r>
        <w:rPr>
          <w:rFonts w:ascii="Arial" w:cs="Arial" w:eastAsia="Arial" w:hAnsi="Arial"/>
          <w:sz w:val="24"/>
          <w:szCs w:val="24"/>
        </w:rPr>
        <w:t xml:space="preserve">Заслушав и обсудив информацию представителей ОО ”Кыргызско-Французского объединения Экотуризма” о необходимости рассмотрения вопроса о нормах и правилах содержания домашних непродуктивных животных (кошек и собак) на территории айылного аймака, в соответствии </w:t>
      </w:r>
      <w:hyperlink w:history="1" r:id="rIdbpeygxcae4j-j6ddsco5q">
        <w:r>
          <w:rPr>
            <w:rFonts w:ascii="Arial" w:cs="Arial" w:eastAsia="Arial" w:hAnsi="Arial"/>
            <w:color w:val="1D4ED8"/>
            <w:sz w:val="24"/>
            <w:szCs w:val="24"/>
            <w:u w:val="single"/>
          </w:rPr>
          <w:t xml:space="preserve">ст.34</w:t>
        </w:r>
      </w:hyperlink>
      <w:r>
        <w:rPr>
          <w:rFonts w:ascii="Arial" w:cs="Arial" w:eastAsia="Arial" w:hAnsi="Arial"/>
          <w:sz w:val="24"/>
          <w:szCs w:val="24"/>
        </w:rPr>
        <w:t xml:space="preserve"> Закона Кыргызской Республики «О местной государственной организации и органах местного самоуправления”</w:t>
      </w:r>
    </w:p>
    <w:p>
      <w:pPr>
        <w:spacing w:after="120"/>
        <w:jc w:val="both"/>
      </w:pPr>
      <w:r>
        <w:rPr>
          <w:rFonts w:ascii="Arial" w:cs="Arial" w:eastAsia="Arial" w:hAnsi="Arial"/>
          <w:sz w:val="24"/>
          <w:szCs w:val="24"/>
        </w:rPr>
        <w:t xml:space="preserve">Ново-Покровский айылный кенеш,</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 О С Т А Н О В И 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Утвердить </w:t>
      </w:r>
      <w:hyperlink w:history="1" r:id="rIdst0_45l6gw7wcwhczft8i">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содержания домашних непродуктивных животных (кошек и собак) на территории айылного аймака согласно приложению.</w:t>
      </w:r>
    </w:p>
    <w:p>
      <w:pPr>
        <w:spacing w:after="120"/>
        <w:jc w:val="both"/>
      </w:pPr>
      <w:r>
        <w:rPr>
          <w:rFonts w:ascii="Arial" w:cs="Arial" w:eastAsia="Arial" w:hAnsi="Arial"/>
          <w:sz w:val="24"/>
          <w:szCs w:val="24"/>
        </w:rPr>
        <w:t xml:space="preserve">2. Опубликовать настоящее постановление на официальном сайте Государственного Агентства по делам государственной службы и местного самоуправления при Кабинете Министров Кыргызской Республики для регистрации в Чуй-Бишкекском Управлении юстиции.</w:t>
      </w:r>
    </w:p>
    <w:p>
      <w:pPr>
        <w:spacing w:after="120"/>
        <w:jc w:val="both"/>
      </w:pPr>
      <w:r>
        <w:rPr>
          <w:rFonts w:ascii="Arial" w:cs="Arial" w:eastAsia="Arial" w:hAnsi="Arial"/>
          <w:sz w:val="24"/>
          <w:szCs w:val="24"/>
        </w:rPr>
        <w:t xml:space="preserve">3. Контроль за исполнением настоящего постановления возложить на главу айыл окмоту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Ново-Покровского</w:t>
      </w:r>
      <w:r>
        <w:rPr>
          <w:rFonts w:ascii="Arial" w:cs="Arial" w:eastAsia="Arial" w:hAnsi="Arial"/>
          <w:sz w:val="24"/>
          <w:szCs w:val="24"/>
        </w:rPr>
        <w:t xml:space="preserve">	</w:t>
      </w:r>
      <w:r>
        <w:rPr>
          <w:rFonts w:ascii="Arial" w:cs="Arial" w:eastAsia="Arial" w:hAnsi="Arial"/>
          <w:b/>
          <w:bCs/>
          <w:sz w:val="24"/>
          <w:szCs w:val="24"/>
        </w:rPr>
        <w:t xml:space="preserve">Ш.И.Турдиев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ПРАВИЛА</w:t>
      </w:r>
    </w:p>
    <w:p>
      <w:pPr>
        <w:spacing w:after="240" w:before="200"/>
        <w:jc w:val="center"/>
      </w:pPr>
      <w:r>
        <w:rPr>
          <w:rFonts w:ascii="Arial" w:cs="Arial" w:eastAsia="Arial" w:hAnsi="Arial"/>
          <w:b/>
          <w:bCs/>
          <w:sz w:val="32"/>
          <w:szCs w:val="32"/>
        </w:rPr>
        <w:t xml:space="preserve">содержания домашних непродуктивных животных</w:t>
      </w:r>
    </w:p>
    <w:p>
      <w:pPr>
        <w:spacing w:after="240" w:before="200"/>
        <w:jc w:val="center"/>
      </w:pPr>
      <w:r>
        <w:rPr>
          <w:rFonts w:ascii="Arial" w:cs="Arial" w:eastAsia="Arial" w:hAnsi="Arial"/>
          <w:b/>
          <w:bCs/>
          <w:sz w:val="32"/>
          <w:szCs w:val="32"/>
        </w:rPr>
        <w:t xml:space="preserve">(кошек и собак) на территории Ново-Покровского айылного аймака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1.Общая часть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Правила содержания непродуктивных домашних животных - кошек и собак, на территории Ново-Покровского айылного аймака (далее - Правила) разработаны на основании Законов Кыргызской Республики «О ветеринарии», «Об идентификации животных», «О местной государственной администрации и органах местного самоуправления» в целях охраны здоровья населения от болезней общих для животных и человека, охраны здоровья животных, обеспечения эпизоотического благополучия, снижения популяции бродячих кошек и собак, а также в целях воспитания у населения нравственного и гуманного отношения к животным.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Правила предусматривают комплекс государственных, общественных, хозяйственных и специальных мероприятий, по решению ветеринарно-санитарных вопросов охраны окружающей среды, по обеспечению эпизоотического и эпидемиологического благополучия на территории Ново-Покровского айылного аймака</w:t>
      </w:r>
    </w:p>
    <w:p>
      <w:pPr>
        <w:spacing w:after="120"/>
        <w:jc w:val="both"/>
      </w:pPr>
      <w:r>
        <w:rPr>
          <w:rFonts w:ascii="Arial" w:cs="Arial" w:eastAsia="Arial" w:hAnsi="Arial"/>
          <w:sz w:val="24"/>
          <w:szCs w:val="24"/>
        </w:rPr>
        <w:t xml:space="preserve">Правила являются обязательными для исполнения всеми юридическими и физическими лицами на территории Ново-Покровского айылного аймака независимо от их ведомственной принадлежности и форм собственности, содержащих непродуктивных животных - кошек и собак.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территории Ново-Покровского айылного аймака разрешается содержание:</w:t>
      </w:r>
    </w:p>
    <w:p>
      <w:pPr>
        <w:spacing w:after="120"/>
        <w:jc w:val="both"/>
      </w:pPr>
      <w:r>
        <w:rPr>
          <w:rFonts w:ascii="Arial" w:cs="Arial" w:eastAsia="Arial" w:hAnsi="Arial"/>
          <w:sz w:val="24"/>
          <w:szCs w:val="24"/>
        </w:rPr>
        <w:t xml:space="preserve">I. Кошек:</w:t>
      </w:r>
    </w:p>
    <w:p>
      <w:pPr>
        <w:spacing w:after="120"/>
        <w:jc w:val="both"/>
      </w:pPr>
      <w:r>
        <w:rPr>
          <w:rFonts w:ascii="Arial" w:cs="Arial" w:eastAsia="Arial" w:hAnsi="Arial"/>
          <w:sz w:val="24"/>
          <w:szCs w:val="24"/>
        </w:rPr>
        <w:t xml:space="preserve">1. В количестве не более 2 (двух) голов, в случае содержания кошек в многоквартирном доме с приплодом до 3-х месячного возраста;</w:t>
      </w:r>
    </w:p>
    <w:p>
      <w:pPr>
        <w:spacing w:after="120"/>
        <w:jc w:val="both"/>
      </w:pPr>
      <w:r>
        <w:rPr>
          <w:rFonts w:ascii="Arial" w:cs="Arial" w:eastAsia="Arial" w:hAnsi="Arial"/>
          <w:sz w:val="24"/>
          <w:szCs w:val="24"/>
        </w:rPr>
        <w:t xml:space="preserve">2. В количестве не более 4 (четырёх) голов, в случае содержания кошек на территории частных подворий с земельным участком размером от 1 до 3,9 соток с приплодом до 3-х месячного возраста;</w:t>
      </w:r>
    </w:p>
    <w:p>
      <w:pPr>
        <w:spacing w:after="120"/>
        <w:jc w:val="both"/>
      </w:pPr>
      <w:r>
        <w:rPr>
          <w:rFonts w:ascii="Arial" w:cs="Arial" w:eastAsia="Arial" w:hAnsi="Arial"/>
          <w:sz w:val="24"/>
          <w:szCs w:val="24"/>
        </w:rPr>
        <w:t xml:space="preserve">3. В количестве не более 6 (шести) голов, в случае содержания кошек на территории частных подворий с земельным участком размером от 4 и более соток с приплодом до 3-х месячного возраста;</w:t>
      </w:r>
    </w:p>
    <w:p>
      <w:pPr>
        <w:spacing w:after="120"/>
        <w:jc w:val="both"/>
      </w:pPr>
      <w:r>
        <w:rPr>
          <w:rFonts w:ascii="Arial" w:cs="Arial" w:eastAsia="Arial" w:hAnsi="Arial"/>
          <w:sz w:val="24"/>
          <w:szCs w:val="24"/>
        </w:rPr>
        <w:t xml:space="preserve">III. Собак:</w:t>
      </w:r>
    </w:p>
    <w:p>
      <w:pPr>
        <w:spacing w:after="120"/>
        <w:jc w:val="both"/>
      </w:pPr>
      <w:r>
        <w:rPr>
          <w:rFonts w:ascii="Arial" w:cs="Arial" w:eastAsia="Arial" w:hAnsi="Arial"/>
          <w:sz w:val="24"/>
          <w:szCs w:val="24"/>
        </w:rPr>
        <w:t xml:space="preserve">1. В количестве не более 1 (одной) собаки, в случае содержания в многоквартирном доме с приплодом до 3-х месячного возраста;</w:t>
      </w:r>
    </w:p>
    <w:p>
      <w:pPr>
        <w:spacing w:after="120"/>
        <w:jc w:val="both"/>
      </w:pPr>
      <w:r>
        <w:rPr>
          <w:rFonts w:ascii="Arial" w:cs="Arial" w:eastAsia="Arial" w:hAnsi="Arial"/>
          <w:sz w:val="24"/>
          <w:szCs w:val="24"/>
        </w:rPr>
        <w:t xml:space="preserve">2. В количестве не более 3 (трех) голов, в случае содержания собак на территории частных подворий с земельным участком размером от 1 до 3,9 соток с приплодом до 3-х месячного возраста;</w:t>
      </w:r>
    </w:p>
    <w:p>
      <w:pPr>
        <w:spacing w:after="120"/>
        <w:jc w:val="both"/>
      </w:pPr>
      <w:r>
        <w:rPr>
          <w:rFonts w:ascii="Arial" w:cs="Arial" w:eastAsia="Arial" w:hAnsi="Arial"/>
          <w:sz w:val="24"/>
          <w:szCs w:val="24"/>
        </w:rPr>
        <w:t xml:space="preserve">3. В количестве не более 5 (пяти) голов, в случае содержания собак на территории частных подворий с земельным участком размером от 4 и более соток с приплодом до 3-х месячного возраста;</w:t>
      </w:r>
    </w:p>
    <w:p>
      <w:pPr>
        <w:spacing w:after="120"/>
        <w:jc w:val="both"/>
      </w:pPr>
      <w:r>
        <w:rPr>
          <w:rFonts w:ascii="Arial" w:cs="Arial" w:eastAsia="Arial" w:hAnsi="Arial"/>
          <w:sz w:val="24"/>
          <w:szCs w:val="24"/>
        </w:rPr>
        <w:t xml:space="preserve">Любое животное является собственностью владельца, и, как всякая собственность, охраняется законом.</w:t>
      </w:r>
    </w:p>
    <w:p>
      <w:pPr>
        <w:spacing w:after="120"/>
        <w:jc w:val="both"/>
      </w:pPr>
      <w:r>
        <w:rPr>
          <w:rFonts w:ascii="Arial" w:cs="Arial" w:eastAsia="Arial" w:hAnsi="Arial"/>
          <w:sz w:val="24"/>
          <w:szCs w:val="24"/>
        </w:rPr>
        <w:t xml:space="preserve">Вред, причиняемый здоровью граждан, или ущерб, нанесённый имуществу животными, возмещается в установленном законом порядке.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Правила содержания непродуктивных животных – кошек и собак</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Владельцы кошек и собак (далее также животные, питомцы), независимо от форм собственности и ведомственной принадлежности, обязаны:</w:t>
      </w:r>
    </w:p>
    <w:p>
      <w:pPr>
        <w:spacing w:after="120"/>
        <w:jc w:val="both"/>
      </w:pPr>
      <w:r>
        <w:rPr>
          <w:rFonts w:ascii="Arial" w:cs="Arial" w:eastAsia="Arial" w:hAnsi="Arial"/>
          <w:sz w:val="24"/>
          <w:szCs w:val="24"/>
        </w:rPr>
        <w:t xml:space="preserve">2.1 обеспечить комфортное сосуществование с соседями;</w:t>
      </w:r>
    </w:p>
    <w:p>
      <w:pPr>
        <w:spacing w:after="120"/>
        <w:jc w:val="both"/>
      </w:pPr>
      <w:r>
        <w:rPr>
          <w:rFonts w:ascii="Arial" w:cs="Arial" w:eastAsia="Arial" w:hAnsi="Arial"/>
          <w:sz w:val="24"/>
          <w:szCs w:val="24"/>
        </w:rPr>
        <w:t xml:space="preserve">2.2. строго соблюдать ветеринарные и санитарно-гигиенические нормы при содержании животных и при выгуле собак в местах общего пользования; убирать за собаками, если собака оставила экскременты; регулярно проводить уборку мест содержания животных;</w:t>
      </w:r>
    </w:p>
    <w:p>
      <w:pPr>
        <w:spacing w:after="120"/>
        <w:jc w:val="both"/>
      </w:pPr>
      <w:r>
        <w:rPr>
          <w:rFonts w:ascii="Arial" w:cs="Arial" w:eastAsia="Arial" w:hAnsi="Arial"/>
          <w:sz w:val="24"/>
          <w:szCs w:val="24"/>
        </w:rPr>
        <w:t xml:space="preserve">2.3. соблюдать порядок и безопасность при выгуле собак в местах общего пользования: выгуливать собак всех пород только в намордниках и на поводке;</w:t>
      </w:r>
    </w:p>
    <w:p>
      <w:pPr>
        <w:spacing w:after="120"/>
        <w:jc w:val="both"/>
      </w:pPr>
      <w:r>
        <w:rPr>
          <w:rFonts w:ascii="Arial" w:cs="Arial" w:eastAsia="Arial" w:hAnsi="Arial"/>
          <w:sz w:val="24"/>
          <w:szCs w:val="24"/>
        </w:rPr>
        <w:t xml:space="preserve">2.4. содержать собак в условиях, исключающих возможность их побега и нанесения укусов людям и животным;</w:t>
      </w:r>
    </w:p>
    <w:p>
      <w:pPr>
        <w:spacing w:after="120"/>
        <w:jc w:val="both"/>
      </w:pPr>
      <w:r>
        <w:rPr>
          <w:rFonts w:ascii="Arial" w:cs="Arial" w:eastAsia="Arial" w:hAnsi="Arial"/>
          <w:sz w:val="24"/>
          <w:szCs w:val="24"/>
        </w:rPr>
        <w:t xml:space="preserve">2.5.производить регистрацию собак и кошек в домоуправлениях (у квартальных, в местных ТСЖ и в прочих организациях и лиц, занимающихся совместным управлением домами и землями) с обязательной паспортизацией;</w:t>
      </w:r>
    </w:p>
    <w:p>
      <w:pPr>
        <w:spacing w:after="120"/>
        <w:jc w:val="both"/>
      </w:pPr>
      <w:r>
        <w:rPr>
          <w:rFonts w:ascii="Arial" w:cs="Arial" w:eastAsia="Arial" w:hAnsi="Arial"/>
          <w:sz w:val="24"/>
          <w:szCs w:val="24"/>
        </w:rPr>
        <w:t xml:space="preserve">2.6. предоставлять кошек и собак в государственные или частные ветеринарные лечебницы для вакцинации против бешенства один раз в год, против чумы, согласно инструкции, и дегельминтизации против эхинококкоза четыре раза в год;</w:t>
      </w:r>
    </w:p>
    <w:p>
      <w:pPr>
        <w:spacing w:after="120"/>
        <w:jc w:val="both"/>
      </w:pPr>
      <w:r>
        <w:rPr>
          <w:rFonts w:ascii="Arial" w:cs="Arial" w:eastAsia="Arial" w:hAnsi="Arial"/>
          <w:sz w:val="24"/>
          <w:szCs w:val="24"/>
        </w:rPr>
        <w:t xml:space="preserve">2.7. принимать меры по предотвращению нежелательного потомства у кошек и собак (за исключением случаев разведения породистых кошек и собак. Порода - тип собак и кошек, отличающийся от других каким-либо признаком, имеющий свою историю и название и разводившийся в чистоте на протяжении ряда поколений) путём стерилизации и кастрации, предоставляя животное в государственные или частные ветеринарные лечебницы;</w:t>
      </w:r>
    </w:p>
    <w:p>
      <w:pPr>
        <w:spacing w:after="120"/>
        <w:jc w:val="both"/>
      </w:pPr>
      <w:r>
        <w:rPr>
          <w:rFonts w:ascii="Arial" w:cs="Arial" w:eastAsia="Arial" w:hAnsi="Arial"/>
          <w:sz w:val="24"/>
          <w:szCs w:val="24"/>
        </w:rPr>
        <w:t xml:space="preserve">2.8. в случаях невозможности дальнейшего содержания собак и кошек, а также в случае увеличения количества кошек и собак более, чем допускаются настоящими Правилами, передать животное на содержание физическим или юридическим лицам либо в приют для животных;</w:t>
      </w:r>
    </w:p>
    <w:p>
      <w:pPr>
        <w:spacing w:after="120"/>
        <w:jc w:val="both"/>
      </w:pPr>
      <w:r>
        <w:rPr>
          <w:rFonts w:ascii="Arial" w:cs="Arial" w:eastAsia="Arial" w:hAnsi="Arial"/>
          <w:sz w:val="24"/>
          <w:szCs w:val="24"/>
        </w:rPr>
        <w:t xml:space="preserve">2.9. в случае гибели животного сдавать останки в местные органы благоустройства для уничтожения;</w:t>
      </w:r>
    </w:p>
    <w:p>
      <w:pPr>
        <w:spacing w:after="120"/>
        <w:jc w:val="both"/>
      </w:pPr>
      <w:r>
        <w:rPr>
          <w:rFonts w:ascii="Arial" w:cs="Arial" w:eastAsia="Arial" w:hAnsi="Arial"/>
          <w:sz w:val="24"/>
          <w:szCs w:val="24"/>
        </w:rPr>
        <w:t xml:space="preserve">2.10. немедленно сообщать в ветеринарные лечебницы по месту жительства о заболевании животного, покусах ими людей или животных ;</w:t>
      </w:r>
    </w:p>
    <w:p>
      <w:pPr>
        <w:spacing w:after="120"/>
        <w:jc w:val="both"/>
      </w:pPr>
      <w:r>
        <w:rPr>
          <w:rFonts w:ascii="Arial" w:cs="Arial" w:eastAsia="Arial" w:hAnsi="Arial"/>
          <w:sz w:val="24"/>
          <w:szCs w:val="24"/>
        </w:rPr>
        <w:t xml:space="preserve">2.11. в жилых помещениях многоквартирных домов владельцы собак должны обеспечить тишину.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3. Запрещается: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содержать и выгуливать собак и кошек в помещении предприятий, общественного питания, торговли, на территории рынков;</w:t>
      </w:r>
    </w:p>
    <w:p>
      <w:pPr>
        <w:spacing w:after="120"/>
        <w:jc w:val="both"/>
      </w:pPr>
      <w:r>
        <w:rPr>
          <w:rFonts w:ascii="Arial" w:cs="Arial" w:eastAsia="Arial" w:hAnsi="Arial"/>
          <w:sz w:val="24"/>
          <w:szCs w:val="24"/>
        </w:rPr>
        <w:t xml:space="preserve">3.2. мыть и купать животных в водопроводных колонках, в бассейнах и озерах;</w:t>
      </w:r>
    </w:p>
    <w:p>
      <w:pPr>
        <w:spacing w:after="120"/>
        <w:jc w:val="both"/>
      </w:pPr>
      <w:r>
        <w:rPr>
          <w:rFonts w:ascii="Arial" w:cs="Arial" w:eastAsia="Arial" w:hAnsi="Arial"/>
          <w:sz w:val="24"/>
          <w:szCs w:val="24"/>
        </w:rPr>
        <w:t xml:space="preserve">3.3. употреблять в пищу кошек и собак;</w:t>
      </w:r>
    </w:p>
    <w:p>
      <w:pPr>
        <w:spacing w:after="120"/>
        <w:jc w:val="both"/>
      </w:pPr>
      <w:r>
        <w:rPr>
          <w:rFonts w:ascii="Arial" w:cs="Arial" w:eastAsia="Arial" w:hAnsi="Arial"/>
          <w:sz w:val="24"/>
          <w:szCs w:val="24"/>
        </w:rPr>
        <w:t xml:space="preserve">3.4. выгул собак лицами в нетрезвом состоянии;</w:t>
      </w:r>
    </w:p>
    <w:p>
      <w:pPr>
        <w:spacing w:after="120"/>
        <w:jc w:val="both"/>
      </w:pPr>
      <w:r>
        <w:rPr>
          <w:rFonts w:ascii="Arial" w:cs="Arial" w:eastAsia="Arial" w:hAnsi="Arial"/>
          <w:sz w:val="24"/>
          <w:szCs w:val="24"/>
        </w:rPr>
        <w:t xml:space="preserve">3.5. выгул потенциально опасной собаки лицам, не достигшим шестнадцатилетнего возраста. Потенциально-опасные собаки – это собаки определённых пород, их гибриды и другие собаки, представляющие потенциальную опасность для жизни и здоровья человека. К потенциально опасным собакам в рамках настоящих Правил относятся следующие породы собак: акбаш, американский бандог, амбульдог, бразильский бульдог, Булли Кутта, бульдог алапахский чистокровный (отто), бэндог, волко-собачьи гибриды, волкособ, гуль дог, питмульмастиф, северокавказская собака, а также метисы этих пород;</w:t>
      </w:r>
    </w:p>
    <w:p>
      <w:pPr>
        <w:spacing w:after="120"/>
        <w:jc w:val="both"/>
      </w:pPr>
      <w:r>
        <w:rPr>
          <w:rFonts w:ascii="Arial" w:cs="Arial" w:eastAsia="Arial" w:hAnsi="Arial"/>
          <w:sz w:val="24"/>
          <w:szCs w:val="24"/>
        </w:rPr>
        <w:t xml:space="preserve">3.6. организовывать и проводить собачьи бои с участием любых пород;</w:t>
      </w:r>
    </w:p>
    <w:p>
      <w:pPr>
        <w:spacing w:after="120"/>
        <w:jc w:val="both"/>
      </w:pPr>
      <w:r>
        <w:rPr>
          <w:rFonts w:ascii="Arial" w:cs="Arial" w:eastAsia="Arial" w:hAnsi="Arial"/>
          <w:sz w:val="24"/>
          <w:szCs w:val="24"/>
        </w:rPr>
        <w:t xml:space="preserve">3.7. натравливать собак на других животных и на людей.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4. Недопущение жестокого обращения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Не допускается жестокое обращение с непродуктивными животными - кошками и собаками. Жестокое обращение с кошками и собаками – умышленное обращение с животным, которое привело или может привести к гибели, увечью или иному повреждению здоровья животного (включая истязание животного, в том числе голодом, жаждой, побоями, иными действиями), а также нарушение требований к содержанию животных, установленных настоящими Правилами, другими нормативными правовыми актами Кыргызской Республики (в том числе отказ владельца от содержания животного), которые причинили или могут причинить вред здоровью животного, либо неоказание при наличии возможности владельцем помощи животному, находящемуся в опасном для жизни или здоровья состоянии.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5. Права и обязанности органов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Ответственные сотрудники Ново-Покровскго айыл окмоту а в соответствии с распределением функциональных обязанностей:</w:t>
      </w:r>
    </w:p>
    <w:p>
      <w:pPr>
        <w:spacing w:after="120"/>
        <w:jc w:val="both"/>
      </w:pPr>
      <w:r>
        <w:rPr>
          <w:rFonts w:ascii="Arial" w:cs="Arial" w:eastAsia="Arial" w:hAnsi="Arial"/>
          <w:sz w:val="24"/>
          <w:szCs w:val="24"/>
        </w:rPr>
        <w:t xml:space="preserve">5.1. Сообщают городскому ветеринарному управлению, отделам внутренних дел о владельцах, укрывающих от регистрации, вакцинации против бешенства, эхиноккоза, предотвращения нежелательного потомства у животных</w:t>
      </w:r>
    </w:p>
    <w:p>
      <w:pPr>
        <w:spacing w:after="120"/>
        <w:jc w:val="both"/>
      </w:pPr>
      <w:r>
        <w:rPr>
          <w:rFonts w:ascii="Arial" w:cs="Arial" w:eastAsia="Arial" w:hAnsi="Arial"/>
          <w:sz w:val="24"/>
          <w:szCs w:val="24"/>
        </w:rPr>
        <w:t xml:space="preserve">и о нарушениях правил их содержания и обращения с ними;</w:t>
      </w:r>
    </w:p>
    <w:p>
      <w:pPr>
        <w:spacing w:after="120"/>
        <w:jc w:val="both"/>
      </w:pPr>
      <w:r>
        <w:rPr>
          <w:rFonts w:ascii="Arial" w:cs="Arial" w:eastAsia="Arial" w:hAnsi="Arial"/>
          <w:sz w:val="24"/>
          <w:szCs w:val="24"/>
        </w:rPr>
        <w:t xml:space="preserve">5.2. сообщают организациям, занимающимся отловом, о наличии на своей территории бездомных собак и кошек;</w:t>
      </w:r>
    </w:p>
    <w:p>
      <w:pPr>
        <w:spacing w:after="120"/>
        <w:jc w:val="both"/>
      </w:pPr>
      <w:r>
        <w:rPr>
          <w:rFonts w:ascii="Arial" w:cs="Arial" w:eastAsia="Arial" w:hAnsi="Arial"/>
          <w:sz w:val="24"/>
          <w:szCs w:val="24"/>
        </w:rPr>
        <w:t xml:space="preserve">5.3. вывешивают на видном месте для ознакомления граждан настоящие Правила, адреса и телефоны ветеринарных учреждений, осуществляющих регистрацию, перерегистрацию и лечение животных, организаций, которые занимаются отловом безнадзорных собак и кошек;</w:t>
      </w:r>
    </w:p>
    <w:p>
      <w:pPr>
        <w:spacing w:after="120"/>
        <w:jc w:val="both"/>
      </w:pPr>
      <w:r>
        <w:rPr>
          <w:rFonts w:ascii="Arial" w:cs="Arial" w:eastAsia="Arial" w:hAnsi="Arial"/>
          <w:sz w:val="24"/>
          <w:szCs w:val="24"/>
        </w:rPr>
        <w:t xml:space="preserve">5.4. осуществляют сбор информации от квартальных, ТСЖ и иных органов управления домами и землями о наличии непродуктивных животных у населения с последующим вводом в единую базу;</w:t>
      </w:r>
    </w:p>
    <w:p>
      <w:pPr>
        <w:spacing w:after="120"/>
        <w:jc w:val="both"/>
      </w:pPr>
      <w:r>
        <w:rPr>
          <w:rFonts w:ascii="Arial" w:cs="Arial" w:eastAsia="Arial" w:hAnsi="Arial"/>
          <w:sz w:val="24"/>
          <w:szCs w:val="24"/>
        </w:rPr>
        <w:t xml:space="preserve">5.5. в случае неоднократного нарушения владельцами животных настоящих Правил айыл окмоту принимают соответствующие меры на административной комиссии органов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6. Заключительная часть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Воздействие в какой бы то ни было форме на должностных лиц, осуществляющих надзор за исполнением настоящих Правил, со стороны государственных органов, должностных лиц, общественных организаций и граждан с целью воспрепятствовать их законной деятельности, влечёт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6.2. Обжалование неправомерных действий должностных лиц государственных органов производится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6.3. Настоящие Правила вступают в силу с момента опубликования в средствах массовой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p3oxqn92swcu0kmxdri3">
      <w:r>
        <w:rPr>
          <w:rFonts w:ascii="Arial" w:cs="Arial" w:eastAsia="Arial" w:hAnsi="Arial"/>
          <w:color w:val="132D3F"/>
          <w:sz w:val="16"/>
          <w:szCs w:val="16"/>
          <w:u w:val="single"/>
        </w:rPr>
        <w:t xml:space="preserve">dalil.kg/document/230033909</w:t>
      </w:r>
    </w:hyperlink>
  </w:p>
  <w:p>
    <w:pPr>
      <w:spacing w:after="0" w:before="40"/>
      <w:jc w:val="center"/>
    </w:pPr>
    <w:hyperlink w:history="1" r:id="rIdnwphomb0chhtbrjn1j92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peygxcae4j-j6ddsco5q" Type="http://schemas.openxmlformats.org/officeDocument/2006/relationships/hyperlink" Target="https://dalil.kg/document/112302#st_34" TargetMode="External"/><Relationship Id="rIdst0_45l6gw7wcwhczft8i" Type="http://schemas.openxmlformats.org/officeDocument/2006/relationships/hyperlink" Target="https://dalil.kg/document/230033909#pr"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p3oxqn92swcu0kmxdri3" Type="http://schemas.openxmlformats.org/officeDocument/2006/relationships/hyperlink" Target="https://dalil.kg/document/230033909" TargetMode="External"/><Relationship Id="rIdnwphomb0chhtbrjn1j92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2026-09-28T03:23:28.415Z</dcterms:created>
  <dcterms:modified xsi:type="dcterms:W3CDTF">2026-09-28T03:23:28.415Z</dcterms:modified>
</cp:coreProperties>
</file>

<file path=docProps/custom.xml><?xml version="1.0" encoding="utf-8"?>
<Properties xmlns="http://schemas.openxmlformats.org/officeDocument/2006/custom-properties" xmlns:vt="http://schemas.openxmlformats.org/officeDocument/2006/docPropsVTypes"/>
</file>