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ноября 2025 года № 254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обеспечении безопасности пищевой продукции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и организационные основы обеспечения безопасности пищевой продукции на территории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Термины и определения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термины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безопасность пищевой продукции</w:t>
      </w:r>
      <w:r>
        <w:rPr>
          <w:rFonts w:ascii="Arial" w:cs="Arial" w:eastAsia="Arial" w:hAnsi="Arial"/>
          <w:sz w:val="24"/>
          <w:szCs w:val="24"/>
        </w:rPr>
        <w:t xml:space="preserve"> - состояние пищевой продукции, свидетельствующее об отсутствии недопустимого риска, связанного с вредным воздействием на человека и будущие поколения;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аудит систем управления безопасностью пищевых продуктов</w:t>
      </w:r>
      <w:r>
        <w:rPr>
          <w:rFonts w:ascii="Arial" w:cs="Arial" w:eastAsia="Arial" w:hAnsi="Arial"/>
          <w:sz w:val="24"/>
          <w:szCs w:val="24"/>
        </w:rPr>
        <w:t xml:space="preserve"> - форма государственного контроля (надзора), осуществляемого с целью определения соответствия деятельности субъекта заявленным им условиям (стандартам, системам) и принятым обязательствам в части соблюдения систем управления безопасностью пищевых продуктов;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контроль (надзор) за соблюдением требований технических регламентов</w:t>
      </w:r>
      <w:r>
        <w:rPr>
          <w:rFonts w:ascii="Arial" w:cs="Arial" w:eastAsia="Arial" w:hAnsi="Arial"/>
          <w:sz w:val="24"/>
          <w:szCs w:val="24"/>
        </w:rPr>
        <w:t xml:space="preserve"> - деятельность уполномоченных органов по проверке соблюдения требований технических регламентов к продукции юридическими и физическими лицами, зарегистрированными в качестве индивидуальных предпринимателей;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мониторинг</w:t>
      </w:r>
      <w:r>
        <w:rPr>
          <w:rFonts w:ascii="Arial" w:cs="Arial" w:eastAsia="Arial" w:hAnsi="Arial"/>
          <w:sz w:val="24"/>
          <w:szCs w:val="24"/>
        </w:rPr>
        <w:t xml:space="preserve"> - форма государственного контроля (надзора), предусматривающая сбор, анализ и оценку информации о безопасности пищевых продуктов, продовольственного сырья, кормов, кормовых добавок, случаях заболевания животных болезнями, передающимися человеку, а также случаях выявления в пищевых продуктах и кормах остатков ветеринарных препаратов, пестицидов и загрязняющих веществ;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информирование о рисках</w:t>
      </w:r>
      <w:r>
        <w:rPr>
          <w:rFonts w:ascii="Arial" w:cs="Arial" w:eastAsia="Arial" w:hAnsi="Arial"/>
          <w:sz w:val="24"/>
          <w:szCs w:val="24"/>
        </w:rPr>
        <w:t xml:space="preserve"> - обмен информацией о рисках и мерах по управлению ими между всеми заинтересованными сторонами;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интегрированный подход в сфере обеспечения безопасности пищевой продукции</w:t>
      </w:r>
      <w:r>
        <w:rPr>
          <w:rFonts w:ascii="Arial" w:cs="Arial" w:eastAsia="Arial" w:hAnsi="Arial"/>
          <w:sz w:val="24"/>
          <w:szCs w:val="24"/>
        </w:rPr>
        <w:t xml:space="preserve"> - комплексное использование различных методов, стандартов и технологий, направленное на минимизацию рисков на всех этапах производства, хранения, транспортировки и реализации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Кодекс здоровья наземных животных</w:t>
      </w:r>
      <w:r>
        <w:rPr>
          <w:rFonts w:ascii="Arial" w:cs="Arial" w:eastAsia="Arial" w:hAnsi="Arial"/>
          <w:sz w:val="24"/>
          <w:szCs w:val="24"/>
        </w:rPr>
        <w:t xml:space="preserve"> - мировые стандарты здоровья наземных животных, а также ветеринарного обеспечения здоровья населения, которые обновляются и публикуются Всемирной организацией здоровья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"Кодекс Алиментариус"</w:t>
      </w:r>
      <w:r>
        <w:rPr>
          <w:rFonts w:ascii="Arial" w:cs="Arial" w:eastAsia="Arial" w:hAnsi="Arial"/>
          <w:sz w:val="24"/>
          <w:szCs w:val="24"/>
        </w:rPr>
        <w:t xml:space="preserve"> - международный орган по стандартам на пищевые продукты, созданный совместно Продовольственной и сельскохозяйственной организацией Объединенных Наций (ФАО) и Всемирной организацией здравоохранения (ВОЗ) с целью защиты здоровья потребителей и обеспечения добросовестной практики в торговле продуктами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надлежащая гигиеническая практика</w:t>
      </w:r>
      <w:r>
        <w:rPr>
          <w:rFonts w:ascii="Arial" w:cs="Arial" w:eastAsia="Arial" w:hAnsi="Arial"/>
          <w:sz w:val="24"/>
          <w:szCs w:val="24"/>
        </w:rPr>
        <w:t xml:space="preserve"> - создание условий, исключающих возможность накопления в получаемой продукции вредных веществ химического происхождения, а также не допускающих механическое и микробиологическое загрязнение, которое может повлиять на безопасность пищевой продукции и продовольственного сырья или на их пригодность для использования на последующих этапах пищевой цепи;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надлежащая сельскохозяйственная практика</w:t>
      </w:r>
      <w:r>
        <w:rPr>
          <w:rFonts w:ascii="Arial" w:cs="Arial" w:eastAsia="Arial" w:hAnsi="Arial"/>
          <w:sz w:val="24"/>
          <w:szCs w:val="24"/>
        </w:rPr>
        <w:t xml:space="preserve"> - создание условий для производства сельскохозяйственной продукции (продовольственного сырья) на стадии первичного производства, а также при транспортировке и хранении, обеспечивающих производство безопасной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непереработанная пищевая продукция животного происхождения</w:t>
      </w:r>
      <w:r>
        <w:rPr>
          <w:rFonts w:ascii="Arial" w:cs="Arial" w:eastAsia="Arial" w:hAnsi="Arial"/>
          <w:sz w:val="24"/>
          <w:szCs w:val="24"/>
        </w:rPr>
        <w:t xml:space="preserve"> - не прошедшие переработку (обработку) туши (тушки) продуктивных животных всех видов, их части (включая кровь и субпродукты), сырое молоко, сырое обезжиренное молоко, сырые сливки, продукция пчеловодства, яйца и яйцепродукты, улов водных биологических ресурсов, продукция аквакультуры;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первичное производство</w:t>
      </w:r>
      <w:r>
        <w:rPr>
          <w:rFonts w:ascii="Arial" w:cs="Arial" w:eastAsia="Arial" w:hAnsi="Arial"/>
          <w:sz w:val="24"/>
          <w:szCs w:val="24"/>
        </w:rPr>
        <w:t xml:space="preserve"> - стадия производства (изготовления), включающая выращивание растений (в том числе с применением пестицидов), выращивание животных на убой, доение (в том числе с применением ветеринарных лекарственных средств, кормов и кормовых добавок), а также получение диких растений и животных, разведение рыбы;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пищевая продукция</w:t>
      </w:r>
      <w:r>
        <w:rPr>
          <w:rFonts w:ascii="Arial" w:cs="Arial" w:eastAsia="Arial" w:hAnsi="Arial"/>
          <w:sz w:val="24"/>
          <w:szCs w:val="24"/>
        </w:rPr>
        <w:t xml:space="preserve"> - продукты животного, растительного, микробиологического, минерального, искусственного или биотехнологического происхождения в натуральном, обработанном или переработанном виде, которые предназначены для употребления человеком в пищу, в том числе специализированная пищевая продукция, питьевая вода, расфасованная в емкости, питьевая минеральная вода, алкогольная продукция (в том числе пиво и напитки на основе пива), безалкогольные напитки, биологически активные добавки к пище (БАДы), жевательная резинка, закваски и стартовые культуры микроорганизмов, дрожжи, пищевые добавки и ароматизаторы, а также продовольственное (пищевое) сырье;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пищевая продукция диетического лечебного питания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специализированная пищевая продукция, обладающая определенной пищевой и энергетической ценностью, физическими и органолептическими свойствами и предназначенная для использования в составе лечебных диет;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пищевая продукция диетического профилактического питания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специализированная пищевая продукция, предназначенная для коррекции углеводного, жирового, белкового, витаминного и других видов обмена веществ, в которой изменено содержание и (или) соотношение отдельных веществ относительно их естественного содержания и (или) в состав которой включены не присутствующие в ней изначально вещества или компоненты, а также пищевая продукция, предназначенная для снижения риска развития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пищевая продукция для детского питания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специализированная пищевая продукция, предназначенная для питания детей (для детей раннего возраста от 0 до 3 лет, детей дошкольного возраста от 3 до 6 лет, детей школьного возраста от 6 лет и старше), отвечающая соответствующим физиологическим потребностям детского организма и не причиняющая вред здоровью ребенка соответствующего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пищевая продукция непромышленного изготовления</w:t>
      </w:r>
      <w:r>
        <w:rPr>
          <w:rFonts w:ascii="Arial" w:cs="Arial" w:eastAsia="Arial" w:hAnsi="Arial"/>
          <w:sz w:val="24"/>
          <w:szCs w:val="24"/>
        </w:rPr>
        <w:t xml:space="preserve"> - пищевая продукция, полученная гражданами в домашних условиях и (или) в личных подсобных хозяйствах или гражданами, занятыми садоводством, огородничеством, животноводством и иными видами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пищевая продукция нового вида</w:t>
      </w:r>
      <w:r>
        <w:rPr>
          <w:rFonts w:ascii="Arial" w:cs="Arial" w:eastAsia="Arial" w:hAnsi="Arial"/>
          <w:sz w:val="24"/>
          <w:szCs w:val="24"/>
        </w:rPr>
        <w:t xml:space="preserve"> - пищевая продукция (в том числе пищевые добавки и ароматизаторы), ранее не использовавшаяся человеком в пищу, на таможенной территории Таможенного союза, а именно с новой или преднамеренно измененной первичной молекулярной структурой, состоящая или выделенная из микроорганизмов, микроскопических грибов и водорослей, растений, выделенная из животных, полученная с использованием ГМО или содержащая их, наноматериалы и продукты нанотехнологий, за исключением пищевой продукции, полученной традиционными способами, находящейся в обращении и признаваемой безопасной в силу сложившегося опыта;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продовольственное сырье</w:t>
      </w:r>
      <w:r>
        <w:rPr>
          <w:rFonts w:ascii="Arial" w:cs="Arial" w:eastAsia="Arial" w:hAnsi="Arial"/>
          <w:sz w:val="24"/>
          <w:szCs w:val="24"/>
        </w:rPr>
        <w:t xml:space="preserve"> - сырье (вещества) растительного, животного, микробиологического, минерального и искусственного происхождения, а также вода, используемая в процессе производства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прослеживаемость пищевой продукции</w:t>
      </w:r>
      <w:r>
        <w:rPr>
          <w:rFonts w:ascii="Arial" w:cs="Arial" w:eastAsia="Arial" w:hAnsi="Arial"/>
          <w:sz w:val="24"/>
          <w:szCs w:val="24"/>
        </w:rPr>
        <w:t xml:space="preserve"> - возможность документально (в электронном и/или бумажном виде) подтвердить безопасность пищевой продукции на протяжении всех этапов (процессов) ее разработки (создания), производства (изготовления), обращения, утилизации и уничтожения, установить перемещение пищевой продукции, продовольственного сырья и материалов, контактирующих с пищевыми продуктами;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 риска</w:t>
      </w:r>
      <w:r>
        <w:rPr>
          <w:rFonts w:ascii="Arial" w:cs="Arial" w:eastAsia="Arial" w:hAnsi="Arial"/>
          <w:sz w:val="24"/>
          <w:szCs w:val="24"/>
        </w:rPr>
        <w:t xml:space="preserve"> - процесс, который включает идентификацию, характеристику, а также качественную и (или) количественную оценку вероятности проникновения, укоренения или распространения вредителя либо заболевания и связанных с этим потенциальных биологических и экономических последствий, или оценка возможности неблагоприятного воздействия на жизнь и здоровье человека или животных, обусловленного присутствием в пищевой продукции добавок, загрязняющих веществ, токсинов или болезнетворных 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осуществляющее первичное производство, производство, переработку, импорт, транспортировку, хранение, реализацию, утилизацию пищевой продукции и/или продовольственного сырья;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уничтожение пищевой продукции</w:t>
      </w:r>
      <w:r>
        <w:rPr>
          <w:rFonts w:ascii="Arial" w:cs="Arial" w:eastAsia="Arial" w:hAnsi="Arial"/>
          <w:sz w:val="24"/>
          <w:szCs w:val="24"/>
        </w:rPr>
        <w:t xml:space="preserve"> - приведение пищевой продукции, не соответствующей требованиям законодательства в области безопасности пищевой продукции, в состояние, исключающее ее пригодность для любого использования и применения, а равно ее неблагоприятное воздействие на человека, животных и окружающую среду;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утилизация пищевой продукции</w:t>
      </w:r>
      <w:r>
        <w:rPr>
          <w:rFonts w:ascii="Arial" w:cs="Arial" w:eastAsia="Arial" w:hAnsi="Arial"/>
          <w:sz w:val="24"/>
          <w:szCs w:val="24"/>
        </w:rPr>
        <w:t xml:space="preserve"> - использование пищевой продукции, не соответствующей требованиям настоящего Закона, в целях, отличных от целей, для которых пищевая продукция предназначена и в которых обычно используется, либо приведение пищевой продукции, не соответствующей требованиям настоящего Закона, в состояние, непригодное для любого ее использования и применения, а также исключающее неблагоприятное воздействие ее на человека, животных и окружающую среду;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фортификация</w:t>
      </w:r>
      <w:r>
        <w:rPr>
          <w:rFonts w:ascii="Arial" w:cs="Arial" w:eastAsia="Arial" w:hAnsi="Arial"/>
          <w:sz w:val="24"/>
          <w:szCs w:val="24"/>
        </w:rPr>
        <w:t xml:space="preserve"> - процесс внесения микронутриентов в продукты питания с целью восполнения потерь, возникших в результате технологической обработки продуктов питания, до уровня их природного содержания, а также добавления микронутриентов, изначально не содержащихся в продуктах питания, до уровня выше их природного содержания.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Сфера регулирования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распространяется на пищевую продукцию, производимую в Кыргызской Республике и ввозимую (импортируемую) на территорию Кыргызской Республики, а также на все стадии (процессы) разработки (создания), производства (изготовления), обращения, утилизации и уничтожения пищевой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распространяется на материалы и изделия, контактирующие с пищевыми продуктами, а также на этапы их производства и обработки.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Закон распространяется на корма и кормовые добавки, предназначенные для продуктивных животных, используемых для получения пищевых продуктов, а также на этапы производства (изготовления), обработки, обращения, утилизации и уничтожения кормов и кормовых добавок.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Закон распространяется на воду в любом агрегатном состоянии, используемую в процессе производства (изготовления) и обработки пищевой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Действие настоящего Закона не распространяется на пищевую продукцию, предназначенную для личного потребления и не подлежащую выпуску в обращение.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Законодательство в области безопасности пищевой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в области безопасности пищевой продукции основывается на положениях </w:t>
      </w:r>
      <w:hyperlink w:history="1" r:id="rIdlyws98inbtppopavz9m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принимаемых в соответствии с ним нормативных правовых актов, а также вступивших в силу в установленном законодательством порядке международных договоров и соглашений,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вступившим в силу в установленном законодательством порядке международным договором, участницей которого является Кыргызская Республика, установлены иные правила, чем предусмотренные настоящим Законом, применяются правила международного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Принципы обеспечения безопасности пищевой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безопасности пищевой продукции в Кыргызской Республике осуществляется в соответствии с принципами: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приоритетности безопасности пищевой продукции для охраны жизни и здоровья человека и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предупреждения возможного вредного воздействия на здоровье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научной обоснованности государственного регулирования в сфере безопасности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прозрачности деятельности уполномоченных органов и субъектов;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ответственности субъектов за обеспечение безопасности пищевой продукции на всех стадиях (процессах) ее разработки (создания), производства (изготовления), обращения, утилизации и уничтожения;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прослеживаемости пищевой продукции на всех стадиях (процессах) ее разработки (создания), производства (изготовления), обращения, утилизации и уничтожения;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гласности, доступности, достоверности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гармонизации законодательства Кыргызской Республики с международными нормами и правилами в целях защиты жизни и здоровья человека, законных интересов потребителей;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интегрированного подхода к обеспечению безопасности пищевой продукции на всех стадиях (процессах) ее разработки (создания), производства (изготовления), обращения, утилизации и уничтожения.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Государственное регулирование в области обеспечения безопасности пищевой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Целями государственного регулирования в области обеспечения безопасности пищевой продукции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жизни и здоровья человека и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конкурентоспособности отечественной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предпринимательства в данной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информированности потребителей в области безопасности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компетентности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регулирование в области обеспечения безопасности пищевой продукции осуществляется посредством: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единой государственной политики в области обеспечения безопасности пищевой продукции на основе анализа риска;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принятия нормативных правовых актов в области обеспечения безопасности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проведения научно-исследовательских работ в области безопасности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функционирования единой системы прослеживаемости пищевой продукции на всех стадиях (процессах) ее разработки (создания), производства (изготовления), обращения, утилизации и уничтожения;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проведения превентивных мер, мер государственного контроля (надзора) на основе анализа риска;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безотлагательных санитарно-эпидемиологических и ветеринарно-санитарных мер в условиях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взаимодействия и координации государственных органов, задействованных в государственном регулировании в области обеспечения безопасности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международного сотрудничества в указанной сфере.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Система обеспечения безопасности пищевой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обеспечения безопасности пищевой продукции представляет собой комплекс мер, направленных на недопущение риска, создающего угрозу жизни и здоровью людей и окружающей среде, в процессе создания и обращения пищевой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Инструментами системы обеспечения безопасности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прослеживаемости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безопасности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инфраструктура обеспечения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Меры по обеспечению безопасности пищевой продукции применяются в процессе создания и обращения пищевой продукции на этапах ее производства (изготовления), хранения, транспортировки, реализации, утилизации, импорта, включая использование материалов, контактирующих с пищевой продукцией.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Анализ риска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Применение мер по обеспечению безопасности пищевой продукции основывается на анализе риска.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риска осуществляется в порядке, определяемом Кабинетом Министров Кыргызской Республики (далее - Кабинет Министров) в соответствии с рекомендациями Комиссии "Кодекс Алиментариус" и положениями Кодекса здоровья наземных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анализа риска является выявление и описание потенциальных угроз, создание условий и принятие мер, исключающих или снижающих прогнозируемые риски.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Анализ риска - процесс, состоящий из трех взаимосвязанных компонентов: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риска;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риском;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информирования о рисках.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Оценка риска проводится независимым, объективным и прозрачным образом, основывается на имеющихся научных данных и включает выявление, описание и оценку опасных факторов, определение вероятности возникновения риска и его степени.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оценки риска в целях осуществления государственного контроля (надзора)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Управление риском - процесс выбора и применения мер по предупреждению, снижению и устранению риска субъектами, задействованными на всех этапах (процессах) разработки (создания), производства (изготовления), обращения, утилизации и уничтожения пищевой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риском должно быть эффективным и соразмерным риску.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абзаце первом настоящей части, обязаны осуществлять обмен информацией и выводами в течение всего процесса оценки риска, а также своевременно информировать о рисках всех заинтересованных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чрезвычайных ситуаций безотлагательные санитарно-эпидемиологические и ветеринарно-санитарные меры применяются независимо от результатов оценки риска.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Прослеживаемость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Прослеживаемость пищевой продукции обеспечивается на всех этапах (процессах) ее разработки (создания), производства (изготовления), обращения, утилизации и уничтожения в целях: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предупреждения поступления на рынок продукции, не соответствующей требованиям законодательства в области безопасности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установления источника опасности на всех этапах (процессах) разработки (создания), производства (изготовления), обращения, утилизации и уничтожения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изъятия опасной продукции в целях защиты потребителя;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установления ответственных субъектов на всех этапах (процессах) разработки (создания), производства (изготовления), обращения, утилизации и уничтожения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обмена информацией с заинтересованными сторонами и потребителями.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обязаны располагать системой и процедурами, позволяющими им определять субъектов, поставляющих им пищевые продукты и корма, животных, от которых получены пищевые продукты, или вещества, предназначенные для добавления в пищевые продукты и корма, а также субъектов, которым они поставляют пищевые продукты и корма.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систем и процедур, указанных в абзаце первом настоящей части, обеспечивается составлением и хранением документов в электронном и (или) бумажном виде.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обеспечивающие прослеживаемость пищевой продукции, хранятся не менее 1 года после истечения срока годности пищевой продукции, указанной на маркировке.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Субъекты и пищевая продукция регистрируются в государственной информационной системе прослеживаемости с присвоением уникального идентификационного (регистрационного) номера.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функционирования государственной информационной системы прослеживаемости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Оценка соответствия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соответствия продовольственного сырья, пищевой продукции и процессов их производства (изготовления), хранения, перевозки (транспортировки), реализации и утилизации осуществляется в формах: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государственной регистрации специализированной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государственной регистрации пищевой продукции нового вида;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ветеринарно-санитарной экспертизы продукции первичного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подтверждения соответствия в форме декларирования соответствия продовольственного сырья и пищевой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соответствия пищевой продукции непромышленного изготовления и пищевой продукции предприятий питания (общественного питания), предназначенной для реализации при оказании услуг, а также процессов ее реализации осуществляется в форме государственного контроля (надзора).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соответствия процессов производства (изготовления), хранения, перевозки (транспортировки), реализации и утилизации пищевой продукции требованиям законодательства в области обеспечения ее безопасности осуществляется в форме государственного контроля (надзора).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Производственные объекты, на которых осуществляется деятельность по получению, переработке (обработке) непереработанного продовольственного (пищевого) сырья животного происхождения, подлежат оценке соответствия в форме государственной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Оценка соответствия в форме подтверждения соответствия пищевой продукции осуществляется до ее выпуска в обращение на территории Кыргызской Республики, а в отношении продукции, впервые ввозимой на территорию Кыргызской Республики, - до ее ввоза.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Изъятие и отзыв пищевой продукции из обращения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Пищевая продукция, не соответствующая требованиям законодательства Кыргызской Республики в области безопасности пищевой продукции, в том числе пищевая продукция с истекшим сроком годности, подлежит отзыву субъектами самостоятельно либо изъятию по предписанию уполномоченного органа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Информирование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Субъект, установивший несоответствие ввезенной, произведенной или переработанной им продукции требованиям законодательства Кыргызской Республики в области безопасности пищевой продукции, обязан незамедлительно проинформировать уполномоченный орган и население о наличии такой продукции, а также о предпринятых мерах.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орган, установивший несоответствие продукции требованиям законодательства Кыргызской Республики в области безопасности пищевой продукции, обязан незамедлительно информировать другие уполномоченные органы и население.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Информирование уполномоченных органов других стран осуществляется в рамках вступивших в силу международных договоров,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Чрезвычайные ситуации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инфекционных заболеваний и массовых неинфекционных заболеваний (отравлений), обусловленных употреблением пищевой продукции, уполномоченные государственные органы, а также органы местного самоуправления осуществляют ограничительные и (или) запретительные меры в пределах своей компетенции в соответствии с законодательством в области чрезвычайных ситуаций.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 в области безопасности пищевой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безопасности продукции первичного производства на стадии первичного производства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Первичное производство должно обеспечивать безопасность пищевой продукции, а также окружающей среды.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Безопасность первичного производства продукции обеспечивается соблюдением требований, определяемых Кабинетом Министров, основанных на принципах надлежащей сельскохозяйственной и гигиенической практики.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Требования, основанные на принципах надлежащей сельскохозяйственной и гигиенической практики, определяют условия содержания и эксплуатации территорий, помещений, оборудования, гигиены персонала с целью предупреждения накопления вредных веществ химического происхождения, механических и микробиологических загрязнений в продукции животного и растительного происхождения.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применения ветеринарных лекарственных средств, кормов и кормовых добавок в процессе выращивания, разведения животных для получения пищевых продуктов животного происхождения, пестицидов в процессе выращивания растений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безопасности пищевой продукции при ее производстве (изготовлении)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производства (изготовления) пищевой продукции должны использоваться сырье и пищевые добавки, соответствующие требованиям законодательства в области безопасности пищевой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Безопасность процессов производства пищевой продукции обеспечивается системой управления безопасностью пищевых продуктов.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системы управления безопасностью пищевых продуктов осуществляется путем внедрения субъектом программы производственного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безопасности пищевой продукции при ее расфасовке, упаковке и маркировке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Пищевая продукция должна быть расфасована и упакована способами, обеспечивающими ее безопасность при хранении, транспортировке и реализации в соответствии с законодательством в сфере технического регулирования.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Пищевая продукция, находящаяся в обращении на территории Кыргызской Республики, подлежит маркировке в соответствии с законодательством в сфере технического регулирования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безопасности пищевой продукции при ее хранении и транспортировке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Хранение и транспортировка пищевой продукции должны осуществляться в условиях, обеспечивающих ее безопасность и сохранность первоначальных свойств в соответствии с требованиями, устанавливаемыми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Хранение пищевой продукции допускается в специально оборудованных помещениях и сооружениях, которые должны соответствовать требованиям законодательства в области безопасности пищевой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транспортировки пищевой продукции используются специально предназначенные и (или) оборудованные для таких целей транспортные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безопасности пищевой продукции при ее реализации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Реализация пищевой продукции допускается при соблюдении условий, соответствующих требованиям в области безопасности пищевой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пищевой продукции должна сопровождаться документами, подтверждающими ее соответствие требованиям, установленным законодательством в сфере технического регулирования в порядке, определяемом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предприятиях общественного питания и обслуживания безопасность пищевой продукции обеспечивается системой управления безопасностью пищевых продуктов.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системы управления безопасностью пищевых продуктов обеспечивается внедрением программы производственного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безопасности питьевой воды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Питьевая вода, используемая в процессе производства (изготовления) и обработки пищевой продукции, должна соответствовать требованиям законодательства Кыргызской Республики в области безопасности питьевой воды.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Используемые в производстве (изготовлении) пищевых продуктов лед и пар должны изготавливаться из питьевой воды, соответствующей требованиям законодательства Кыргызской Республики в области безопасности питьевой воды.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природных минеральных вод в качестве пищевой продукции допускается после получения бальнеологического заключения научных учреждений курортологии в порядке, определяемом уполномоченным государственным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машинам и оборудованию, материалам и изделиям, используемым на стадиях (процессах) разработки (создания), производства (изготовления) и обращения пищевой продукции, а также к материалам и изделиям, контактирующим с пищевой продукцией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Машины и оборудование, материалы и изделия, используемые на стадиях (процессах) разработки (создания), производства (изготовления) и обращения пищевой продукции, должны: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соответствовать требованиям, установленным законодательством в сфере технического регулирования в порядке, определяемом Кабинетом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менять состав пищевого продукта при контакте с ним и не оказывать влияния на показатели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использоваться исключительно по назначению.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материалам и изделиям, контактирующим с пищевой продукцией, должен прилагаться документ, подтверждающий их безопасность, выданный в соответствии с установленным законодательством в сфере технического регулирования порядке, определяемом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процессам утилизации и уничтожения пищевой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выявления несоответствия пищевой продукции требованиям безопасности на любом этапе производства (изготовления), хранения, перевозки (транспортировки), реализации такая продукция подлежит утилизации или уничтожению в порядке, определяемом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 принятия решения об утилизации или уничтожении ответственность за сохранность и учет такой продукции несет субъект.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утилизацией или уничтожением пищевой продукции, несет собственник пищевой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работникам, осуществляющим деятельность по производству (изготовлению) и обращению пищевой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обязаны обеспечить прохождение обязательных предварительных и периодических медицинских осмотров, а также гигиеническое обучение работников, деятельность которых связана с производством, хранением, перевозкой и реализацией пищевой продукции, в соответствии с законодательством Кыргызской Республики в области общественного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допускаются к участию в процессах разработки (создания), производства (изготовления), обращения и утилизации пищевой продукции работники, не прошедшие предварительные и периодические медицинские осмотры, а также больные инфекционными заболеваниями либо носители возбудителей инфекций, до получения отрицательных результатов лабораторных исследований.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пищевой продукции специального назначения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специализированной пищевой продукции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пищевая продукция для детского питания, в том числе вода питьевая для детского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пищевая продукция для диетического лечебного и диетического профилактического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минеральная природная, лечебно-столовая, лечебная минеральная вода с минерализацией свыше 1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или при меньшей минерализации, содержащая биологически активные вещества в количестве не ниже бальнеологических норм;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пищевая продукция для питания спортсменов, беременных и кормящих женщин;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биологически активные добавки к пище (БАДы).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Пищевая продукция специального назначения должна: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удовлетворять физиологические потребности соответствующих групп потребителей (покупателей);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соответствовать по пищевой, биологической и энергетической ценности информации, указанной на таре (упаковке).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веществ, отнесенных к лекарственным, в составе биологически активных пищевых продуктов должно соответствовать требованиям, установленным нормативными правовыми актами в области безопасности пищевой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пищевой продукции, подлежащей обогащению (фортификации)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Пищевая продукция может быть обогащена (фортифицирована). Для обогащения (фортификации) пищевой продукции могут использоваться витаминно-минеральные комплексы, одобренные уполномоченным государственным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пищевой продукции, подлежащей обогащению (фортификации), а также порядок ее обогащения (фортификации) определяются Кабинетом Министров на основании научно обоснованных предложений уполномоченного государственного органа в сфере здравоохранения.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Система государственных органов в области обеспечения безопасности пищевой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Система государственных органов в области обеспечения безопасности пищевой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систему государственных органов в области обеспечения безопасности пищевой продукции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государственный орган в сфере сельского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государственный орган в области санитарно-эпидемиологического благополучия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государственный орган по техническому регулированию.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 государственных органов в области обеспечения безопасности пищевой продукции определяются Кабинетом Министров.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Государственный контроль (надзор)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Государственный контроль (надзор) за соблюдением требований в области обеспечения безопасности пищевой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(надзор) осуществляется на всех этапах (процессах) разработки (создания), производства (изготовления), обращения, утилизации и уничтожения пищевой продукции в пределах полномочий, возложенных на государственные органы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(надзор) осуществляется за соблюдением требований в области обеспечения безопасности пищевой продукции, а также исполнением субъектами возложенных на них обязательств в части соблюдения системы управления безопасностью пищевых продуктов.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Формами осуществления государственного контроля (надзора)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государственный мониторинг;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государственный аудит.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Проверки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проведения проверок, их периодичность, порядок проведения оценки риска в целях осуществления проверок устанавливаются законодательством Кыргызской Республики, регулирующим порядок проведения проверок субъектов предпринимательской деятельности, за исключением случаев, предусмотренных статьями </w:t>
      </w:r>
      <w:hyperlink w:history="1" r:id="rId3xnxaay0leci39lv1js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97rvbidknx2ppdgaeu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результатам проведенной проверки принимаются меры воздействия, направленные на пресечение и (или) устранение последствий выявленных нарушений, в соответствии с законодательством Кыргызской Республики, регулирующим порядок проведения проверок субъектов предпринимательства.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Проверки на стадии первичного производства и убоя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Проверкам на стадии первичного производства подлежат субъекты, осуществляющие деятельность по выращиванию растений (в том числе с применением пестицидов), разведению животных, доению (в том числе с применением ветеринарных лекарственных средств, кормов и кормовых добавок), получению диких растений, животных, рыбы, включая лиц, производящих пищевую продукцию непромышленного изготовления.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Проверки на стадии первичного производства осуществляются с целью установления соблюдения субъектом требований, основанных на принципах надлежащей сельскохозяйственной и гигиенической практики.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Проверка процесса убоя осуществляется с целью установления соблюдения субъектом ветеринарно-санитарных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проверок субъектов первичного производства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Проверки на этапе реализации пищевой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Проверки пищевой продукции, реализуемой на предприятиях торговли, осуществляются в соответствии с законодательством Кыргызской Республики, регулирующим порядок проведения проверок субъектов предпринимательства.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Проверки пищевой продукции, реализуемой в мелкорозничной торговой сети, проводятся в местах, определенных местными государственными администрациями и органами местного самоуправления для осуществления торговли вне стационарных торговых объектов, в порядке, определяемом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проверок непереработанного продовольственного сырья животного происхождения, пищевой продукции непромышленного изготовления на продовольственных рынках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Государственный мониторинг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мониторинг проводится на всех стадиях (процессах) разработки (создания), производства (изготовления), обращения, утилизации и уничтожения пищевой продукции в целях определения приоритетных направлений государственной политики в сфере обеспечения безопасности пищевой продукции, предотвращения обращения опасных пищевых продуктов.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Отбор образцов (проб) в целях мониторинга осуществляется в порядке, предусмотренном </w:t>
      </w:r>
      <w:hyperlink w:history="1" r:id="rIdscmquxcrk3zenlchqwe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сведений, необходимых для осуществления государственного мониторинга, порядок их предоставления таможенными органами, уполномоченным органом по техническому регулированию, органами по оценке соответствия и испытательными лабораториями определяется уполномоченным органом, осуществляющим государственный мониторинг.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Результаты мониторинга используются для анализа риска, совершенствования законодательства, планирования профилактических мер и проверок, а также оптимизации функций уполномоченных органов. По результатам государственного мониторинга привлечение к ответственности в соответствии с </w:t>
      </w:r>
      <w:hyperlink w:history="1" r:id="rIdt_913vsl4belfcdxjoo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не предусматривается.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выявлении по результатам мониторинга пищевой продукции, не соответствующей требованиям в области безопасности пищевой продукции, в том числе по результатам лабораторных исследований (испытаний) продукции, информация незамедлительно направляется субъекту.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Государственный аудит систем управления безопасностью пищевых продуктов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аудит систем управления безопасностью пищевых продуктов предусматривает проверку непрерывности, устойчивости и эффективности их применения.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аудит систем управления безопасностью пищевых продуктов проводится по заявлению субъекта.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государственного аудита систем управления безопасностью пищевых продуктов учитываются при определении степени риска, присваиваемой субъекту, и периодичности проведения проверок.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Результаты государственного аудита систем управления безопасностью пищевых продуктов оформляются в виде отчета, включающего предложения и/или рекомендации. Отчет оформляется в двух экземплярах, один экземпляр предоставляется субъекту, в отношении которого проводился аудит, второй подлежит хранению в уполномоченном органе.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результатам государственного аудита систем управления безопасностью пищевых продуктов не применяются меры административного воздействия.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выявления в ходе государственного аудита систем управления безопасностью пищевых продуктов несоответствий сертифицированных на добровольной основе процедур систем менеджмента качества, основанных на международных стандартах, заявленным требованиям, соответствующая информация направляется в орган, осуществивший такую сертификацию.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Отбор образцов (проб)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Образцы (пробы) продукции для целей государственного контроля (надзора) отбираются в объемах, не превышающих установленных стандартами норм.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Стоимость образцов (проб) продукции, отобранных в ходе осуществления государственного контроля (надзора), за исключением стоимости образцов (проб) продукции, отобранных в ходе государственного мониторинга, возмещению не подлежит.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Лабораторные испытания для целей государственного контроля (надзора)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Испытания пищевой продукции для целей обязательной оценки соответствия проводятся в лабораториях, аккредитованных в порядке, установленном законодательством в области технического регулирования.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Испытания пищевой продукции для целей государственного контроля (надзора), осуществляемого в форме проверки, проводятся за счет средств государственного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Испытания пищевой продукции, проводимые в целях подтверждения устранения субъектом выявленных нарушений законодательства в области безопасности пищевой продукции, финансируются за счет средств субъекта.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Лаборатории, осуществляющие испытание пищевой продукции в целях государственного контроля (надзора), обязаны незамедлительно направлять в уполномоченные государственные органы в сфере сельского хозяйства и в области санитарно-эпидемиологического благополучия населения информацию о результатах испытаний, свидетельствующих о несоответствии продукции законодательству Кыргызской Республики в области безопасности пищевой продукции.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и обязанности субъектов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Права и обязанности субъектов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обязаны соблюдать требования настоящего Закона и иных нормативных правовых актов Кыргызской Республики в области безопасности пищевой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в установленном порядке от уполномоченных государственных органов в сфере сельского хозяйства и в области санитарно-эпидемиологического благополучия населения: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оформленные должным образом документы, которые являются результатом государственного контроля (надзора), включая документы, служащие основанием для привлечения субъектов к ответственности;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другую информацию, связанную с государственным контролем (надзором);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допускать к проведению государственного контроля (надзора) должностных лиц, допускающих нарушения порядка проведения государственного контроля (надзора);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обеспечение тайны информации, охраняемой законом, полученной в процессе проведения государственного контроля (надзора), за исключением случаев, предусмотренных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обжаловать результаты проведенного государственного контроля (надзора) в порядке, установленном законодательством Кыргызской Республики об административных процедурах;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обращаться в государственные органы для получения методической помощи, консультаций и оценок ситуаций в целях обеспечения соблюдения требований, установленных настоящим Законом.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Ответственность за нарушение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настоящего Закона, несут административную ответственность, предусмотренную </w:t>
      </w:r>
      <w:hyperlink w:history="1" r:id="rIdmt9n_jgs8ihkaejldah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Вступление в силу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двенадцати месяцев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18 ноября 2025 года № 91 (3747)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в течение шести месяцев со дня официального опубликования настоящего Закона: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принятие нормативных правовых актов, предусмотренных настоящим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yws98inbtppopavz9mo4" Type="http://schemas.openxmlformats.org/officeDocument/2006/relationships/hyperlink" Target="http://kodeks.duckdns.org/document/112213" TargetMode="External"/><Relationship Id="rId3xnxaay0leci39lv1jsbo" Type="http://schemas.openxmlformats.org/officeDocument/2006/relationships/hyperlink" Target="http://kodeks.duckdns.org/document/230034181#st_27" TargetMode="External"/><Relationship Id="rId197rvbidknx2ppdgaeuwn" Type="http://schemas.openxmlformats.org/officeDocument/2006/relationships/hyperlink" Target="http://kodeks.duckdns.org/document/230034181#st_28" TargetMode="External"/><Relationship Id="rIdscmquxcrk3zenlchqweiq" Type="http://schemas.openxmlformats.org/officeDocument/2006/relationships/hyperlink" Target="http://kodeks.duckdns.org/document/230034181#st_31" TargetMode="External"/><Relationship Id="rIdt_913vsl4belfcdxjoo1-" Type="http://schemas.openxmlformats.org/officeDocument/2006/relationships/hyperlink" Target="http://kodeks.duckdns.org/document/112306" TargetMode="External"/><Relationship Id="rIdmt9n_jgs8ihkaejldahxa" Type="http://schemas.openxmlformats.org/officeDocument/2006/relationships/hyperlink" Target="http://kodeks.duckdns.org/document/11230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2026-09-23T11:41:04.940Z</dcterms:created>
  <dcterms:modified xsi:type="dcterms:W3CDTF">2026-09-23T11:41:04.940Z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