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ПРОСВЕЩЕНИЯ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2025 года № 1152/1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«Об утверждении Перечня случаев и ситуаций, по которым имеется риск возникновения коррупции в системе Министерства просвещения Кыргызской Республики»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антикоррупционных мер и управления коррупционными рисками в системе Министерства просвещения Кыргызской Республики, в соответствии с частью 4 статьи 20 </w:t>
      </w:r>
      <w:hyperlink w:history="1" r:id="rId9t2nkm3j_fr21dchvgs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Кыргызской Республики «О государственной гражданской службе и муниципальной службе»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s1wrtmvsksazvyn349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самоуправления», от 3 марта 2023 года № 115, </w:t>
      </w:r>
      <w:hyperlink w:history="1" r:id="rId6pfy-mrgxb9owkkyve9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некоторых мерах по реализации Закона Кыргызской Республики 
 «О государственной гражданской службе и муниципальной службе» от 31 мая 2023 года №293,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fvuxmv-j_vy4fdws86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 </w:t>
        </w:r>
      </w:hyperlink>
      <w:r>
        <w:rPr>
          <w:rFonts w:ascii="Arial" w:cs="Arial" w:eastAsia="Arial" w:hAnsi="Arial"/>
          <w:sz w:val="24"/>
          <w:szCs w:val="24"/>
        </w:rPr>
        <w:t xml:space="preserve">случаев и ситуаций, по которым имеется риск возникновения коррупции в системе Министерства просвещения Кыргызской Республики согласно приложению к настоящему приказу.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структурных, подведомственных и территориальных подразделений Министерства просвещения Кыргызской Республики обеспечить соблюдение и реализацию положений утвержденного Перечня на постоянной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по вопросам предупреждения коррупции: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направить копию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течении трех рабочих дней со дня вступления в силу направить копию приказа в Администрацию Президента Кыргызской Республики и в Генеральную Прокуратуру Кыргызской Республики для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оставляю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         Д.Ш. Кендирбаева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случаев и ситуаций, по которым имеется риск возникновения коррупции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Министерстве просвещения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5"/>
        <w:gridCol w:w="2020"/>
        <w:gridCol w:w="1259"/>
        <w:gridCol w:w="1194"/>
        <w:gridCol w:w="1186"/>
        <w:gridCol w:w="1409"/>
        <w:gridCol w:w="1217"/>
        <w:gridCol w:w="1328"/>
      </w:tblGrid>
      <w:tr>
        <w:tc>
          <w:tcPr>
            <w:tcW w:type="dxa" w:w="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(полномочие) государственного органа</w:t>
            </w:r>
          </w:p>
        </w:tc>
        <w:tc>
          <w:tcPr>
            <w:tcW w:type="dxa" w:w="1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1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коррупционного риска в других государственных органах/органах местного самоуправления (если да, указать в каких)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лицензирования образовательной деятельности юридических лиц, реализующих программы начального общего, основного общего, среднего общего, дошкольного и дополнительного образования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 отказ в выдаче лицензии,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определенных заявителей.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аккредитации и лицензирования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главный специалист,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специалист, а также члены комиссий 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лиц, входящих в состав проверочных комиссий, 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деятельности в сфере обеспечения инфраструктурного развития системы образования, реализации государственных закупок, заключение контрактов на поставку товаров, работ и услуг, привлечения инвестиций и сопровождения проектов государственно-частного партнерства.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строительства объектов образования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 с поставщиками при приемке товаров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Искажение фактических данных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Неэффективное планирование бюджета и процедуры закупки 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инфраструктуры и государств-х закупок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инфраструктуры и государств-х закупок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инвестиций и ГЧП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Начальник, главный специалист, ведущий специалист, 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комиссий по закупкам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 сфере государственных закупок и заключение контрактов на поставку товаров,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 и услуг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издание и внедрение учебников и/или УМК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рукописей УМК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 с должностными лицами и третьими лицами.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 при разработке и экспертизе рукописей учебников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школьного образования (КАО, ГУ Окуу китеби)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главный специалист, ведущий специалист, специалист (Директор ГУ, эксперты)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ГУ Окуу китеби, а также при разработке, издание и внедрение учебников и/или УМК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рукописей УМК в сфере школьного образования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прогнозирования развития в процессе реализации государственной политики в сфере начального профессионального образования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Необоснованные проверки образовательной деятельности по соблюдению НПА в области образования, Необоснованный отказ при согласовании плана приема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начального профессионального образования 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главный специалист, ведущий специалист, специалист 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 сфере начального профессионального образования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прогнозирования развития в процессе реализации государственной политики в сфере школьного образования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Необоснованные проверки образовательной деятельности по соблюдению НПА в области образования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школьного образования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главный специалист, ведущий специалист, специалист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 сфере школьного образования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надзора за проведением кадровой политики, согласно номенклатуре.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проверка и оформление документов на представление к государственным наградам 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 надзор кадровой политики структурных и территориальных подразделений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 отказ в регистрации документов на представление к государственным наградам 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управления человеческими ресурсами 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главный специалист, ведущий специалист, специалист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по управлению человеческими ресурсами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подведомственных организаций образования, науки, аппаратов районных, городских отделов (управлений) образования - через районные (городские) отделы (управления) образования;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учет финансирования бюджетных ассигнований, выделенных организациям системы образования и науки внебюджетных средств (спец. средств)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Ненадлежащий контроль за целевым использованием финансируемых 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ускорения или замедления финансирования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редактирования (изменение сумм)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бюджетной политики и финансового анализа 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главный специалист, ведущий специалист, специалист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 сфере бюджетной политики и финансового анализа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полной и достоверной информации о финансово-хозяйственной деятельности центрального аппарата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искажения фактических данных.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Ненадлежащий контроль за целевым использованием финансируемых средств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бухгалтерского учета и отчетности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главный специалист, ведущий специалист, специалист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 сфере бухгалтерского учета и отчетности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по рекомендации и направлению граждан Кыргызстана на обучение в образовательные организации зарубежных государств, в рамках межгосударственных и межведомственных соглашений и договоров о сотрудничестве в области образования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личных интересов (конфликт интересов, лоббирование)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международного сотрудничества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главный специалист, ведущий специалист, специалист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 сфере международного сотрудничества и взаимодействия с партнерами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надзора при разработке и юридической экспертизе проектов НПА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 при разработке и экспертизе проектов НПА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правового обеспечения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главный специалист, ведущий специалист, специалист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 сфере правового обеспечения при разработке и юридической экспертизе проектов НПА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процессам прогнозирования и последующей реализации государственной политики в сфере дошкольного, школьного и внешкольного образования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интересов, неэффективное планирование бюджета и процедуры закупки, отсутствие надлежащего  мониторинга деятельности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структурные подразделения Министерства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заведующий, главный специалист, ведущий специалист, специалист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городских, районных отделов образования, а также Департамента образования города Бишкек и управления образования города Ош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стратегическим направлениям цифровой трансформации системы образования, включая дошкольное, общее, начальное профессиональное и дополнительное образование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личных интересов при разработке программного обеспечения стратегическим направлениям цифровой трансформации системы образования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цифровой трансформации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главный специалист, ведущий специалист, специалист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возникнуть при разработке программного обеспечения системы образования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прогнозирования развития в процессе реализации государственной политики в сфере дошкольного образования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Необоснованные проверки образовательной деятельности по соблюдению НПА в области образования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дошкольного образования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главный специалист, ведущий специалист, специалист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 сфере дошкольного образования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Агартуу министрлигинин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системасындагы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коррупциянын келип чыгуу тобокелдиги бар учурлардын жана кырдаалдардын</w:t>
      </w:r>
      <w:r>
        <w:rPr>
          <w:rFonts w:ascii="Arial" w:cs="Arial" w:eastAsia="Arial" w:hAnsi="Arial"/>
          <w:sz w:val="32"/>
          <w:szCs w:val="32"/>
        </w:rPr>
        <w:t xml:space="preserve">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тизмеги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542"/>
        <w:gridCol w:w="1392"/>
        <w:gridCol w:w="1155"/>
        <w:gridCol w:w="1155"/>
        <w:gridCol w:w="1420"/>
        <w:gridCol w:w="1145"/>
        <w:gridCol w:w="1752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Мамлекеттик органдын функциясы (ыйгарым укуктары)</w:t>
            </w:r>
          </w:p>
        </w:tc>
        <w:tc>
          <w:tcPr>
            <w:tcW w:type="dxa" w:w="1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Коррупциянын келип чыгуу тобокелдиги бар учурлар жана кырдаалдар</w:t>
            </w:r>
          </w:p>
        </w:tc>
        <w:tc>
          <w:tcPr>
            <w:tcW w:type="dxa" w:w="1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Коррупциялык тобокелдиктин категориясы: системалуу (реалдуу), потенциалдуу, кырдаалдык</w:t>
            </w:r>
          </w:p>
        </w:tc>
        <w:tc>
          <w:tcPr>
            <w:tcW w:type="dxa" w:w="1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Коррупциялык тобокелдиктин деңгээли (төмөн, орто, жогорку)</w:t>
            </w:r>
          </w:p>
        </w:tc>
        <w:tc>
          <w:tcPr>
            <w:tcW w:type="dxa" w:w="1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Түзүмдүк бөлүмдүн (борбордук аппараттын, аймактык же ведомстволук бөлүмдүн, мекеменин) аталышы</w:t>
            </w:r>
          </w:p>
        </w:tc>
        <w:tc>
          <w:tcPr>
            <w:tcW w:type="dxa" w:w="11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Коррупциялык тобокелдикке кабылган кызмат орундары</w:t>
            </w:r>
          </w:p>
        </w:tc>
        <w:tc>
          <w:tcPr>
            <w:tcW w:type="dxa" w:w="1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Башка мамлекеттик органдарда/жергиликтүү өз алдынча башкаруу органдарында коррупциялык тобокелдиктин пайда болушу мүмкүнбү (ооба болсо, кайсы экенин көрсөтүңүз)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Жалпы башталгыч, жалпы негизги, жалпы орто, мектепке чейинки жана кошумча билим берүү программаларын ишке ашыруучу юридикалык жактардын билим берүү ишин лицензиялоону жүзөгө ашыруу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берүүдөн негизсиз баш тартуу, айрым талапкерлердин кызыкчылыктарын лоббирлөө.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Ситуациялык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Аккредитациялоо жана лицензиялоо бөлүмү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Жетекчи, башкы адис, жетектөөчү адис, адис, ошондой эле комиссиянын мүчөлөрү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тобокелдик текшерүү комиссияларынын курамына кирген адамдардын ишине тиешелүү болушу мүмкүн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Билим берүү системасын инфраструктуралык өнүктүрүүнү камсыз кылуу, мамлекеттик сатып алууларды ишке ашыруу, товарларды, жумуштарды жана кызмат көрсөтүүлөрдү берүүгө контракттарды түзүү, инвестицияларды тартуу жана мамлекеттик-жеке өнөктөштүк долбоорлорун коштоо чөйрөсүндөгү ишти жүзөгө ашыруу. Билим берүү объекттеринин курулушуна мониторинг жүргүзүү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Товарларды кабыл алууда жөнөтүүчүлөр менен түздөн-түз байланышта болгон учурда макулдашуу мүмкүнчүлүгү Кызыкчылыктардын кагылышы Фактыларды бурмалоо Бюджетти натыйжасыз пландаштыруу жана сатып алуу жол-жоболору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Ситуациялык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жана сатып алуулар мамлекеттик башкармалыгы Инфраструктура жана сатып алуулар бөлүмү Инвестициялар жана МЖӨ сектору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Башчы, башкы адис, жетектөөчү адис, адис. Сатып алуулар боюнча комиссиянын мүчөлөрү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тобокелдик мамлекеттик сатып алуулар чөйрөсүндөгү ишмердикке жана товарларды жеткирүүгө контракттарды түзүүгө тиешелүү болушу мүмкүн, жумуштар жана кызматтар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Окуу китептерин жана/же ОУКту иштеп чыгуу, басып чыгаруу жана ишке киргизүү ОУКтун кол жазмаларын экспертизалоо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Кызмат адамдары жана үчүнчү жактар менен түздөн-түз байланышта болгон учурда макулдашуу мүмкүнчүлүгү. Окуу китептеринин кол жазмаларын иштеп чыгууда жана экспертизалоодо кызыкчылыктардын кагылышы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Ситуациялык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Мектептик билим берүү башкармалыгы(КБА, ММ “Окуу китеби”)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Башчы, башкы адис, жетектөөчү адис, адис (ММ “Окуу китеби” директору, эксперттер)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тобокелдиктер Окуу китебинин ишине, ошондой эле окуу китептерин жана/же ОУКту иштеп чыгууга, басып чыгарууга жана колдонууга киргизүүгө тиешелүү болушу мүмкүн Окуу-усулдук комплекстин кол жазмаларын экспертизалоо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Кесиптик башталгыч билим берүү чөйрөсүндө мамлекеттик саясатты ишке ашыруу процессинде өнүгүүнү контролдоону жана болжолдоону жүзөгө ашыруу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Билим берүү жаатындагы ЧУАны сактоо боюнча билим берүү ишин негизсиз текшерүү, кабыл алуу планын макулдашуудан негизсиз баш тартуу Билим берүү жаатындагы ЧУАны сактоо боюнча билим берүү ишин негизсиз текшерүү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Ситуациялык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Башталгыч кесиптик билим берүү башкармалыгы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Башчы, башкы адис, жетектөөчү адис, адис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тобокелдиктер баштапкы кесиптик билим берүү чөйрөсүндөгү ишмердикке тиешелүү болушу мүмкүн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Мектептик билим берүү чөйрөсүндө мамлекеттик саясатты ишке ашыруу процессинде өнүгүүнү контролдоону жана болжолдоону жүзөгө ашыруу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Билим берүү жаатындагы ЧУАны сактоо боюнча билим берүү ишин негизсиз текшерүү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Ситуациялык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Жогору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Мектептеги билим берүү башкармалыгы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Башчы, башкы адис, жетектөөчү адис, адис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тобокелдиктер мектептеги билим берүү чөйрөсүндөгү иш-аракеттерге тиешелүү болушу мүмкүн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Номенклатурага ылайык кадр саясатын жүргүзүүнү көзөмөлдөөнү жүзөгө ашыруу. Мамлекеттик сыйлыктарга көрсөтүү үчүн документтерди кабыл алуу, текшерүү жана тариздөө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Түзүмдүк жана аймактык бөлүнүштөрдүн кадр саясатын негизсиз контролдоо. Мамлекеттик сыйлыктарга карата өкүлчүлүктүү документтерди каттоодон негизсиз баш тартуу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Ситуациялык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Адам ресурстарын башкаруу бөлүмү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Жетекчи, башкы адис, жетектөөчү адис, адис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тобокелдиктер адам ресурстарын башкаруу иш-аракеттерине тиешелүү болушу мүмкүн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Билим берүүнүн, илимдин ведомстволук уюмдарын, райондук, шаардык билим берүү бөлүмдөрүнүн (башкармалыктарынын) аппараттарын каржылоо-райондук (шаардык) билим берүү бөлүмдөрү (башкармалыктары) аркылуу, билим берүү  системасынын уюмдарына бөлүнгөн бюджеттик ассигнованиелерди, бюджеттен тышкаркы каражаттарды каржылоону эсепке алуу (атайын счет)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Каржылануучу каражаттардын максаттуу пайдаланылышына талаптагыдай эмес контроль Каржылоону тездетүү же жайлатуу мүмкүнчүлүгү Редакциялоо мүмкүнчүлүгү (суммаларды өзгөртүү)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Ситуациялык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Бюджеттик саясат жана финансылык талдоо башкармалыгы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Башчы, башкы адис, жетектөөчү адис, адис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тобокелдиктер бюджеттик саясат жана финансылык талдоо чөйрөсүндөгү иш-аракеттерге тиешелүү болушу мүмкүн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Борбордук аппараттын финансылык-чарбалык иши жөнүндө толук жана ишенимдүү маалыматтарды түзүү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Фактылык маалыматтарды бурмалоо мүмкүнчүлүгү. Каржылануучу каражаттардын максаттуу пайдаланылышына талаптагыдай эмес контроль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Ситуациялык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Бухгалтердик эсеп жана отчеттуулук бөлүмү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Жетекчи, башкы адис, жетектөөчү адис, адис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тобокелдиктер бухгалтердик эсеп жана отчеттуулук иш-аракеттерине тиешелүү болушу мүмкүн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Билим берүү жаатында кызматташуу жөнүндө мамлекеттер аралык жана ведомстволор аралык макулдашуулардын жана келишимдердин алкагында Кыргызстандын жарандарын чет мамлекеттердин билим берүү уюмдарына окууга сунуштоо жана жиберүү боюнча иштерди уюштуруу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кызыкчылыктардын болушу (кызыкчылыктардын кагылышы, лоббизм)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Ситуациялык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Төмөн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 аралык кызматташтык  сектору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Жетекчи, башкы адис, жетектөөчү адис, адис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тобокелдиктер эл аралык кызматташтык жана өнөктөштөр менен өз ара аракеттенүү чөйрөсүндөгү иштерге тиешелүү болушу мүмкүн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ЧУА долбоорлорун иштеп чыгууда жана юридикалык экспертизалоодо көзөмөлдү ишке ашыруу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ЧУА долбоорлорун иштеп чыгууда жана экспертизалоодо кызыкчылыктардын кагылышуусу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Ситуациялык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Укуктук камсыздоо бөлүмү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Жетекчи, башкы адис, жетектөөчү адис, адис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тобокелдиктер ЧУА долбоорлорун иштеп чыгууда жана юридикалык экспертизалоодо укуктук камсыздоо чөйрөсүндөгү ишке кириши мүмкүн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Мектепке чейинки, мектептик жана мектептен тышкаркы билим берүү чөйрөсүндө мамлекеттик саясатты болжолдоо жана андан ары ишке ашыруу процесстерине көмөктөшүү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Кызыкчылыктардын кагылышуусу, бюджетти жана сатып алуу жол-жоболорун натыйжасыз пландаштыруу, ишке тиешелүү мониторингдин жоктугу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Ситуациялык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Жогору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Министрликтин тиешелүү түзүмдүк бөлүмдөрү (шаардык, райондук билим берүү бөлүмдөрү)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Башчы, башкы адис, жетектөөчү адис, адис.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тобокелдиктер шаардык, райондук билим берүү бөлүмдөрүнүн, ошондой эле Бишкек шаардык билим берүү департаментинин жана Ош шаардык билим берүү башкармалыгынын ишине тиешелүү болушу мүмкүн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Билим берүү системасын, анын ичинде мектепке чейинки, жалпы, баштапкы кесиптик жана кошумча билим берүүнү санариптик трансформациялоонун стратегиялык багыттары боюнча сунуштарды иштеп чыгуу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Билим берүү системасын санариптик трансформациялоонун стратегиялык багыттарын программалык камсыздоону иштеп чыгууда жеке кызыкчылыктардын болушу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Ситуациялык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Санариптик трансформация бөлүмү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Жетекчи, башкы адис, жетектөөчү адис, адис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тобокелдиктер билим берүү тутумунун программалык камсыздоосун иштеп чыгууда пайда болушу мүмкүн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Мектепке чейинки билим берүү чөйрөсүндөгү мамлекеттик саясатты ишке ашыруу процессинде өнүгүүнү контролдоону жана болжолдоону жүзөгө ашыруу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Билим берүү жаатындагы ЧУАны сактоо боюнча билим берүү ишин негизсиз текшерүү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Ситуациялык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Жогору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Мектепке чейинки билим берүү башкармалыгы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Башчы, башкы адис, жетектөөчү адис, адис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тобокелдиктер мектепке чейинки билим берүү чөйрөсүндөгү иш-аракеттерге тиешелүү болушу мүмкүн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0qnu9qfw-uo4yskij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dalil.kg/document/230034216</w:t>
      </w:r>
    </w:hyperlink>
  </w:p>
  <w:p>
    <w:pPr>
      <w:spacing w:after="0" w:before="40"/>
      <w:jc w:val="center"/>
    </w:pPr>
    <w:hyperlink w:history="1" r:id="rIdmhn-y6_qjw4eosdlwks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2nkm3j_fr21dchvgstz" Type="http://schemas.openxmlformats.org/officeDocument/2006/relationships/hyperlink" Target="https://dalil.kg/document/112303" TargetMode="External"/><Relationship Id="rIdss1wrtmvsksazvyn349c_" Type="http://schemas.openxmlformats.org/officeDocument/2006/relationships/hyperlink" Target="https://dalil.kg/document/160035" TargetMode="External"/><Relationship Id="rId6pfy-mrgxb9owkkyve9zx" Type="http://schemas.openxmlformats.org/officeDocument/2006/relationships/hyperlink" Target="https://dalil.kg/document/160227" TargetMode="External"/><Relationship Id="rId6fvuxmv-j_vy4fdws86fz" Type="http://schemas.openxmlformats.org/officeDocument/2006/relationships/hyperlink" Target="https://dalil.kg/document/230034216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0qnu9qfw-uo4yskijdh" Type="http://schemas.openxmlformats.org/officeDocument/2006/relationships/hyperlink" Target="https://dalil.kg/document/230034216" TargetMode="External"/><Relationship Id="rIdmhn-y6_qjw4eosdlwks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2026-09-27T07:03:20.638Z</dcterms:created>
  <dcterms:modified xsi:type="dcterms:W3CDTF">2026-09-27T07:03:20.638Z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