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kxpplcglurwtmohroe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 августа 2025 года № 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рассмотрения избирательными комиссиями дел о правонарушениях в период подготовки и проведения выборов и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дел Центральной комиссией по выборам и проведению референдумов Кыргызской Республики, окружными/территориальными избирательными комиссиями (далее - Комиссия)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должностных лиц, уполномоченных составлять протоколы о правонарушениях (далее - должностные лица).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hyperlink w:history="1" r:id="rId3mzzludin1hjrzbbet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(далее - Кодекс), дела о правонарушениях, предусмотренных статьями </w:t>
      </w:r>
      <w:hyperlink w:history="1" r:id="rIdef_ag_tgxfinplyg1fn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fuihqpk0wgsllneg8a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рассматриваются избирательными комиссиями.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 правонарушениях рассматриваются: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проведении выборов Президента, депутатов Жогорку Кенеша, а также при проведении референдума Центральной комиссией по выборам и проведению референдумов Кыргызской Республики (далее - Центральная избирательная комиссия), и (или) территориальными избирательными комиссиями по месту совершения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местных кенешей - соответствующими территориальными избирательными комиссиями.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рассмотрении дел о правонарушениях Комиссия и должностные лица основываются на принципах законности, равенства перед законом, презумпции невиновности, неотвратимости ответственности за правонарушение, справедливости, индивидуализации взыскания, гуманизма.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и должностные лица руководствуются </w:t>
      </w:r>
      <w:hyperlink w:history="1" r:id="rIdtvn0byrvxybysr2yhbt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референдуме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правонарушениях",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избирательных комиссиях по проведению выборов и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и должностных лиц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установление обстоятельств каждого дела, точное решение их в соответствии с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способствующих совершению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производства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Поводами к открытию производства по делу о правонарушении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непосредственное обнаружение избирательной комиссией достаточных данных, указывающих на наличие события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поступившие от правоохранительных или других государственных органов, органов местного самоуправления, общественных объединений материалы (сообщения), содержащие данные, указывающие на наличие события правонарушения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и заявления физических и юридических лиц, а также сообщения в иных источниках информации (в том числе в средствах массовой информации и интернете), в том числе видео- или фотоматериалы, содержащие данные, указывающие на наличие события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звонки на горячую линию и сообщения по другим источникам связи (каналы WhatsАрр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открытия производства по делу о правонарушении является наличие достаточных данных, указывающих на признаки правонарушения.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Поступившие в избирательные комиссии заявления (жалобы, сообщения, материалы) предварительно рассматриваются Рабочей группой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(далее - Рабочая группа).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группа на своем заседании определяет предмет поступившего заявления (жалобы, сообщения, материалов) и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определении признаков правонарушений, предусмотренных избирательным законодательством принимает решение о рассмотрении заявления в общем порядке, предусмотренном избирательным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определении признаков правонарушений,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принимает решение о направлении заявления (жалобы, сообщения, материалов) на рассмотрение и разрешение уполномоченным должностным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этом, Рабочая группа, при определении в заявлении (жалобе, сообщении, материалах) наличия признаков правонарушений,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 Кодекса, рассматривает как правило, дела в общем порядке, предусмотренном избирательным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Рабочей группы регулируется отдельным Положением утверждаемым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Уполномоченное должностное лицо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должностных лиц, наделенных полномочиями составлять протоколы о правонарушениях, утверждается решением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лицами, уполномоченными составлять протоколы о правонарушениях, как правило,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выборах Президента, депутатов Жогорку Кенеша и при проведении референдума - сотрудник аппарата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выборах депутатов местных кенешей - специальный представитель Центральной избирательной комиссии в территориальной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Уполномоченное должностное лицо при поступлении заявления (жалобы, сообщения, материалов) рассматривает правонарушение и принимает соответствующее решение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54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факта совершения правонарушения уполномоченным должностным лицом составляется протокол в форме утвержденном Кабинетом Министров Кыргызской Республики на бумажном носителе или может быть использована электронная форма протокола о правонарушении, удостоверенного электронной подписью.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Субъектами, в отношении которых может быть составлен протокол, в случаях, предусмотренных законодательством, являются граждане, должностные лица, юридические лица, (указанный) кандидат, зарегистрированный кандидат, уполномоченный представитель кандидата, политической партии, а также другие участники избирательного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лицо не оспаривает факт совершения правонарушения, применения к нему взыскания и дополнительного правового последствия, то на месте совершения правонарушения выносится постановление, которое подписывается лицом, составившим протокол, при этом указанное постановление вступает в силу с момента вручения его копии нарушителю.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органа, вынесшего постановление;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лице, в отношении которого рассматривается дело;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изложение обстоятельств, установленных при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на статью Кодекса, предусматривающую ответственность за данное правонарушение;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принятое по делу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лицо оспаривает факт совершения правонарушения или взыскание в виде штрафа либо дополнительное правовое последствие, которое уполномоченное должностное лицо предполагает применить, то составленный протокол направляется на рассмотрение Комиссии для наложения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Протокол о правонарушении и материалы, подготовленные председателем территориальной избирательной комиссии, а в его отсутствие лицом, его замещающим, незамедлительно передаются Координационной группе оперативного реагирования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Координационная группа оперативного реагирования Центральной избирательной комиссии проверяет соответствие составления протокола о правонарушении по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Координационная группа оперативного реагирования Центральной избирательной комиссии после проверки направляет протокол о правонарушении и материалы в территориальную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рассматривает дела о правонарушениях на своем заседании, отдельным вопросом.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Комиссий должна обеспечить соблюдение установленных законом сроков рассмотрения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Секретарем комиссии по рассмотрению дел о правонарушениях является секретарь соответствующей территориальной избирательной комиссии, а в Центральной избирательной комиссии секретарем комиссии по рассмотрению дел о правонарушениях является эксперт отдела правового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Заседания комиссий проводятся в порядке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Комиссии проходят с участием лиц, привлекаемых за совершение правонарушения, а также участников производства по делу о правонарушении, согласно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Процессуальное оформление правонарушений производится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главой 54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обжалования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Жалоба на постановление по делу о правонарушении может быть подана в течение десяти дней со дня вручения копии постановления или получения его по почте.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по делу о правонарушении может быть обжаловано лицом, привлеченным к ответственности за правонарушение, потерпевшим, а также их законным представителем в районный (городской)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обжаловании решения о правонарушении на выборах Президента, депутатов Жогорку Кенеша и референдума - в районный суд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обжаловании решения о правонарушении на выборах депутатов местных кенешей - в районный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территориальной избирательной комиссии по делам о правонарушениях принимаются простым большинством голосов присутствующих на заседании членов территориальной избирательной комиссии. Решение по делу о правонарушении подписывается председательствующим и секретарем.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оглашается сразу после завершения рассмотрения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по делу о правонарушении вступает в законную силу по истечении срока обжалования, если оно не обжаловано.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 применении взыскания обязательно для исполнения всеми органами государственной администрации, местного самоуправления, а также должностными лицами, гражданами и их объединениями, юридическими лицами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Центральная избирательная комиссия принимает меры по исполнению решений, вынесенных по делам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взыскания штрафа, средства поступают в республиканский бюджет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Единый реестр правонарушений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Центральная избирательная комиссия обязана вести электронную базу данных примененных наказаний АИС "ЕРПн" (далее - электронная база данных) в целях учета, упорядочения и хранения информации о примененных наказаниях и лицах, совершивших правонарушения, за исключением вынесенных предупреждений.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Центральная избирательная комиссия выполняет координационно-контрольную функцию по ведению электронной базы данных о 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Электронная база данных должна содержать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лице, совершившем правонарушение (ФИО, дата рождения, гражданство, место жительства);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применяемого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(вид) и дату совершения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 исполнении примененного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дату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Электронная база данных должна быть доступна уполномоченным на наложение взыскания лицам в режиме просмотра и записи (за исключением изменений в ранее заполненных данных, удаления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Субъекты, в отношении которых наложено взыскание, вправе получить выписку из электронной базы данных о погашении исполнения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 в электронной базе данных не должна передаваться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Центральная избирательная комиссия на основании электронной базы данных обязана предоставить в органы статистики информацию о количестве и видах нарушений, совершенных в предыдущем календарном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Территориальная избирательная комиссия обязана незамедлительно направить решение о наложении взыскания с приложенными к нему материалами в Центральную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Сведения, внесенные Центральной избирательной комиссией о нарушениях, хранятся в электронной базе данных не более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наделенные полномочиями составлять протокола о правонарушениях, незамедлительно передают составленные протокола уполномоченному лицу для регистрации им правонарушения в Едином реестре правонарушений (далее по тексту ЕРПН) в избирательных комиссиях.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Регистрация правонарушения в ЕРПН секретарем Комиссии должна быть осуществлена не позднее 24 часов с момента составления протокола о правонарушении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отказа лица, совершившего правонарушение от подписи протокола, в протокол вносится отметка об отказе. Лицо, совершившее правонарушение, вправе представить прилагаемые к протоколу объяснения и замечания по существу протокола, а также изложить мотивы своего отказа от его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составлении протокола нарушителю разъясняются его права и обязанности,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498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о чем делается отметка в протоколе.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Если лицо, совершившее правонарушение, по состоянию здоровья или неграмотности не имеет возможности ознакомиться с протоколом самостоятельно, лицо, составившее протокол, обязано довести его содержание до правонарушителя. Если лицо, совершившее правонарушение, в силу физических недостатков не имеет возможности подписать протокол своими руками, оно вправе подписать его с использованием факсимильной подписи, подлинность которой подтверждается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Ведение делопроизводства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 по рассмотрению дел о правонарушениях установленный пунктом 21 настоящего Положения, осуществляет подготовку материалов дела на заседание Комиссии в случае обжалования протокола о правонарушении лицом, в отношении которого составлен протокол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заблаговременно за сутки извещает членов Комиссии, лицо в отношении которого составлен протокол о правонарушении и иных заинтересованных лиц о дате, месте и времени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Все дела о правонарушениях, рассматриваемые Комиссией, подлежат учету. Номер дела о правонарушении включает в себе порядковый номер дела по журналу регистрации и году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Дела о правонарушениях хранятся в сейфах (металлических шкафах). Сейфы (металлические шкафы) оснащены надежным замком и запечатаны, они доступны только председателю.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Секретарь Комиссии обеспечивает формирование дел о правонарушениях, в которые в хронологическом порядке подшиваются все документы, приобщенные к делу в процессе заседания, в порядке их поступления, в том числе переписка, предшествующая заседанию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Срок хранения журналов 3 года,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Комиссия осуществляет регистрацию правонарушений и лиц, которые их совершили, а также примененные дополнительные правовые последствия в Едином реестре правонарушений в соответствии с Кодексом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Председателем Территориальной избирательной комиссии обеспечиваются: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своевременная отправка: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 наложении штрафа по месту работы или в организации, где он получал вознаграждение, пенсию, стипендию за удержание в принудительном порядке суммы штрафа из заработной платы или иных доходов лица, привлеченного к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 наложении штрафа на государственного судебного исполнителя за принудительное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ежемесячной сверки: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налоговыми органами, с отчетными данными избирательных комиссий по суммам штрафов, поступивших в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 о правонарушениях, направленные и поступившие в суд;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вынесенным и исполненным постановлениям судов о взыскании в виде ареста;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месту работы, где лицо, привлеченное к ответственности, получило вознаграждение, пенсию, стипендию, либо по выполнению постановлений, направленных на принудительное удержание суммы штрафа из его заработной платы или иных доходов в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исполнительного производства по направленным и исполненным в принудительном порядке постановлениям.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рассмотрения избирательными комиссиями дел о правонарушениях в период подготовки и проведения выборов и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о нарушениях норм избирательного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наблюдателей)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(членов участковой комиссии)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что_____________________________________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привлекаемого к ответственности, суть правонарушения)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(решения не соответствуют избирательному законодательству)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ч. "___" мин. "_____" __________________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 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                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 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                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 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                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рассмотрения избирательными комиссиями дел о правонарушениях в период подготовки и проведения выборов и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правонарушении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 20___год г.__________________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наименование государственного органа,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отчество, номер служебного удостоверения, когда и 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понятых: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прож.: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прож.: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ст.517</w:t>
      </w:r>
      <w:r>
        <w:rPr>
          <w:rFonts w:ascii="Arial" w:cs="Arial" w:eastAsia="Arial" w:hAnsi="Arial"/>
          <w:sz w:val="24"/>
          <w:szCs w:val="24"/>
        </w:rPr>
        <w:t xml:space="preserve"> КоП Кыргызской Республики составил протокол о правонарушении в отношении гр-на(ки):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рождения: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Подвергался ли ранее взысканиям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проживания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ли судимость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и должность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удостоверяющий личность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который 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(место, время совершения и существо правонарушения)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совершил правонарушение, предусмотренное ст.__________________ КоП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 _______________________________ разъяснены права и обязанности правонарушителя, (ФИО правонарушителя)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ст.498</w:t>
      </w:r>
      <w:r>
        <w:rPr>
          <w:rFonts w:ascii="Arial" w:cs="Arial" w:eastAsia="Arial" w:hAnsi="Arial"/>
          <w:sz w:val="24"/>
          <w:szCs w:val="24"/>
        </w:rPr>
        <w:t xml:space="preserve"> КоП Кыргызской Республики, то есть о том, что я вправе ознакомится с материалами дела, давать объяснения, представлять доказательства, заявлять ходатайства, уведомлять родных и близких о задержании, пользоваться юридической помощью адвоката, выступать на родном или ином языке, пользоваться услугами переводчика, обжаловать постановление по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Правонарушитель: _________________________/_____________________/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                              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Объяснение: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Правонарушитель: _____________________________/_________________/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ФИО                                 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Понятые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_______________________________________/_____________________/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                                          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______________________________________/_____________________/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                                            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________________________________________/_____________________/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наименование госоргана, ФИО) 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fx_6kxqozb_aysg9v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dalil.kg/document/230034396</w:t>
      </w:r>
    </w:hyperlink>
  </w:p>
  <w:p>
    <w:pPr>
      <w:spacing w:after="0" w:before="40"/>
      <w:jc w:val="center"/>
    </w:pPr>
    <w:hyperlink w:history="1" r:id="rIdtz817yylvrjbjrak9pu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pplcglurwtmohroerxs" Type="http://schemas.openxmlformats.org/officeDocument/2006/relationships/hyperlink" Target="https://dalil.kg/document/230034394" TargetMode="External"/><Relationship Id="rId3mzzludin1hjrzbbettpz" Type="http://schemas.openxmlformats.org/officeDocument/2006/relationships/hyperlink" Target="https://dalil.kg/document/112306#g11" TargetMode="External"/><Relationship Id="rIdef_ag_tgxfinplyg1fnz_" Type="http://schemas.openxmlformats.org/officeDocument/2006/relationships/hyperlink" Target="https://dalil.kg/document/112306#st_60" TargetMode="External"/><Relationship Id="rIdvfuihqpk0wgsllneg8ap_" Type="http://schemas.openxmlformats.org/officeDocument/2006/relationships/hyperlink" Target="https://dalil.kg/document/112306#st_69" TargetMode="External"/><Relationship Id="rIdtvn0byrvxybysr2yhbttu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fx_6kxqozb_aysg9voe" Type="http://schemas.openxmlformats.org/officeDocument/2006/relationships/hyperlink" Target="https://dalil.kg/document/230034396" TargetMode="External"/><Relationship Id="rIdtz817yylvrjbjrak9pu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2026-09-27T08:33:44.870Z</dcterms:created>
  <dcterms:modified xsi:type="dcterms:W3CDTF">2026-09-27T08:33:44.870Z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