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p5vpwji6kwlechn9v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 августа 2025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сервисе "Кабинет избирателя"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sghjvic9jwkathh-f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сервисе "Кабинет избирателя" (далее - Положение) регулирует порядок подачи, приема и обработки заявлений избирателями и участниками референдума в электронном формате через сервис "Кабинет избирателя".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x8iiebgubvqf9r1k2-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0nyonnnhsxusp6fhrw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gqatnpem9jqn60pyu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Республики", законами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r2dje9a9r-rrhpygou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0fihhjhzn_e5rayrr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  Цифровой </w:t>
      </w:r>
      <w:hyperlink w:history="1" r:id="rId8isumguxixqj2-rv3ko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nfqcw-7gdx1aqir8uv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xz5xpqrzs3ntoc6b_r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748, и другими нормативными правовыми актами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-euoepg38ojcvt4wju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Сервис "Кабинет избирателя" (далее - Кабинет избирателя) - сервис, интегрированный с Единой системой учета избирателей, являющейся компонентом цифровой инфраструктуры Центральной комиссии по выборам и проведению референдумов Кыргызской Республики (далее - Центральная избирательная комиссия), предназначенный для расширения условий реализации активных избирательных прав граждан путем расширения возможности подачи избирателями заявлений в электронном формате об ошибках или неточности в списке избирателей и участников референдума (далее - список избирателей).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избирателя функционирует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Правообладателем, держателем и техническим оператором Кабинета избирателя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прав доступа избирателя к Кабинету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сведений об избирателе, в том числе с использованием квалифицированных сертификатов ключей проверки электронных подписей, посредством проверки принадлежности избирателю введенного им идентификатора, а также подтверждения подлинности идентификатора;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идентификации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ресурс, обеспечивающий надлежащую идентификацию, аутентификацию и авторизацию в Кабинете избирателя для подачи избирателями заявлений о внесении изменений в список избирателей и об изменении избирательного адреса в электронном формате и доступ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данных избирателя, в том числе с использованием сертификатов ключей проверки квалифицированной электронной подписи, путем сравнения идентификатора избирателя, включенного в Единую систему идентификации, с данными об избирателе, содержащимися в соответствующем базовом информационном ресурсе, или по биометрическим данным личности избирателя - путем проверки его живости по геометрии лица (Face ID Liveness);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достигший 18-летнего возраста, обладающий активным избирательным правом, сдавший биометрические данные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квалифицированная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полученная в результате криптографического преобразования информации с использованием ключа проверки, указанного в квалифицированном сертификате, для создания и проверки которой используются средства электронной подписи, получившие подтверждение соответствия требованиям, установленным в соответствии с </w:t>
      </w:r>
      <w:hyperlink w:history="1" r:id="rIdmj0vrkggkyncoxlroy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для ее создания и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(ОЭП)</w:t>
      </w:r>
      <w:r>
        <w:rPr>
          <w:rFonts w:ascii="Arial" w:cs="Arial" w:eastAsia="Arial" w:hAnsi="Arial"/>
          <w:sz w:val="24"/>
          <w:szCs w:val="24"/>
        </w:rPr>
        <w:t xml:space="preserve"> - это аналог собственноручной подписи в электронном формате, которая содержит в себе цифровые символы с необходимыми данными о ее владельце;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системный администратор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Центральной избирательной комиссии в соответствующей окружной, территориальной избирательной комиссии (далее - ОИК, ТИК).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для авторизации в Кабинете избирателя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Каждый избиратель вправе подать заявление об уточнении данных в списке избирателей в электронном формате посредством Кабинета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в Кабинет избирателя предоставляется после авторизации в установленном порядке посредством единой системы идентификации и аутентификации (ОЭП, eID-карта, QR) или авторизации с помощью биометрии лица Face ID.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идентификации, аутентификации и авторизации избирателя в Кабинете избирателя необходимо наличие ОЭП.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Идентификация, аутентификация и авторизация избирателя посредством квалифицированной электронной подписи осуществляется в порядке, установленном </w:t>
      </w:r>
      <w:hyperlink w:history="1" r:id="rIdsjyw0tfchato0vm8gv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algusxwopzggkip_p_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авторизации и подаче заявления в Кабинете избирателя избиратель дает согласие на сбор и обработку персональных данных по форме, утвержденной постановлением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Возможность подачи заявления об уточнении данных в списке избирателей предоставляется после подтверждения согласия в соответствии с пунктом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Кабинете избирателя персональные данные избирателя заполняются автоматически при вводе соответствующих идентификаторов (ПИН, номер и серия паспорта).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избирателя от дачи согласия на сбор и обработку персональных данных возможность подачи заявлений в Кабинете избирателя недоступна.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Избиратели несут персональную ответственность за достоверность представляемых данных, а также за производимые действия в Кабинете избирателя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подачи заявлений в электронном формате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Избиратель в случае обнаружения любой ошибки или неточности вправе подать заявление об уточнении данных в списке избирателей в электронном формате в Кабинете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подачи заявлений в Кабинете избирателя доступна с момента ознакомления с предварительным списком избирателей и не позднее 15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заполнении электронной формы заявления об уточнении данных в списке избирателей избиратель вносит свои персональные данные (ПИН, серия и номер паспорта) с указанием соответствующей избирательной комиссии (ОИК, ТИК, УИК).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внесения персональных данных в Кабинете избирателя автоматически формируется заявление, при этом выдается подтверждение о поданном заявлении с указанием даты и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Электронные заявления и согласие поступают в соответствующую избирательную комиссию в режиме онлайн.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обработки заявлений в электронном формате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Заявления подлежат обработке системным администратором в соответствующей избирательной комиссии с момента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заявлений соответствующая избирательная комиссия направляет уведомление в Кабинет избирателя в течение 7 календарных дней с момента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история поданных избирателем электронных заявлений сохраняется в Кабинете избирателя с указанием даты подачи и даты обработки.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функционирования и безопасности Кабинета избирателя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Организация технической поддержки, функционирования и обеспечения безопасности Кабинета избирателя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обеспечения защиты персональных данных и информационной безопасности осуществляется в соответствии с внутренней Политикой информационной безопасности и принятым в ее реализацию регламентами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совместно с техническим оператором, определенным решением Центральной избирательной комиссии,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приему, регистрации и обработке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программно-технической поддержки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и модернизация Кабинета избирателя;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определенные внутренним регламентом.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oaf4tocve5_p_4rhw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dalil.kg/document/230034478</w:t>
      </w:r>
    </w:hyperlink>
  </w:p>
  <w:p>
    <w:pPr>
      <w:spacing w:after="0" w:before="40"/>
      <w:jc w:val="center"/>
    </w:pPr>
    <w:hyperlink w:history="1" r:id="rIdtpuyfsefpx19wrqeno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5vpwji6kwlechn9vhwm" Type="http://schemas.openxmlformats.org/officeDocument/2006/relationships/hyperlink" Target="https://dalil.kg/document/230034462" TargetMode="External"/><Relationship Id="rIdrsghjvic9jwkathh-fhdq" Type="http://schemas.openxmlformats.org/officeDocument/2006/relationships/hyperlink" Target="https://dalil.kg/document/230044585" TargetMode="External"/><Relationship Id="rIdx8iiebgubvqf9r1k2-z4f" Type="http://schemas.openxmlformats.org/officeDocument/2006/relationships/hyperlink" Target="https://dalil.kg/document/112213" TargetMode="External"/><Relationship Id="rId0nyonnnhsxusp6fhrwsgl" Type="http://schemas.openxmlformats.org/officeDocument/2006/relationships/hyperlink" Target="https://dalil.kg/document/203244" TargetMode="External"/><Relationship Id="rIdvgqatnpem9jqn60pyuts5" Type="http://schemas.openxmlformats.org/officeDocument/2006/relationships/hyperlink" Target="https://dalil.kg/document/111452" TargetMode="External"/><Relationship Id="rIdr2dje9a9r-rrhpygouwva" Type="http://schemas.openxmlformats.org/officeDocument/2006/relationships/hyperlink" Target="https://dalil.kg/document/203103" TargetMode="External"/><Relationship Id="rIdx0fihhjhzn_e5rayrr8xy" Type="http://schemas.openxmlformats.org/officeDocument/2006/relationships/hyperlink" Target="https://dalil.kg/document/230009705" TargetMode="External"/><Relationship Id="rId8isumguxixqj2-rv3kog-" Type="http://schemas.openxmlformats.org/officeDocument/2006/relationships/hyperlink" Target="https://dalil.kg/document/230029914" TargetMode="External"/><Relationship Id="rIdnfqcw-7gdx1aqir8uvkmv" Type="http://schemas.openxmlformats.org/officeDocument/2006/relationships/hyperlink" Target="https://dalil.kg/document/157373" TargetMode="External"/><Relationship Id="rIdxz5xpqrzs3ntoc6b_rrof" Type="http://schemas.openxmlformats.org/officeDocument/2006/relationships/hyperlink" Target="https://dalil.kg/document/157372" TargetMode="External"/><Relationship Id="rIdn-euoepg38ojcvt4wjumn" Type="http://schemas.openxmlformats.org/officeDocument/2006/relationships/hyperlink" Target="https://dalil.kg/document/230044585" TargetMode="External"/><Relationship Id="rIdmj0vrkggkyncoxlroyzp2" Type="http://schemas.openxmlformats.org/officeDocument/2006/relationships/hyperlink" Target="https://dalil.kg/document/111635" TargetMode="External"/><Relationship Id="rIdsjyw0tfchato0vm8gvtph" Type="http://schemas.openxmlformats.org/officeDocument/2006/relationships/hyperlink" Target="https://dalil.kg/document/157373" TargetMode="External"/><Relationship Id="rIdalgusxwopzggkip_p_t4x" Type="http://schemas.openxmlformats.org/officeDocument/2006/relationships/hyperlink" Target="https://dalil.kg/document/1573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oaf4tocve5_p_4rhwef" Type="http://schemas.openxmlformats.org/officeDocument/2006/relationships/hyperlink" Target="https://dalil.kg/document/230034478" TargetMode="External"/><Relationship Id="rIdtpuyfsefpx19wrqenoi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2026-09-26T15:53:51.367Z</dcterms:created>
  <dcterms:modified xsi:type="dcterms:W3CDTF">2026-09-26T15:53:51.367Z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