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УП № 331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потенциала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конкурентоспособности государственных организаций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сохраняющихся системных проблем в деятельности государственных организаций здравоохранения Кыргызской Республики, проявляющихся в ограниченности управленческой и финансовой самостоятельности, недостаточной гибкости в кадровой политике и стимулировании работников, а также низкой конкурентоспособности в сравнении с частным сектором назрела необходимость апробации новых подходов к регулированию их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модель управления ограничивает возможности организаций здравоохранения по эффективному использованию собственных доходов, привлечению дополнительных ресурсов и внедрению современных методов управления. Это негативно отражается на качестве предоставляемой медико-санитарной помощи, доступности инновационных технологий и мотивации медицинских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поиска оптимальных решений, позволяющих обеспечить финансовую устойчивость, организационную гибкость и повышение качества медико-санитарной помощи, инициируется апробационный режим по предоставлению отдельным государственным организациям здравоохранения управленческой и финансовой автономии при одновременном сохранении обязательств по исполнению Программы государственных гарантий</w:t>
      </w:r>
      <w:r>
        <w:rPr>
          <w:rFonts w:ascii="Arial" w:cs="Arial" w:eastAsia="Arial" w:hAnsi="Arial"/>
          <w:sz w:val="24"/>
          <w:szCs w:val="24"/>
        </w:rPr>
        <w:t xml:space="preserve"> по обеспечению граждан медико-санитарной помощью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организаций здравоохранения, развития их потенциала и конкурентоспособности, создания условий для улучшения качества предоставляемой медико-санитарной помощи, в соответствии </w:t>
      </w:r>
      <w:hyperlink w:history="1" r:id="rIdkgbd1ttsubp5edanvt7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статьями</w:t>
      </w:r>
      <w:hyperlink w:history="1" r:id="rIdfmveovjnlpeh7wflfm7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xogbpsynsfmdgzf0s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апробационный режим по временному регулированию деятельности государственных организаций здравоохранения Кыргызской Республики с 1 января по 31 декабря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апробационного режима, указанного в пункте 1 настоящего Указа: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перечень государственных организаций здравоохранения Кыргызской Республики на всех уровнях предоставления медико-санитарной помощи, для которых будет введен апробационный режим;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временный порядок регулирования деятельности государственных организаций здравоохранения в апробационном режиме и в рамках средств, предусмотренных на 2026 год сектору здравоохранения, с предоставлением им следующих полномочий без снижения качества и доступности медицинских услуг населению: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решения по формированию организационной структуры в соответствии с унифицированной номенклатурой структурных подразделений и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решения по формированию штатной численности в соответствии с обновленными штатными нормативами и унифицированной номенклатурой структурных подразделений и должностей;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устанавливать формы и размеры оплаты труда, материального стимулирования и материальной помощи всем категориям работников в рамках фонда оплаты труда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пределах предусмотренных средств бюджета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управлять собственными доходами и высвобожденными финансовыми ресурсами, полученными в результате структурной и функциональной оптимизации,</w:t>
      </w:r>
      <w:r>
        <w:rPr>
          <w:rFonts w:ascii="Arial" w:cs="Arial" w:eastAsia="Arial" w:hAnsi="Arial"/>
          <w:sz w:val="24"/>
          <w:szCs w:val="24"/>
        </w:rPr>
        <w:t xml:space="preserve"> и подготовить предложения для автоматизации процессов работы по результатам апробационного режима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необходимости предоставить право открывать банковские счета для зачисления средств, полученных от оказания платных медицинских услуг, в открытом акционерном обществе «Элдик Банк» для проведения расчетов;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формировать и утверждать тарифы на оказываемые платные медицинские услуги в соответствии с порядком и в пределах, утвержденных Министерством здравоохранения Кыргызской Республики, с учетом обязательных льготных тарифов для социально уязвимых слоев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становить, что: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внедрение механизмов ценообразования действующих и новых медицинских и иных услуг для государственных организаций здравоохранения в апробационном режиме не подлежит регулированию законодательством Кыргызской Республики о государственных и муниципальных услугах;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ведение бухгалтерского учета и формирование бухгалтерской (финансовой) отчетности осуществляется с использованием автоматизированной информационной системы «Центральный бухгалтерский учет»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экономики и коммерции Кыргызской Республики разработ</w:t>
      </w:r>
      <w:r>
        <w:rPr>
          <w:rFonts w:ascii="Arial" w:cs="Arial" w:eastAsia="Arial" w:hAnsi="Arial"/>
          <w:sz w:val="24"/>
          <w:szCs w:val="24"/>
        </w:rPr>
        <w:t xml:space="preserve">ать</w:t>
      </w:r>
      <w:r>
        <w:rPr>
          <w:rFonts w:ascii="Arial" w:cs="Arial" w:eastAsia="Arial" w:hAnsi="Arial"/>
          <w:sz w:val="24"/>
          <w:szCs w:val="24"/>
        </w:rPr>
        <w:t xml:space="preserve"> методологи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формирования тарифов на платные услуги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двухмесячный срок разработать и внести на утверждение в Кабинет Министров Кыргызской Республики временный порядок регулирования деятельности государственных организаций здравоохранения в апробационном режиме;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успешной реализации апробационного режима по предоставлению отдельным государственным организациям здравоохранения управленческой и финансовой автономии инициировать соответствующие изменения в нормативные правовые акты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 декабря 2025 года № 95 (3752).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nirldpffzdciaqgme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dalil.kg/document/230034798</w:t>
      </w:r>
    </w:hyperlink>
  </w:p>
  <w:p>
    <w:pPr>
      <w:spacing w:after="0" w:before="40"/>
      <w:jc w:val="center"/>
    </w:pPr>
    <w:hyperlink w:history="1" r:id="rIdr1ckgpx8ipanioskh8g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bd1ttsubp5edanvt76w" Type="http://schemas.openxmlformats.org/officeDocument/2006/relationships/hyperlink" Target="https://dalil.kg/document/202591#st_31_1" TargetMode="External"/><Relationship Id="rIdfmveovjnlpeh7wflfm7m3" Type="http://schemas.openxmlformats.org/officeDocument/2006/relationships/hyperlink" Target="https://dalil.kg/document/112213#st_66" TargetMode="External"/><Relationship Id="rIdmtxogbpsynsfmdgzf0sk_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nirldpffzdciaqgmety" Type="http://schemas.openxmlformats.org/officeDocument/2006/relationships/hyperlink" Target="https://dalil.kg/document/230034798" TargetMode="External"/><Relationship Id="rIdr1ckgpx8ipanioskh8g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2026-09-24T22:37:04.874Z</dcterms:created>
  <dcterms:modified xsi:type="dcterms:W3CDTF">2026-09-24T22:37:04.874Z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