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2025 года № 1025-р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 </w:t>
      </w:r>
      <w:hyperlink w:history="1" r:id="rIdsp4reb5jez024pymilb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государственных закупках", статьями </w:t>
      </w:r>
      <w:hyperlink w:history="1" r:id="rId4tknfk16rwmdq1ahl34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5p008okwfrc5pm0yc_0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независимую комиссию по рассмотрению административных жалоб по решениям закупающих организаций/Агента и обращений закупающих организаций/Агента в составе согласно </w:t>
      </w:r>
      <w:hyperlink w:history="1" r:id="rIdmywttshcja84-mzxyyi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nmo0puq-j71zrcflk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от 16 сентября 2022 года № 487-р.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независимой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рассмотрению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административных жалоб по решениям закупающих организаций/Агента и обращений закупающих организаций/Агента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"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</w:t>
      </w:r>
      <w:r>
        <w:rPr>
          <w:rFonts w:ascii="Arial" w:cs="Arial" w:eastAsia="Arial" w:hAnsi="Arial"/>
          <w:sz w:val="24"/>
          <w:szCs w:val="24"/>
        </w:rPr>
        <w:t xml:space="preserve">Азиз </w:t>
      </w:r>
      <w:r>
        <w:rPr>
          <w:rFonts w:ascii="Arial" w:cs="Arial" w:eastAsia="Arial" w:hAnsi="Arial"/>
          <w:sz w:val="24"/>
          <w:szCs w:val="24"/>
        </w:rPr>
        <w:t xml:space="preserve">Докторбекович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</w:t>
      </w:r>
      <w:r>
        <w:rPr>
          <w:rFonts w:ascii="Arial" w:cs="Arial" w:eastAsia="Arial" w:hAnsi="Arial"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земельным ресурсам, кадастру, геодезии и картографии при Кабинете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</w:t>
      </w:r>
      <w:r>
        <w:rPr>
          <w:rFonts w:ascii="Arial" w:cs="Arial" w:eastAsia="Arial" w:hAnsi="Arial"/>
          <w:sz w:val="24"/>
          <w:szCs w:val="24"/>
        </w:rPr>
        <w:t xml:space="preserve">Дайыр </w:t>
      </w:r>
      <w:r>
        <w:rPr>
          <w:rFonts w:ascii="Arial" w:cs="Arial" w:eastAsia="Arial" w:hAnsi="Arial"/>
          <w:sz w:val="24"/>
          <w:szCs w:val="24"/>
        </w:rPr>
        <w:t xml:space="preserve">Эсенгулович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тренер</w:t>
      </w:r>
      <w:r>
        <w:rPr>
          <w:rFonts w:ascii="Arial" w:cs="Arial" w:eastAsia="Arial" w:hAnsi="Arial"/>
          <w:sz w:val="24"/>
          <w:szCs w:val="24"/>
        </w:rPr>
        <w:t xml:space="preserve">Академии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финансов </w:t>
      </w: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</w:t>
      </w:r>
      <w:r>
        <w:rPr>
          <w:rFonts w:ascii="Arial" w:cs="Arial" w:eastAsia="Arial" w:hAnsi="Arial"/>
          <w:sz w:val="24"/>
          <w:szCs w:val="24"/>
        </w:rPr>
        <w:t xml:space="preserve">Тимур </w:t>
      </w:r>
      <w:r>
        <w:rPr>
          <w:rFonts w:ascii="Arial" w:cs="Arial" w:eastAsia="Arial" w:hAnsi="Arial"/>
          <w:sz w:val="24"/>
          <w:szCs w:val="24"/>
        </w:rPr>
        <w:t xml:space="preserve">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</w:t>
      </w:r>
      <w:r>
        <w:rPr>
          <w:rFonts w:ascii="Arial" w:cs="Arial" w:eastAsia="Arial" w:hAnsi="Arial"/>
          <w:sz w:val="24"/>
          <w:szCs w:val="24"/>
        </w:rPr>
        <w:t xml:space="preserve">управления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инвестиций, государственного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частного </w:t>
      </w:r>
      <w:r>
        <w:rPr>
          <w:rFonts w:ascii="Arial" w:cs="Arial" w:eastAsia="Arial" w:hAnsi="Arial"/>
          <w:sz w:val="24"/>
          <w:szCs w:val="24"/>
        </w:rPr>
        <w:t xml:space="preserve">партнерства, государственных закупок и инфраструктуры Министерства просвещения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Кочконова</w:t>
      </w:r>
      <w:r>
        <w:rPr>
          <w:rFonts w:ascii="Arial" w:cs="Arial" w:eastAsia="Arial" w:hAnsi="Arial"/>
          <w:sz w:val="24"/>
          <w:szCs w:val="24"/>
        </w:rPr>
        <w:t xml:space="preserve">Анара </w:t>
      </w:r>
      <w:r>
        <w:rPr>
          <w:rFonts w:ascii="Arial" w:cs="Arial" w:eastAsia="Arial" w:hAnsi="Arial"/>
          <w:sz w:val="24"/>
          <w:szCs w:val="24"/>
        </w:rPr>
        <w:t xml:space="preserve">Маматкасымовна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</w:t>
      </w:r>
      <w:r>
        <w:rPr>
          <w:rFonts w:ascii="Arial" w:cs="Arial" w:eastAsia="Arial" w:hAnsi="Arial"/>
          <w:sz w:val="24"/>
          <w:szCs w:val="24"/>
        </w:rPr>
        <w:t xml:space="preserve">государственного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Купешов</w:t>
      </w:r>
      <w:r>
        <w:rPr>
          <w:rFonts w:ascii="Arial" w:cs="Arial" w:eastAsia="Arial" w:hAnsi="Arial"/>
          <w:sz w:val="24"/>
          <w:szCs w:val="24"/>
        </w:rPr>
        <w:t xml:space="preserve">Курманбек </w:t>
      </w:r>
      <w:r>
        <w:rPr>
          <w:rFonts w:ascii="Arial" w:cs="Arial" w:eastAsia="Arial" w:hAnsi="Arial"/>
          <w:sz w:val="24"/>
          <w:szCs w:val="24"/>
        </w:rPr>
        <w:t xml:space="preserve">Исагалыевич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IT-аналитик</w:t>
      </w:r>
      <w:r>
        <w:rPr>
          <w:rFonts w:ascii="Arial" w:cs="Arial" w:eastAsia="Arial" w:hAnsi="Arial"/>
          <w:sz w:val="24"/>
          <w:szCs w:val="24"/>
        </w:rPr>
        <w:t xml:space="preserve">государственного 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Управлении делами Президента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</w:t>
      </w:r>
      <w:r>
        <w:rPr>
          <w:rFonts w:ascii="Arial" w:cs="Arial" w:eastAsia="Arial" w:hAnsi="Arial"/>
          <w:sz w:val="24"/>
          <w:szCs w:val="24"/>
        </w:rPr>
        <w:t xml:space="preserve">Наргис </w:t>
      </w:r>
      <w:r>
        <w:rPr>
          <w:rFonts w:ascii="Arial" w:cs="Arial" w:eastAsia="Arial" w:hAnsi="Arial"/>
          <w:sz w:val="24"/>
          <w:szCs w:val="24"/>
        </w:rPr>
        <w:t xml:space="preserve">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закупок и логистики Международного образовательного учреждения «Сапат»;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Токтомушев</w:t>
      </w:r>
      <w:r>
        <w:rPr>
          <w:rFonts w:ascii="Arial" w:cs="Arial" w:eastAsia="Arial" w:hAnsi="Arial"/>
          <w:sz w:val="24"/>
          <w:szCs w:val="24"/>
        </w:rPr>
        <w:t xml:space="preserve">Манас </w:t>
      </w:r>
      <w:r>
        <w:rPr>
          <w:rFonts w:ascii="Arial" w:cs="Arial" w:eastAsia="Arial" w:hAnsi="Arial"/>
          <w:sz w:val="24"/>
          <w:szCs w:val="24"/>
        </w:rPr>
        <w:t xml:space="preserve">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отдела </w:t>
      </w:r>
      <w:r>
        <w:rPr>
          <w:rFonts w:ascii="Arial" w:cs="Arial" w:eastAsia="Arial" w:hAnsi="Arial"/>
          <w:sz w:val="24"/>
          <w:szCs w:val="24"/>
        </w:rPr>
        <w:t xml:space="preserve">организационно-правовой</w:t>
      </w:r>
      <w:r>
        <w:rPr>
          <w:rFonts w:ascii="Arial" w:cs="Arial" w:eastAsia="Arial" w:hAnsi="Arial"/>
          <w:sz w:val="24"/>
          <w:szCs w:val="24"/>
        </w:rPr>
        <w:t xml:space="preserve">деятельности Государственного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фонда </w:t>
      </w:r>
      <w:r>
        <w:rPr>
          <w:rFonts w:ascii="Arial" w:cs="Arial" w:eastAsia="Arial" w:hAnsi="Arial"/>
          <w:sz w:val="24"/>
          <w:szCs w:val="24"/>
        </w:rPr>
        <w:t xml:space="preserve">интеллектуальной</w:t>
      </w:r>
      <w:r>
        <w:rPr>
          <w:rFonts w:ascii="Arial" w:cs="Arial" w:eastAsia="Arial" w:hAnsi="Arial"/>
          <w:sz w:val="24"/>
          <w:szCs w:val="24"/>
        </w:rPr>
        <w:t xml:space="preserve">собственности</w:t>
      </w:r>
      <w:r>
        <w:rPr>
          <w:rFonts w:ascii="Arial" w:cs="Arial" w:eastAsia="Arial" w:hAnsi="Arial"/>
          <w:sz w:val="24"/>
          <w:szCs w:val="24"/>
        </w:rPr>
        <w:t xml:space="preserve">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инноваций</w:t>
      </w:r>
      <w:r>
        <w:rPr>
          <w:rFonts w:ascii="Arial" w:cs="Arial" w:eastAsia="Arial" w:hAnsi="Arial"/>
          <w:sz w:val="24"/>
          <w:szCs w:val="24"/>
        </w:rPr>
        <w:t xml:space="preserve">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</w:t>
      </w:r>
      <w:r>
        <w:rPr>
          <w:rFonts w:ascii="Arial" w:cs="Arial" w:eastAsia="Arial" w:hAnsi="Arial"/>
          <w:sz w:val="24"/>
          <w:szCs w:val="24"/>
        </w:rPr>
        <w:t xml:space="preserve">Кундуз </w:t>
      </w:r>
      <w:r>
        <w:rPr>
          <w:rFonts w:ascii="Arial" w:cs="Arial" w:eastAsia="Arial" w:hAnsi="Arial"/>
          <w:sz w:val="24"/>
          <w:szCs w:val="24"/>
        </w:rPr>
        <w:t xml:space="preserve">Аманакуновна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страхованию закрытого акционерного общества «Страховая компания «А Плюс»;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</w:t>
      </w:r>
      <w:r>
        <w:rPr>
          <w:rFonts w:ascii="Arial" w:cs="Arial" w:eastAsia="Arial" w:hAnsi="Arial"/>
          <w:sz w:val="24"/>
          <w:szCs w:val="24"/>
        </w:rPr>
        <w:t xml:space="preserve">Жылдыз </w:t>
      </w:r>
      <w:r>
        <w:rPr>
          <w:rFonts w:ascii="Arial" w:cs="Arial" w:eastAsia="Arial" w:hAnsi="Arial"/>
          <w:sz w:val="24"/>
          <w:szCs w:val="24"/>
        </w:rPr>
        <w:t xml:space="preserve">Алтымышевна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генерального директора </w:t>
      </w:r>
      <w:r>
        <w:rPr>
          <w:rFonts w:ascii="Arial" w:cs="Arial" w:eastAsia="Arial" w:hAnsi="Arial"/>
          <w:sz w:val="24"/>
          <w:szCs w:val="24"/>
        </w:rPr>
        <w:t xml:space="preserve">общества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ограниченной </w:t>
      </w:r>
      <w:r>
        <w:rPr>
          <w:rFonts w:ascii="Arial" w:cs="Arial" w:eastAsia="Arial" w:hAnsi="Arial"/>
          <w:sz w:val="24"/>
          <w:szCs w:val="24"/>
        </w:rPr>
        <w:t xml:space="preserve">ответственностью «Zhongda» China Petrol</w:t>
      </w:r>
      <w:r>
        <w:rPr>
          <w:rFonts w:ascii="Arial" w:cs="Arial" w:eastAsia="Arial" w:hAnsi="Arial"/>
          <w:sz w:val="24"/>
          <w:szCs w:val="24"/>
        </w:rPr>
        <w:t xml:space="preserve">Company»</w:t>
      </w:r>
      <w:r>
        <w:rPr>
          <w:rFonts w:ascii="Arial" w:cs="Arial" w:eastAsia="Arial" w:hAnsi="Arial"/>
          <w:sz w:val="24"/>
          <w:szCs w:val="24"/>
        </w:rPr>
        <w:t xml:space="preserve">(«Чайна</w:t>
      </w:r>
      <w:r>
        <w:rPr>
          <w:rFonts w:ascii="Arial" w:cs="Arial" w:eastAsia="Arial" w:hAnsi="Arial"/>
          <w:sz w:val="24"/>
          <w:szCs w:val="24"/>
        </w:rPr>
        <w:t xml:space="preserve">Петроль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gme9xhe5rw9jbfav3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dalil.kg/document/230034852</w:t>
      </w:r>
    </w:hyperlink>
  </w:p>
  <w:p>
    <w:pPr>
      <w:spacing w:after="0" w:before="40"/>
      <w:jc w:val="center"/>
    </w:pPr>
    <w:hyperlink w:history="1" r:id="rIdjuc4gocesxm9aefn1zi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4reb5jez024pymilb58" Type="http://schemas.openxmlformats.org/officeDocument/2006/relationships/hyperlink" Target="https://dalil.kg/document/112361#st_45" TargetMode="External"/><Relationship Id="rId4tknfk16rwmdq1ahl34zh" Type="http://schemas.openxmlformats.org/officeDocument/2006/relationships/hyperlink" Target="https://dalil.kg/document/112301#st_13" TargetMode="External"/><Relationship Id="rId5p008okwfrc5pm0yc_0ue" Type="http://schemas.openxmlformats.org/officeDocument/2006/relationships/hyperlink" Target="https://dalil.kg/document/112301#st_17" TargetMode="External"/><Relationship Id="rIdmywttshcja84-mzxyyisv" Type="http://schemas.openxmlformats.org/officeDocument/2006/relationships/hyperlink" Target="https://dalil.kg/document/230034852#pr" TargetMode="External"/><Relationship Id="rId5nmo0puq-j71zrcflklwz" Type="http://schemas.openxmlformats.org/officeDocument/2006/relationships/hyperlink" Target="https://dalil.kg/document/2191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gme9xhe5rw9jbfav3vv" Type="http://schemas.openxmlformats.org/officeDocument/2006/relationships/hyperlink" Target="https://dalil.kg/document/230034852" TargetMode="External"/><Relationship Id="rIdjuc4gocesxm9aefn1zi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2026-09-27T03:43:29.261Z</dcterms:created>
  <dcterms:modified xsi:type="dcterms:W3CDTF">2026-09-27T03:43:29.261Z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