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 порядке представления информации и документов в орган финансовой разведки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представления информации и документов, а также сообщений об операциях (сделках)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АРМ </w:t>
      </w:r>
      <w:r>
        <w:rPr>
          <w:rFonts w:ascii="Arial" w:cs="Arial" w:eastAsia="Arial" w:hAnsi="Arial"/>
          <w:sz w:val="24"/>
          <w:szCs w:val="24"/>
        </w:rPr>
        <w:t xml:space="preserve">- специализированное программное обеспечение, позволяющее в автоматизированном режиме формировать и направлять сообщения об операциях (сделках) в орган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формы</w:t>
      </w:r>
      <w:r>
        <w:rPr>
          <w:rFonts w:ascii="Arial" w:cs="Arial" w:eastAsia="Arial" w:hAnsi="Arial"/>
          <w:sz w:val="24"/>
          <w:szCs w:val="24"/>
        </w:rPr>
        <w:t xml:space="preserve"> - специальные типовые формы, предназначенные для заполнения финансовыми учреждениями и нефинансовыми категориями лиц при предоставлении сообщений об операциях (сделках),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qqtc3fmzvsbyscftcw7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информационный ресурс, который размещается на официальном сайте органа финансовой разведки, обеспечивает электронное и информационное взаимодействие его пользователей с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защищенный канал связи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программно-технических средств и организационных мер, обеспечивающая конфиденциальность, целостность, подтверждение подлинности сторон и отсутствие возможности отказа от факта отправки/получения информации при ее электронной передаче в соответствии с требованиями законодательства Кыргызской Республики в области электронной подписи и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представления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финансовой разведки, в рамках выполнения своих функций, направляет государственным органам, органам местного самоуправления, судам, финансовым учреждениям и нефинансовым категориям лиц, а также некоммерческим организациям (далее - запрашиваемая сторона) запросы о представлении необходимой информации и документов или заверенных в установленном порядке копий документов, имеющихся у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Запросы органа финансовой разведки о предоставлении информации и документов могут направляться в электронном или бумажном виде (далее - электронный запрос или запрос на бумажном носителе).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запросы органа финансовой разведки направляются по электронным каналам связи и подписываются электронной подписью должностного лица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электронного запроса и перечень должностных лиц органа финансовой разведки, имеющих право направлять электронный запрос,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на электронные запросы формируются в электронном виде, подписываются электронной подписью руководителя службы внутреннего контроля и лица, заменяющего его, и направляются в орган финансовой разведки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электронном формате осуществляется на основе соглашения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Запросы органа финансовой разведки на бумажном носителе оформляются на официальных бланках и подписываются уполномоченными должностными лицами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оформляются с учетом требований законодательства Кыргызской Республики в сфере делопроизводства и работы с документами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ответах запрашиваемой стороны обязательно указываются исходящие номера и даты запроса органа финансовой разведки на бумажном носителе, а также указываются фамилии и контактные данные исполнителей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Запрашиваемая сторона представляет в орган финансовой разведки запрашиваемую информацию или документы в сроки, установленные в письменном (электронном) запросе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принимая во внимание объем, характер и содержание запрашиваемой информации и документов, а также на основании обоснованного письменного обращения запрашиваемой стороны орган финансовой разведки может продлить срок представления ответов на запросы на срок до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сторона обязана представлять полную и 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Запрашиваемая информация и документы доставляются в орган финансовой разведки по электронным каналам связи или по почте, с уведомлением о вручении либо нарочным путем, с соблюдением мер, исключающих бесконтрольный доступ к информации и документам во время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операциях (сделках) с наличными и безналичными денежными средствами представляется по запросу органа финансовой разведки в течение 10 рабочих дней со дня получения запроса, в электронном виде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Запрашиваемая сторона может по своей инициативе представлять в орган финансовой разведки дополнительные информацию и документы в целях использования в мероприятиях по противодействию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информации (сообщений) и документов от запрашиваемой стороны орган финансовой разведки осуществляет изучение полученной информации (сообщений)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орган финансовой разведки направляет запрашиваемой стороне запрос о предоставлении уточняющей и разъясняющей информации (сообщений) и документов, в том числе путем официальной переписки через защищенный канал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сообщений об операциях (сделках),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Финансовые учреждения и нефинансовые категории лиц формируют и направляют в орган финансовой разведки сообщения об операциях (сделках), подлежащих контролю и сообщению, указанных в статьях </w:t>
      </w:r>
      <w:hyperlink w:history="1" r:id="rId9yvlm3y67qmv9g25v7y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ymkztk2b4cliez3n4q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сообщения формируются в виде электронного документа (далее - электронное сообщение) путем заполнения соответствующей типовой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 подозрительных операциях (сделках), указанные в </w:t>
      </w:r>
      <w:hyperlink w:history="1" r:id="rId9jqgtskxlayjjhptuc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статьях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доходов", могут быть сформированы в бумажном виде и направлены через защищенный канал связи в соответствии с методическими указаниями по выявлению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обеспечивают представление электронного сообщения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подозрительной операции (сделке) - в течение пяти часов с момента признания в установленном порядке операции (сделки) подозрительной;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сообщение об операции (сделке) с физическими или юридическими лицами из высокорискованных стран - в течение двух рабочих дней со дня совершения такой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сообщение об операциях (сделках), совершенных физическим лицом, отбывшим наказание за осуществление преступной деятельности, а также за финансирование такой деятельности, - в течение двух рабочих дней со дня совершения таких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об операции (сделке) с наличными и безналичными денежными средствами на сумму, равную или превышающую пороговую сумму, - в течение трех рабочих дней со дня совершения такой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операций (сделок) с наличными и безналичными денежными средствами и их пороговые суммы установлены согласно </w:t>
      </w:r>
      <w:hyperlink w:history="1" r:id="rIdjk8e4t7jrvrliyo8wl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Методологические рекомендации к приложению 1 разрабатываются и утверждаются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направляются не позднее 16:00 текущего дня формирования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соответствующие типовые формы и руководство по их заполнению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(вносит поправки) и утверждает справочники, необходимые для заполнения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публикует методические указания по выявлению подозрительных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операций (сделок) с физическими или юридическими лицами из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форму электронного запроса и порядок его заполнения.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электронного сообщения в орган финансовой разведки осуществляется с помощью АРМ.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АРМ предусмотрен в главе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электронного сообщения с помощью АРМ, формат и структура электронного сообщения, а также порядок использования средств криптографической защиты электронного сообщения предусматриваются в инструктивных материалах, находящихся в комплекте АРМ, и дополнительно размещаются на официальном сайте органа финансовой разведки (www.fiu.gov.kg).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Каждому электронному сообщению присваивается специальный номер сообщения, который является совокупностью следующих 3-х полей: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ИНН финансового учреждения или определенной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порядковый числовой номер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предоставления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сообщению присваивается в порядке возрастания в течение одного календарного года представления сообщений начиная с номера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считается уникальным идентификатором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Электронное сообщение подписывается (заверяется) зарегистрированной электронной подписью и направляется в орган финансовой разведки с применением средств криптографической защиты информации, входящих в комплект АРМ, а также через электронный канал связи, определяемый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сообщение, подписанное электронной подписью, признается электронным документом, равнозначным документу на бумажном носителе, подписанному собственноручной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получения финансовыми учреждениями и нефинансовыми категориями лиц средств криптографической защиты информации и электронной подписи, а также обмена ключевой информацией осуществляется в порядке, установленном органом финансовой разведки, в соответствии с законодательством Кыргызской Республики в сфере защиты информации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учреждения и нефинансовые категории лиц самостоятельно устанавливают внутренний регламент формирования и направления электронного сообщения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финансового учреждения или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получении электронного сообщения орган финансовой разведки осуществляет контроль подлинности получаемой информации,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правильность оформления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проверки каждого электронного сообщения, орган финансовой разведки формирует в электронном виде положительную или отрицательную квитанцию, в зависимости от принятия или непринятия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обеспечивает направление квитанций не позднее 18:00 в день получения электронного сообщения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квитанции о принятии или непринятии электронного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Электронное сообщение не принимается органом финансовой разведки, и направляется квитанция о непринятии электронного сообщения в одном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невозможность идентификации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электронной подписи или невозможность расшифровывания (проверки)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неправильное или неполное формирование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Электронные сообщения, по которым направлены квитанции о непринятии, исключаются из дальнейшей обработки и считаются не принятыми.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получения квитанции о непринятии электронного сообщения финансовые учреждения и нефинансовые категории лиц принимают меры по устранению технических проблем и ошибок, допущенных при формировании электронного сообщения, указанных в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Исправленное электронное сообщение направляется органу финансовой разведки повторно до получения положительной квитанции, которая должна быть получена не позднее 16:00 рабочего дня, следующего за днем получения первой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электронному сообщению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Ответственность за содержание данных, включаемых в электронное сообщение, несет владелец электронной подписи, которой подписано электронное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невозможности отправки электронного сообщения из-за отсутствия лица, ответственного за направление электронного сообщения, по уважительным причинам (трудовой отпуск, болезнь, служебная командировка) или замены электронной подписи электронное сообщение формируется с помощью АРМ и представляется в орган финансовой разведки на электронных носителях информации до устранения причин, препятствующих направлению электронного сообщения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технических проблем, связанных с формированием и направлением электронного сообщения или неполучением квитанции о принятии (непринятии) электронного сообщения, финансовые учреждения и нефинансовые категории лиц незамедлительно связываются с уполномоченным сотрудником органа финансовой разведки по телефону "горячей линии" или направляют сообщение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Финансовые учреждения и нефинансовые категории лиц могут направлять в орган финансовой разведки письменное обращение с просьбой о корректировке (изменение, дополнение) электронного сообщения, ранее принятого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письменное обращение подписывается руководителем финансового учреждения и нефинансовой категории лиц, заверяется печатью и направляется в бумажном 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обращения в электронном виде по электронным каналам связи обращение подписывается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указываются причины корректировки (изменения, дополнения) электронного сообщения и сведения, позволяющие однозначно идентифицировать операцию (сделку), в том числе номер и дату электронного сообщения, дату и сумму совершенной операции (сделки), участников совершенной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рассматривает обращение финансового учреждения и нефинансовой категории лиц о корректировке электронного сообщения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по результатам рассмотрения обращения направляет соответствующему финансовому учреждению и нефинансовой категории лиц уведомление о возможности корректировки (изменения, дополнения)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Финансовые учреждения и нефинансовые категории лиц, после получения уведомления, формируют скорректированное электронное сообщение и направляют его в орган финансовой разведки в установленном порядке, но не позднее рабочего дня следующего за днем формирования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заменяющем электронном сообщении (реквизит "Дополнительная информация") указываются внесенные изменения и дополнения в ранее направленное электронное сообщение, а также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Финансовые учреждения и нефинансовые категории лиц формируют сообщения, предусмотренные в статьях </w:t>
      </w:r>
      <w:hyperlink w:history="1" r:id="rIdwds4-vmfjiadhnihkj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yxr97i7rdfcjqnc7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uiczdactprgd-2i8k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доходов", путем заполнения соответствующей типовой формы электронного сообщения и направляют в орган финансовой разведки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часов с момента применения целевых финансовых санкций, в том числе о попытках совершения операций (сделок) физическими и юридическими лицами, группами, организациями,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часов с момента приостановления операции (сделки), совершаемой физическим или юридическим лицом, группой, организацией,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рабочего дня со дня принятия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установлении деловых отношений с клиентом (отказ в принятии на обслуживание или открытии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или прекращении установленного делового отношения с клиентом (отказ в обслуживании) и расторжении заключенного договора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осуществлении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собственности, формируют сообщения, предусмотренные в статьях </w:t>
      </w:r>
      <w:hyperlink w:history="1" r:id="rIdmwc-ftxzd_42k_g3p_n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q5c72o6q6e-ihi7_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доходов", путем заполнения соответствующей типовой формы электронного сообщения и направляют в орган финансовой разведки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часов с момента применения целевых финансовых санкций, в том числе о попытках совершения операций (сделок) физическими и юридическими лицами, группами, организациями,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часов с момента приостановления операции (сделки), совершаемой физическим или юридическим лицом, группой, организацией, включенными в санкционный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Сообщения, предусмотренные в пунктах 32 и 33 настоящего Положения, подписываются (заверяются) зарегистрированной электронной подписью и направляются в орган финансовой разведки через электронный канал связи, определяемый органом финансовой разведки, не позднее 18:00 текущего дня формирования электронного сообщения.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получения доступа к личному кабинету и АРМ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получения доступа к личному кабинету и АРМ финансовые учреждения и нефинансовые категории лиц направляют в орган финансовой разведки заявку и регистрационную карточку абонента Единой информационной системы органа финансовой разведки (далее - регистрационная карточка).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заявки и регистрационной карточки устанавливаются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регистрационная карточка подписываются руководителем финансового учреждения и нефинансовой категории лиц и заверяются печатью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Финансовые учреждения и нефинансовые категории лиц прилагают к регистрационной карточке оригинал доверенности или надлежащим образом заверенную копию документа, подтверждающего полномочия физического лица или физических лиц по формированию, подписанию и направлению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Финансовые учреждения и нефинансовые категории лиц также направляют заявку и регистрационную карточку в электронном формате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финансовой разведки рассматривает заявку на получение доступа к личному кабинету и АРМ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 финансовой разведки оставляет заявку на получение доступа к личному кабинету и АРМ без рассмотрения в одном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получение доступа к личному кабинету и АРМ и регистрационная карточка представлены по форме, отличающейся от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форме регистрационной карточки незаполненных реквизитов либо некорректно заполненных реквизитов;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 заявке и регистрационной карточке подписи руководителя и (или) печати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заявки и регистрационной карточки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принятии решения об оставлении заявки на получение доступа к личному кабинету и АРМ без рассмотрения орган финансовой разведки направляет заявителю уведомление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направляется в электронном виде с использованием электронного канала связи, определенного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уведомления органа финансовой разведки об оставлении заявки на получение доступа к личному кабинету и АРМ без рассмотрения финансовые учреждения или нефинансовые категории лиц принимают меры по устранению допущенных ошибок и повторно направляют в орган финансовой разведки обновленные заявку и регистрационную карточку для получения доступа к личному кабинету и АРМ.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 финансовой разведки предоставляет доступ к личному кабинету и АРМ финансовым учреждениям и нефинансовым категориям лиц на безвозмездной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обеспечения конфиденциальности и хранения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Информация и документы, полученные и направленные в рамках взаимодействия между органом финансовой разведки и запрашиваемой стороной, являются конфиденциальными и на них распространяется режим защиты, предусмотренный законодательством Кыргызской Республики в сфере работы с конфиденциальными документами, содержащими информацию для служебного пользования или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 финансовой разведки и запрашиваемая сторона обеспечивают конфиденциальность (не передают и не разглашают третьим лицам) информации и документов, полученных и направленных в ходе взаимодействия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Электронное сообщение хранится в органе финансовой разведки в электронном виде не менее 7 лет с даты регистрации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электронной подписи хранятся не менее 7 лет с момента последнего применения при обработке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Орган финансовой разведки и запрашиваемая сторона обеспечивают хранение информации и документов, полученных в ходе взаимодействия между органом финансовой разведки и запрашиваемой стороной, не менее 7 лет с даты регистрации информации и документа в порядке, установленном законодательством Кыргызской Республики в сфере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Разглашение информации, находящейся в личном кабинете, третьим лицам не допускается. Лица, нарушившие данное требование, подлежат привлечению к ответственности в соответствии с </w:t>
      </w:r>
      <w:hyperlink w:history="1" r:id="rId-wexdu8re6tx0bn_xm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Финансовые учреждения и нефинансовые категории лиц обязаны в течение трех месяцев с даты вступления в силу настоящего Положения представить заявку и регистрационную карточку в орган финансовой разведки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представления информации и документов в орган финансовой разведки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операций (сделок) с наличными и безналичными денежными средствами и их пороговая сумма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"/>
        <w:gridCol w:w="6223"/>
        <w:gridCol w:w="2671"/>
        <w:gridCol w:w="1126"/>
      </w:tblGrid>
      <w:tr>
        <w:tc>
          <w:tcPr>
            <w:tcW w:type="dxa" w:w="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(сделки)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Пороговая сумма в национальной валюте или в эквиваленте в иностранной валюте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расчетного счета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расчетного счета физического лица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банковского счета, к которому подвязана карта (за исключением операций, определенных органом финансовой разведки в методологических рекомендациях к настоящему приложению)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 (сумма разовой операции и/или сумма операций в совокупности за 7 дней)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банковского счета, к которому подвязана карта (пополнение/снятие)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 сомов (сумма разовой операции и/или сумма операций в совокупности за 7 дней)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депозитного счета (счет до востребования)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брокерского счета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виртуальными активами (купля-продажа/обмен/перевод)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Обменные операции с валютами (купля-продажа)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через СДП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электронных кошельков (за исключением операций, определенных органом финансовой разведки в методологических рекомендациях к настоящему Приложению)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 сомов (сумма разовой операции и/или сумма операций в совокупности за 7 дней)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кредитного счета (ссудный счет)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ba7ie80ss7vjf9ot7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dalil.kg/document/230035198</w:t>
      </w:r>
    </w:hyperlink>
  </w:p>
  <w:p>
    <w:pPr>
      <w:spacing w:after="0" w:before="40"/>
      <w:jc w:val="center"/>
    </w:pPr>
    <w:hyperlink w:history="1" r:id="rId8hk0embtnii9uoqw1i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tc3fmzvsbyscftcw7ec" Type="http://schemas.openxmlformats.org/officeDocument/2006/relationships/hyperlink" Target="https://dalil.kg/document/111822#st_5" TargetMode="External"/><Relationship Id="rId9yvlm3y67qmv9g25v7yi7" Type="http://schemas.openxmlformats.org/officeDocument/2006/relationships/hyperlink" Target="https://dalil.kg/document/111822#st_23" TargetMode="External"/><Relationship Id="rId4ymkztk2b4cliez3n4qju" Type="http://schemas.openxmlformats.org/officeDocument/2006/relationships/hyperlink" Target="https://dalil.kg/document/111822#st_26" TargetMode="External"/><Relationship Id="rId9jqgtskxlayjjhptucutb" Type="http://schemas.openxmlformats.org/officeDocument/2006/relationships/hyperlink" Target="https://dalil.kg/document/111822#st_23" TargetMode="External"/><Relationship Id="rIdjk8e4t7jrvrliyo8wlzbh" Type="http://schemas.openxmlformats.org/officeDocument/2006/relationships/hyperlink" Target="https://dalil.kg/document/230035198#pr1" TargetMode="External"/><Relationship Id="rIdwds4-vmfjiadhnihkj-po" Type="http://schemas.openxmlformats.org/officeDocument/2006/relationships/hyperlink" Target="https://dalil.kg/document/111822#st_13" TargetMode="External"/><Relationship Id="rId2fyxr97i7rdfcjqnc72oo" Type="http://schemas.openxmlformats.org/officeDocument/2006/relationships/hyperlink" Target="https://dalil.kg/document/111822#st_14" TargetMode="External"/><Relationship Id="rIdbuiczdactprgd-2i8kkew" Type="http://schemas.openxmlformats.org/officeDocument/2006/relationships/hyperlink" Target="https://dalil.kg/document/111822#st_21" TargetMode="External"/><Relationship Id="rIdmwc-ftxzd_42k_g3p_nw6" Type="http://schemas.openxmlformats.org/officeDocument/2006/relationships/hyperlink" Target="https://dalil.kg/document/111822#st_13" TargetMode="External"/><Relationship Id="rIdbhq5c72o6q6e-ihi7_-zs" Type="http://schemas.openxmlformats.org/officeDocument/2006/relationships/hyperlink" Target="https://dalil.kg/document/111822#st_14" TargetMode="External"/><Relationship Id="rId-wexdu8re6tx0bn_xmbr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ba7ie80ss7vjf9ot7ro" Type="http://schemas.openxmlformats.org/officeDocument/2006/relationships/hyperlink" Target="https://dalil.kg/document/230035198" TargetMode="External"/><Relationship Id="rId8hk0embtnii9uoqw1iy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2026-09-23T18:44:57.048Z</dcterms:created>
  <dcterms:modified xsi:type="dcterms:W3CDTF">2026-09-23T18:44:57.048Z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