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center"/>
      </w:pPr>
      <w:r>
        <w:rPr>
          <w:rFonts w:ascii="Arial" w:cs="Arial" w:eastAsia="Arial" w:hAnsi="Arial"/>
          <w:i/>
          <w:iCs/>
          <w:sz w:val="24"/>
          <w:szCs w:val="24"/>
        </w:rPr>
        <w:t xml:space="preserve">(к </w:t>
      </w:r>
      <w:hyperlink w:history="1" r:id="rIdeodidjitcfn-s71-nfh_-">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14 ноября 2025 года № 739)</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перечнях физических и юридических лиц, групп и организаций, в отношении которых имеются сведения об их участии в преступной деятельности и легализации (отмывании) преступных доходов</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формирования и опубликования перечней физических и юридических лиц, групп и организаций, в отношении которых имеются сведения об их участии в преступной деятельности и легализации (отмывании) преступных доходов, а также порядок формирования и опубликования Перечня физических лиц, отбывших наказание за осуществление преступной деятельности, а также за финансирование данной деятельности.</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компетентные органы</w:t>
      </w:r>
      <w:r>
        <w:rPr>
          <w:rFonts w:ascii="Arial" w:cs="Arial" w:eastAsia="Arial" w:hAnsi="Arial"/>
          <w:sz w:val="24"/>
          <w:szCs w:val="24"/>
        </w:rPr>
        <w:t xml:space="preserve"> - Министерство внутренних дел Кыргызской Республики, Государственный комитет национальной безопасности Кыргызской Республики, Генеральная прокуратура Кыргызской Республики, Верховный суд Кыргызской Республики, орган финансовой разведки;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орган финансовой разведки</w:t>
      </w:r>
      <w:r>
        <w:rPr>
          <w:rFonts w:ascii="Arial" w:cs="Arial" w:eastAsia="Arial" w:hAnsi="Arial"/>
          <w:sz w:val="24"/>
          <w:szCs w:val="24"/>
        </w:rPr>
        <w:t xml:space="preserve"> - уполномоченный государственный орган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Сводный санкционный перечень Кыргызской Республики</w:t>
      </w:r>
      <w:r>
        <w:rPr>
          <w:rFonts w:ascii="Arial" w:cs="Arial" w:eastAsia="Arial" w:hAnsi="Arial"/>
          <w:sz w:val="24"/>
          <w:szCs w:val="24"/>
        </w:rPr>
        <w:t xml:space="preserve"> - перечень физических и юридических лиц, групп и организаций, в отношении которых имеются сведения об осуществлении (совершении) или участии в осуществлении (совершении) террористической деятельности, экстремистской деятельности, распространении оружия массового уничтожения, легализации (отмывании) преступных доходов, создании и руководстве организованной группой или преступным сообществом для совершения преступлений или участия в данной группе или сообществе, или оказания иного содействия данной группе или сообществу (далее - преступная деятельность);</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Сводный санкционный перечень Совета Безопасности ООН </w:t>
      </w:r>
      <w:r>
        <w:rPr>
          <w:rFonts w:ascii="Arial" w:cs="Arial" w:eastAsia="Arial" w:hAnsi="Arial"/>
          <w:sz w:val="24"/>
          <w:szCs w:val="24"/>
        </w:rPr>
        <w:t xml:space="preserve">- перечень физических и юридических лиц, групп и организаций, в отношении которых имеются сведения об их участии в террористической деятельности и распространении оружия массового уничтожения;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соответствующие резолюции Совета Безопасности ООН</w:t>
      </w:r>
      <w:r>
        <w:rPr>
          <w:rFonts w:ascii="Arial" w:cs="Arial" w:eastAsia="Arial" w:hAnsi="Arial"/>
          <w:sz w:val="24"/>
          <w:szCs w:val="24"/>
        </w:rPr>
        <w:t xml:space="preserve"> - резолюции Совета Безопасности ООН:</w:t>
      </w:r>
    </w:p>
    <w:p>
      <w:pPr>
        <w:spacing w:after="60"/>
        <w:ind w:firstLine="567"/>
        <w:jc w:val="both"/>
      </w:pPr>
      <w:r>
        <w:rPr>
          <w:rFonts w:ascii="Arial" w:cs="Arial" w:eastAsia="Arial" w:hAnsi="Arial"/>
          <w:sz w:val="24"/>
          <w:szCs w:val="24"/>
        </w:rPr>
        <w:t xml:space="preserve">- в сфере противодействия террористической деятельности (1267 (1999), 1269 (1999), 1333 (2000), 1363 (2001), 1373 (2001), 1390 (2001), 1452 (2002), 1455 (2003), 1526 (2004), 1617 (2005), 1730 (2006), 1735 (2006), 1822 (2008), 1904 (2009), 1988 (2011), 1989 (2011), 2082 (2012), 2083 (2012) и резолюции, принятые в их развитие);</w:t>
      </w:r>
    </w:p>
    <w:p>
      <w:pPr>
        <w:spacing w:after="60"/>
        <w:ind w:firstLine="567"/>
        <w:jc w:val="both"/>
      </w:pPr>
      <w:r>
        <w:rPr>
          <w:rFonts w:ascii="Arial" w:cs="Arial" w:eastAsia="Arial" w:hAnsi="Arial"/>
          <w:sz w:val="24"/>
          <w:szCs w:val="24"/>
        </w:rPr>
        <w:t xml:space="preserve">- в сфере противодействия распространению оружия массового уничтожения (1718 (2006), 1874 (2009), 2087 (2013), 2094 (2013), 2270 (2016), 2231 (2015), 2321 (2016), 2356 (2017) и резолюции, принятые в их развитие);</w:t>
      </w:r>
    </w:p>
    <w:p>
      <w:pPr>
        <w:spacing w:after="60"/>
        <w:ind w:firstLine="567"/>
        <w:jc w:val="both"/>
      </w:pPr>
      <w:r>
        <w:rPr>
          <w:rFonts w:ascii="Arial" w:cs="Arial" w:eastAsia="Arial" w:hAnsi="Arial"/>
          <w:sz w:val="24"/>
          <w:szCs w:val="24"/>
        </w:rPr>
        <w:t xml:space="preserve">6) террористическая деятельность - понимается в том значении, которое указано в </w:t>
      </w:r>
      <w:hyperlink w:history="1" r:id="rId-dnvjzru4wypv75k5up4m">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Закона Кыргызской Республики "О противодействии терроризму";</w:t>
      </w:r>
    </w:p>
    <w:p>
      <w:pPr>
        <w:spacing w:after="60"/>
        <w:ind w:firstLine="567"/>
        <w:jc w:val="both"/>
      </w:pPr>
      <w:r>
        <w:rPr>
          <w:rFonts w:ascii="Arial" w:cs="Arial" w:eastAsia="Arial" w:hAnsi="Arial"/>
          <w:sz w:val="24"/>
          <w:szCs w:val="24"/>
        </w:rPr>
        <w:t xml:space="preserve">7) экстремистская деятельность - понимается в том значении, которое указано в </w:t>
      </w:r>
      <w:hyperlink w:history="1" r:id="rIdqme3xvx-h26q4h0v1tplz">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Закона Кыргызской Республики "О противодействии экстремистской деятельности";</w:t>
      </w:r>
    </w:p>
    <w:p>
      <w:pPr>
        <w:spacing w:after="60"/>
        <w:ind w:firstLine="567"/>
        <w:jc w:val="both"/>
      </w:pPr>
      <w:r>
        <w:rPr>
          <w:rFonts w:ascii="Arial" w:cs="Arial" w:eastAsia="Arial" w:hAnsi="Arial"/>
          <w:sz w:val="24"/>
          <w:szCs w:val="24"/>
        </w:rPr>
        <w:t xml:space="preserve">8) преступная деятельность - понимается в том значении, которое указано в части 2 </w:t>
      </w:r>
      <w:hyperlink w:history="1" r:id="rId4f93konrmsxpvulm2t9ux">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Понятия и термины, не определенные в настоящем пункте и используемые в настоящем Положении, применяются в том значении, в каком они используются в отраслевом законодательстве Кыргызской Республики, если иное не предусмотрено в настоящем Положении.</w:t>
      </w:r>
    </w:p>
    <w:p>
      <w:pPr>
        <w:spacing w:after="200" w:before="200"/>
        <w:jc w:val="center"/>
      </w:pPr>
      <w:r>
        <w:rPr>
          <w:rFonts w:ascii="Arial" w:cs="Arial" w:eastAsia="Arial" w:hAnsi="Arial"/>
          <w:b/>
          <w:bCs/>
          <w:sz w:val="24"/>
          <w:szCs w:val="24"/>
        </w:rPr>
        <w:t xml:space="preserve">Глава 2. Сводный санкционный перечень Кыргызской Республики</w:t>
      </w:r>
    </w:p>
    <w:p>
      <w:pPr>
        <w:spacing w:after="200" w:before="200"/>
        <w:jc w:val="center"/>
      </w:pPr>
      <w:r>
        <w:rPr>
          <w:rFonts w:ascii="Arial" w:cs="Arial" w:eastAsia="Arial" w:hAnsi="Arial"/>
          <w:b/>
          <w:bCs/>
          <w:sz w:val="24"/>
          <w:szCs w:val="24"/>
        </w:rPr>
        <w:t xml:space="preserve">§ 1. Порядок формирования и обновления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3. Орган финансовой разведки Кыргызской Республики является уполномоченным государственным органом Кыргызской Республики, ответственным за формирование и обновление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4. Выявление и идентификация физических и юридических лиц, групп и организаций, в отношении которых имеются сведения об осуществлении (совершении) или участии в осуществлении (совершении) преступной деятельности и легализации (отмывании) преступных доходов, осуществляются органами национальной безопасности, органами внутренних дел, органами прокуратуры и органом финансовой разведки Кыргызской Республики.</w:t>
      </w:r>
    </w:p>
    <w:p>
      <w:pPr>
        <w:spacing w:after="60"/>
        <w:ind w:firstLine="567"/>
        <w:jc w:val="both"/>
      </w:pPr>
      <w:r>
        <w:rPr>
          <w:rFonts w:ascii="Arial" w:cs="Arial" w:eastAsia="Arial" w:hAnsi="Arial"/>
          <w:sz w:val="24"/>
          <w:szCs w:val="24"/>
        </w:rPr>
        <w:t xml:space="preserve">5. Сводный санкционный перечень Кыргызской Республики формируется и обновляется органом финансовой разведки на основании одного из документов, указанных в части 2 </w:t>
      </w:r>
      <w:hyperlink w:history="1" r:id="rId4rcfopjw46ixafsc4v-co">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6. При возникновении или наличии одного из оснований, предусмотренных частью 2 </w:t>
      </w:r>
      <w:hyperlink w:history="1" r:id="rIdkhsnen_lrfirx3x9ur-ox">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 компетентные органы Кыргызской Республики в течение одного рабочего дня направляют соответствующее письмо органу финансовой разведки, с приложением заверенной копии документа, являющегося основанием для включения в Сводный санкционный перечень Кыргызской Республики и идентификационной карточки.</w:t>
      </w:r>
    </w:p>
    <w:p>
      <w:pPr>
        <w:spacing w:after="60"/>
        <w:ind w:firstLine="567"/>
        <w:jc w:val="both"/>
      </w:pPr>
      <w:r>
        <w:rPr>
          <w:rFonts w:ascii="Arial" w:cs="Arial" w:eastAsia="Arial" w:hAnsi="Arial"/>
          <w:sz w:val="24"/>
          <w:szCs w:val="24"/>
        </w:rPr>
        <w:t xml:space="preserve">7. Для включения физических и юридических лиц, групп, организаций в Сводный санкционный перечень Кыргызской Республики компетентные органы Кыргызской Республики заполняют идентификационную карточку для физического или юридического лица либо для группы и организации.</w:t>
      </w:r>
    </w:p>
    <w:p>
      <w:pPr>
        <w:spacing w:after="60"/>
        <w:ind w:firstLine="567"/>
        <w:jc w:val="both"/>
      </w:pPr>
      <w:r>
        <w:rPr>
          <w:rFonts w:ascii="Arial" w:cs="Arial" w:eastAsia="Arial" w:hAnsi="Arial"/>
          <w:sz w:val="24"/>
          <w:szCs w:val="24"/>
        </w:rPr>
        <w:t xml:space="preserve">Форма идентификационной карточки устанавливается органом финансовой разведки и размещается на его официальном сайте.</w:t>
      </w:r>
    </w:p>
    <w:p>
      <w:pPr>
        <w:spacing w:after="60"/>
        <w:ind w:firstLine="567"/>
        <w:jc w:val="both"/>
      </w:pPr>
      <w:r>
        <w:rPr>
          <w:rFonts w:ascii="Arial" w:cs="Arial" w:eastAsia="Arial" w:hAnsi="Arial"/>
          <w:sz w:val="24"/>
          <w:szCs w:val="24"/>
        </w:rPr>
        <w:t xml:space="preserve">8. Компетентные органы Кыргызской Республики направляют органу финансовой разведки идентификационные карточки и документы в электронном виде по защищенным каналам связи, с использованием электронной подписи. В последующем оригиналы идентификационной карточки и документов направляются органу финансовой разведки через курьера или почтовую связь, с соблюдением мер, исключающих бесконтрольный доступ к ним во время доставки.</w:t>
      </w:r>
    </w:p>
    <w:p>
      <w:pPr>
        <w:spacing w:after="60"/>
        <w:ind w:firstLine="567"/>
        <w:jc w:val="both"/>
      </w:pPr>
      <w:r>
        <w:rPr>
          <w:rFonts w:ascii="Arial" w:cs="Arial" w:eastAsia="Arial" w:hAnsi="Arial"/>
          <w:sz w:val="24"/>
          <w:szCs w:val="24"/>
        </w:rPr>
        <w:t xml:space="preserve">9. Компетентные органы Кыргызской Республики не должны уведомлять физическое или юридическое лицо, группу и организацию о направлении обращения органу финансовой разведки для включения в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10. Решение о включении физического и юридического лица, группы и организации в Сводный санкционный перечень Кыргызской Республики принимается органом финансовой разведки в течение одного рабочего дня с даты получения обращения компетентного органа Кыргызской Республики и документа, являющегося основанием для формирования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11. Орган финансовой разведки принимает решение о включении физического или юридического лица, группы и организации в Сводный санкционный перечень Кыргызской Республики при наличии документов, являющихся основанием для формирования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12. Основные критерии для включения лиц, групп и организаций в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1) прямое или косвенное участие в финансировании, планировании, содействии или подготовке осуществления, или осуществлении террористической деятельности, экстремистской деятельности, распространении оружия массового уничтожения, легализации (отмывания) преступных доходов, создании и руководстве организованной группой или преступным сообществом для совершения преступлений или участия в данной группе или сообществе;</w:t>
      </w:r>
    </w:p>
    <w:p>
      <w:pPr>
        <w:spacing w:after="60"/>
        <w:ind w:firstLine="567"/>
        <w:jc w:val="both"/>
      </w:pPr>
      <w:r>
        <w:rPr>
          <w:rFonts w:ascii="Arial" w:cs="Arial" w:eastAsia="Arial" w:hAnsi="Arial"/>
          <w:sz w:val="24"/>
          <w:szCs w:val="24"/>
        </w:rPr>
        <w:t xml:space="preserve">2) прямое или косвенное нахождение в собственности или под контролем лиц, групп и организаций, осуществляющих террористическую деятельность, экстремистскую деятельность, распространение оружия массового уничтожения, легализацию (отмывание) преступных доходов, создание и руководство организованной группы или преступного сообщества для совершения преступлений или участия в данной группе или сообществе, либо действие от имени или по указанию лиц, групп и организаций, осуществляющих данные деяния.</w:t>
      </w:r>
    </w:p>
    <w:p>
      <w:pPr>
        <w:spacing w:after="60"/>
        <w:ind w:firstLine="567"/>
        <w:jc w:val="both"/>
      </w:pPr>
      <w:r>
        <w:rPr>
          <w:rFonts w:ascii="Arial" w:cs="Arial" w:eastAsia="Arial" w:hAnsi="Arial"/>
          <w:sz w:val="24"/>
          <w:szCs w:val="24"/>
        </w:rPr>
        <w:t xml:space="preserve">13. Орган финансовой разведки принимает решение без информирования физического или юридического лица, группы и организации, подлежащих включению в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Решение о включении физического и юридического лица, группы и организации в Сводный санкционный перечень Кыргызской Республики оформляется приказом органа финансовой разведки.</w:t>
      </w:r>
    </w:p>
    <w:p>
      <w:pPr>
        <w:spacing w:after="60"/>
        <w:ind w:firstLine="567"/>
        <w:jc w:val="both"/>
      </w:pPr>
      <w:r>
        <w:rPr>
          <w:rFonts w:ascii="Arial" w:cs="Arial" w:eastAsia="Arial" w:hAnsi="Arial"/>
          <w:sz w:val="24"/>
          <w:szCs w:val="24"/>
        </w:rPr>
        <w:t xml:space="preserve">14. В случае неполного или неточного представления сведений компетентными органами Кыргызской Республики, орган финансовой разведки вправе в установленном порядке дополнительно запросить необходимую информацию.</w:t>
      </w:r>
    </w:p>
    <w:p>
      <w:pPr>
        <w:spacing w:after="60"/>
        <w:ind w:firstLine="567"/>
        <w:jc w:val="both"/>
      </w:pPr>
      <w:r>
        <w:rPr>
          <w:rFonts w:ascii="Arial" w:cs="Arial" w:eastAsia="Arial" w:hAnsi="Arial"/>
          <w:sz w:val="24"/>
          <w:szCs w:val="24"/>
        </w:rPr>
        <w:t xml:space="preserve">Компетентные органы Кыргызской Республики исполняют данный запрос в течение двух рабочих дней, за исключением случаев обращения за дополнительной информацией в компетентные органы иностранных государств и международные организации.</w:t>
      </w:r>
    </w:p>
    <w:p>
      <w:pPr>
        <w:spacing w:after="60"/>
        <w:ind w:firstLine="567"/>
        <w:jc w:val="both"/>
      </w:pPr>
      <w:r>
        <w:rPr>
          <w:rFonts w:ascii="Arial" w:cs="Arial" w:eastAsia="Arial" w:hAnsi="Arial"/>
          <w:sz w:val="24"/>
          <w:szCs w:val="24"/>
        </w:rPr>
        <w:t xml:space="preserve">15. Орган финансовой разведки вправе запрашивать и получать любую информацию от любых государственных органов, физических и юридических лиц, организаций для выявления, идентификации и включения физического или юридического лица, группы и организации в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16. Компетентные органы иностранных государств могут направлять международный запрос о включении физического или юридического лица, группы и организации в Сводный санкционный перечень Кыргызской Республики, с приложением соответствующей идентификационной карточки физического или юридического лица либо группы и организации, а также приложением заверенной копии одного из документов, указанных в части 2 </w:t>
      </w:r>
      <w:hyperlink w:history="1" r:id="rIdpx5pldhzqxvop-jlkx2ub">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 и указанием достаточных обоснований.</w:t>
      </w:r>
    </w:p>
    <w:p>
      <w:pPr>
        <w:spacing w:after="60"/>
        <w:ind w:firstLine="567"/>
        <w:jc w:val="both"/>
      </w:pPr>
      <w:r>
        <w:rPr>
          <w:rFonts w:ascii="Arial" w:cs="Arial" w:eastAsia="Arial" w:hAnsi="Arial"/>
          <w:sz w:val="24"/>
          <w:szCs w:val="24"/>
        </w:rPr>
        <w:t xml:space="preserve">Форма идентификационной карточки устанавливается органом финансовой разведки и размещается на его официальном сайте.</w:t>
      </w:r>
    </w:p>
    <w:p>
      <w:pPr>
        <w:spacing w:after="60"/>
        <w:ind w:firstLine="567"/>
        <w:jc w:val="both"/>
      </w:pPr>
      <w:r>
        <w:rPr>
          <w:rFonts w:ascii="Arial" w:cs="Arial" w:eastAsia="Arial" w:hAnsi="Arial"/>
          <w:sz w:val="24"/>
          <w:szCs w:val="24"/>
        </w:rPr>
        <w:t xml:space="preserve">Порядок рассмотрения международного запроса осуществляется в соответствии с пунктами 10 и 11 настоящего Положения.</w:t>
      </w:r>
    </w:p>
    <w:p>
      <w:pPr>
        <w:spacing w:after="60"/>
        <w:ind w:firstLine="567"/>
        <w:jc w:val="both"/>
      </w:pPr>
      <w:r>
        <w:rPr>
          <w:rFonts w:ascii="Arial" w:cs="Arial" w:eastAsia="Arial" w:hAnsi="Arial"/>
          <w:sz w:val="24"/>
          <w:szCs w:val="24"/>
        </w:rPr>
        <w:t xml:space="preserve">17. Сводный санкционный перечень Кыргызской Республики издается в новой редакции при каждом внесении изменений и дополнений в него. При этом указывается дата включения физического или юридического лица, группы и организации в Сводный санкционный перечень Кыргызской Республики.</w:t>
      </w:r>
    </w:p>
    <w:p>
      <w:pPr>
        <w:spacing w:after="200" w:before="200"/>
        <w:jc w:val="center"/>
      </w:pPr>
      <w:r>
        <w:rPr>
          <w:rFonts w:ascii="Arial" w:cs="Arial" w:eastAsia="Arial" w:hAnsi="Arial"/>
          <w:b/>
          <w:bCs/>
          <w:sz w:val="24"/>
          <w:szCs w:val="24"/>
        </w:rPr>
        <w:t xml:space="preserve">§ 2. Порядок исключения из Сводного санкционного перечня Кыргызской Республики и обжалования решения о включении в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18. Физические и юридические лица, группы и организации исключаются из Сводного санкционного перечня Кыргызской Республики в случаях, предусмотренных частью 5 </w:t>
      </w:r>
      <w:hyperlink w:history="1" r:id="rIdmfjdfkzrrjdssxo8mzifl">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19. Физические и юридические лица, группы и организации могут обжаловать решение об их включении в Сводный санкционный перечень Кыргызской Республики в орган финансовой разведки.</w:t>
      </w:r>
    </w:p>
    <w:p>
      <w:pPr>
        <w:spacing w:after="60"/>
        <w:ind w:firstLine="567"/>
        <w:jc w:val="both"/>
      </w:pPr>
      <w:r>
        <w:rPr>
          <w:rFonts w:ascii="Arial" w:cs="Arial" w:eastAsia="Arial" w:hAnsi="Arial"/>
          <w:sz w:val="24"/>
          <w:szCs w:val="24"/>
        </w:rPr>
        <w:t xml:space="preserve">В случае несогласия с принятым решением органа финансовой разведки, могут обжаловать в суд, в порядке общего гражданского судопроизводства.</w:t>
      </w:r>
    </w:p>
    <w:p>
      <w:pPr>
        <w:spacing w:after="60"/>
        <w:ind w:firstLine="567"/>
        <w:jc w:val="both"/>
      </w:pPr>
      <w:r>
        <w:rPr>
          <w:rFonts w:ascii="Arial" w:cs="Arial" w:eastAsia="Arial" w:hAnsi="Arial"/>
          <w:sz w:val="24"/>
          <w:szCs w:val="24"/>
        </w:rPr>
        <w:t xml:space="preserve">20. Орган финансовой разведки рассматривает письменное обращение физического или юридического лица, группы, организаций, включенных в Сводный санкционный перечень Кыргызской Республики, или их законных представителей в течение 14 рабочих дней со дня регистрации письменного обращения.</w:t>
      </w:r>
    </w:p>
    <w:p>
      <w:pPr>
        <w:spacing w:after="60"/>
        <w:ind w:firstLine="567"/>
        <w:jc w:val="both"/>
      </w:pPr>
      <w:r>
        <w:rPr>
          <w:rFonts w:ascii="Arial" w:cs="Arial" w:eastAsia="Arial" w:hAnsi="Arial"/>
          <w:sz w:val="24"/>
          <w:szCs w:val="24"/>
        </w:rPr>
        <w:t xml:space="preserve">В случаях если для разрешения обращения необходимо проведение специальной проверки, истребование дополнительных материалов либо принятие других мер, сроки разрешения обращения могут быть в порядке исключения продлены, но не более чем на 30 календарных дней. Решение об этом принимается руководителем органа финансовой разведки и сообщается заявителю в письменной форме.</w:t>
      </w:r>
    </w:p>
    <w:p>
      <w:pPr>
        <w:spacing w:after="60"/>
        <w:ind w:firstLine="567"/>
        <w:jc w:val="both"/>
      </w:pPr>
      <w:r>
        <w:rPr>
          <w:rFonts w:ascii="Arial" w:cs="Arial" w:eastAsia="Arial" w:hAnsi="Arial"/>
          <w:sz w:val="24"/>
          <w:szCs w:val="24"/>
        </w:rPr>
        <w:t xml:space="preserve">В случае если решение поставленных в письменном обращении вопросов относится к компетенции других компетентных органов, копия обращения в течение пяти рабочих дней со дня регистрации направляется соответствующим компетентным органам.</w:t>
      </w:r>
    </w:p>
    <w:p>
      <w:pPr>
        <w:spacing w:after="60"/>
        <w:ind w:firstLine="567"/>
        <w:jc w:val="both"/>
      </w:pPr>
      <w:r>
        <w:rPr>
          <w:rFonts w:ascii="Arial" w:cs="Arial" w:eastAsia="Arial" w:hAnsi="Arial"/>
          <w:sz w:val="24"/>
          <w:szCs w:val="24"/>
        </w:rPr>
        <w:t xml:space="preserve">21. Физическое или юридическое лицо, группа и организация, включенные в Сводный санкционный перечень Кыргызской Республики в соответствии с пунктами 6, 7 и 8 части 2 </w:t>
      </w:r>
      <w:hyperlink w:history="1" r:id="rIdqucgfbwo5iymoj8nedg62">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 вправе обжаловать решение о включении в Сводный санкционный перечень Кыргызской Республики в следующие органы:</w:t>
      </w:r>
    </w:p>
    <w:p>
      <w:pPr>
        <w:spacing w:after="60"/>
        <w:ind w:firstLine="567"/>
        <w:jc w:val="both"/>
      </w:pPr>
      <w:r>
        <w:rPr>
          <w:rFonts w:ascii="Arial" w:cs="Arial" w:eastAsia="Arial" w:hAnsi="Arial"/>
          <w:sz w:val="24"/>
          <w:szCs w:val="24"/>
        </w:rPr>
        <w:t xml:space="preserve">1) в вышестоящие суды иностранных государств - лица, включенные в Сводный санкционный перечень Кыргызской Республики на основании приговора (решения) суда иностранного государства;</w:t>
      </w:r>
    </w:p>
    <w:p>
      <w:pPr>
        <w:spacing w:after="60"/>
        <w:ind w:firstLine="567"/>
        <w:jc w:val="both"/>
      </w:pPr>
      <w:r>
        <w:rPr>
          <w:rFonts w:ascii="Arial" w:cs="Arial" w:eastAsia="Arial" w:hAnsi="Arial"/>
          <w:sz w:val="24"/>
          <w:szCs w:val="24"/>
        </w:rPr>
        <w:t xml:space="preserve">2) в компетентный орган иностранного государства или международную организацию - лица, включенные в Сводный санкционный перечень Кыргызской Республики на основании перечней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формируемых иностранным государством и международной организацией или уполномоченным ими органом;</w:t>
      </w:r>
    </w:p>
    <w:p>
      <w:pPr>
        <w:spacing w:after="60"/>
        <w:ind w:firstLine="567"/>
        <w:jc w:val="both"/>
      </w:pPr>
      <w:r>
        <w:rPr>
          <w:rFonts w:ascii="Arial" w:cs="Arial" w:eastAsia="Arial" w:hAnsi="Arial"/>
          <w:sz w:val="24"/>
          <w:szCs w:val="24"/>
        </w:rPr>
        <w:t xml:space="preserve">3) в компетентный орган иностранного государства или международную организацию либо в международные суды - лица, включенные в Сводный санкционный перечень Кыргызской Республики на основании официального международного запроса компетентного органа иностранного государства или международной организации.</w:t>
      </w:r>
    </w:p>
    <w:p>
      <w:pPr>
        <w:spacing w:after="60"/>
        <w:ind w:firstLine="567"/>
        <w:jc w:val="both"/>
      </w:pPr>
      <w:r>
        <w:rPr>
          <w:rFonts w:ascii="Arial" w:cs="Arial" w:eastAsia="Arial" w:hAnsi="Arial"/>
          <w:sz w:val="24"/>
          <w:szCs w:val="24"/>
        </w:rPr>
        <w:t xml:space="preserve">22. Решение об исключении физического и юридического лица, группы и организации из Сводного санкционного перечня Кыргызской Республики принимается органом финансовой разведки и оформляется приказом органа финансовой разведки.</w:t>
      </w:r>
    </w:p>
    <w:p>
      <w:pPr>
        <w:spacing w:after="200" w:before="200"/>
        <w:jc w:val="center"/>
      </w:pPr>
      <w:r>
        <w:rPr>
          <w:rFonts w:ascii="Arial" w:cs="Arial" w:eastAsia="Arial" w:hAnsi="Arial"/>
          <w:b/>
          <w:bCs/>
          <w:sz w:val="24"/>
          <w:szCs w:val="24"/>
        </w:rPr>
        <w:t xml:space="preserve">§ 3. Порядок опубликования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23. Сводный санкционный перечень Кыргызской Республики публикуется и размещается на официальном сайте органа финансовой разведки.</w:t>
      </w:r>
    </w:p>
    <w:p>
      <w:pPr>
        <w:spacing w:after="60"/>
        <w:ind w:firstLine="567"/>
        <w:jc w:val="both"/>
      </w:pPr>
      <w:r>
        <w:rPr>
          <w:rFonts w:ascii="Arial" w:cs="Arial" w:eastAsia="Arial" w:hAnsi="Arial"/>
          <w:sz w:val="24"/>
          <w:szCs w:val="24"/>
        </w:rPr>
        <w:t xml:space="preserve">Сводный санкционный перечень Кыргызской Республики размещается в виде электронной базы данных, определяемой органом финансовой разведки.</w:t>
      </w:r>
    </w:p>
    <w:p>
      <w:pPr>
        <w:spacing w:after="60"/>
        <w:ind w:firstLine="567"/>
        <w:jc w:val="both"/>
      </w:pPr>
      <w:r>
        <w:rPr>
          <w:rFonts w:ascii="Arial" w:cs="Arial" w:eastAsia="Arial" w:hAnsi="Arial"/>
          <w:sz w:val="24"/>
          <w:szCs w:val="24"/>
        </w:rPr>
        <w:t xml:space="preserve">Структура и формат Сводного санкционного перечня Кыргызской Республики определяются органом финансовой разведки.</w:t>
      </w:r>
    </w:p>
    <w:p>
      <w:pPr>
        <w:spacing w:after="60"/>
        <w:ind w:firstLine="567"/>
        <w:jc w:val="both"/>
      </w:pPr>
      <w:r>
        <w:rPr>
          <w:rFonts w:ascii="Arial" w:cs="Arial" w:eastAsia="Arial" w:hAnsi="Arial"/>
          <w:sz w:val="24"/>
          <w:szCs w:val="24"/>
        </w:rPr>
        <w:t xml:space="preserve">24. Обновленная редакция Сводного санкционного перечня Кыргызской Республики публикуется на официальном сайте органа финансовой разведки в течение одного часа с момента подписания приказа о внесении изменений.</w:t>
      </w:r>
    </w:p>
    <w:p>
      <w:pPr>
        <w:spacing w:after="60"/>
        <w:ind w:firstLine="567"/>
        <w:jc w:val="both"/>
      </w:pPr>
      <w:r>
        <w:rPr>
          <w:rFonts w:ascii="Arial" w:cs="Arial" w:eastAsia="Arial" w:hAnsi="Arial"/>
          <w:sz w:val="24"/>
          <w:szCs w:val="24"/>
        </w:rPr>
        <w:t xml:space="preserve">25. Публикация Сводного санкционного перечня Кыргызской Республики на официальном сайте органа финансовой разведки считается официальным опубликованием.</w:t>
      </w:r>
    </w:p>
    <w:p>
      <w:pPr>
        <w:spacing w:after="60"/>
        <w:ind w:firstLine="567"/>
        <w:jc w:val="both"/>
      </w:pPr>
      <w:r>
        <w:rPr>
          <w:rFonts w:ascii="Arial" w:cs="Arial" w:eastAsia="Arial" w:hAnsi="Arial"/>
          <w:sz w:val="24"/>
          <w:szCs w:val="24"/>
        </w:rPr>
        <w:t xml:space="preserve">26. В течение трех часов с момента опубликования на официальном сайте органа финансовой разведки информации об опубликовании новой редакции Сводного санкционного перечня Кыргызской Республики финансовым учреждениям и нефинансовым категориям лиц направляется соответствующая информация по электронным каналам связи, определенным органом финансовой разведки.</w:t>
      </w:r>
    </w:p>
    <w:p>
      <w:pPr>
        <w:spacing w:after="200" w:before="200"/>
        <w:jc w:val="center"/>
      </w:pPr>
      <w:r>
        <w:rPr>
          <w:rFonts w:ascii="Arial" w:cs="Arial" w:eastAsia="Arial" w:hAnsi="Arial"/>
          <w:b/>
          <w:bCs/>
          <w:sz w:val="24"/>
          <w:szCs w:val="24"/>
        </w:rPr>
        <w:t xml:space="preserve">Глава 3. Сводный санкционный перечень Совета Безопасности ООН</w:t>
      </w:r>
    </w:p>
    <w:p>
      <w:pPr>
        <w:spacing w:after="200" w:before="200"/>
        <w:jc w:val="center"/>
      </w:pPr>
      <w:r>
        <w:rPr>
          <w:rFonts w:ascii="Arial" w:cs="Arial" w:eastAsia="Arial" w:hAnsi="Arial"/>
          <w:b/>
          <w:bCs/>
          <w:sz w:val="24"/>
          <w:szCs w:val="24"/>
        </w:rPr>
        <w:t xml:space="preserve">§ 1. Порядок формирования Сводного санкционного перечня Совета Безопасности ООН</w:t>
      </w:r>
    </w:p>
    <w:p>
      <w:pPr>
        <w:spacing w:after="60"/>
        <w:ind w:firstLine="567"/>
        <w:jc w:val="both"/>
      </w:pPr>
      <w:r>
        <w:rPr>
          <w:rFonts w:ascii="Arial" w:cs="Arial" w:eastAsia="Arial" w:hAnsi="Arial"/>
          <w:sz w:val="24"/>
          <w:szCs w:val="24"/>
        </w:rPr>
        <w:t xml:space="preserve">27. Сводный санкционный перечень Совета Безопасности ООН формируется и обновляется соответствующими комитетами Совета Безопасности ООН в порядке, установленном Советом Безопасности ООН.</w:t>
      </w:r>
    </w:p>
    <w:p>
      <w:pPr>
        <w:spacing w:after="200" w:before="200"/>
        <w:jc w:val="center"/>
      </w:pPr>
      <w:r>
        <w:rPr>
          <w:rFonts w:ascii="Arial" w:cs="Arial" w:eastAsia="Arial" w:hAnsi="Arial"/>
          <w:b/>
          <w:bCs/>
          <w:sz w:val="24"/>
          <w:szCs w:val="24"/>
        </w:rPr>
        <w:t xml:space="preserve">§ 2. Порядок внесения предложений для включения в Сводный санкционный перечень Совета Безопасности ООН</w:t>
      </w:r>
    </w:p>
    <w:p>
      <w:pPr>
        <w:spacing w:after="60"/>
        <w:ind w:firstLine="567"/>
        <w:jc w:val="both"/>
      </w:pPr>
      <w:r>
        <w:rPr>
          <w:rFonts w:ascii="Arial" w:cs="Arial" w:eastAsia="Arial" w:hAnsi="Arial"/>
          <w:sz w:val="24"/>
          <w:szCs w:val="24"/>
        </w:rPr>
        <w:t xml:space="preserve">28. Орган финансовой разведки Кыргызской Республики является уполномоченным государственным органом Кыргызской Республики, ответственным за внесение предложений о включении физического лица или юридического лица, группы и организации, в отношении которых имеются сведения об их участии в террористической деятельности и распространении оружия массового уничтожения, в соответствующие санкционные перечни Совета Безопасности ООН, формируемые комитетами Совета Безопасности ООН.</w:t>
      </w:r>
    </w:p>
    <w:p>
      <w:pPr>
        <w:spacing w:after="60"/>
        <w:ind w:firstLine="567"/>
        <w:jc w:val="both"/>
      </w:pPr>
      <w:r>
        <w:rPr>
          <w:rFonts w:ascii="Arial" w:cs="Arial" w:eastAsia="Arial" w:hAnsi="Arial"/>
          <w:sz w:val="24"/>
          <w:szCs w:val="24"/>
        </w:rPr>
        <w:t xml:space="preserve">29. Выявление и идентификация лиц, групп и организаций, в отношении которых имеются сведения об их участии в террористической деятельности и распространении оружия массового уничтожения, осуществляются органами национальной безопасности, органами внутренних дел и органом финансовой разведки Кыргызской Республики согласно критериям и в порядке, установленными соответствующими резолюциями Совета Безопасности ООН.</w:t>
      </w:r>
    </w:p>
    <w:p>
      <w:pPr>
        <w:spacing w:after="60"/>
        <w:ind w:firstLine="567"/>
        <w:jc w:val="both"/>
      </w:pPr>
      <w:r>
        <w:rPr>
          <w:rFonts w:ascii="Arial" w:cs="Arial" w:eastAsia="Arial" w:hAnsi="Arial"/>
          <w:sz w:val="24"/>
          <w:szCs w:val="24"/>
        </w:rPr>
        <w:t xml:space="preserve">30. Орган финансовой разведки принимает решение о внесении предложений для включения физического или юридического лица, группы и организации в санкционные перечни Совета Безопасности ООН при наличии обоснованных и достаточных оснований, соответствующих критериям, установленным соответствующими резолюциями Совета Безопасности ООН.</w:t>
      </w:r>
    </w:p>
    <w:p>
      <w:pPr>
        <w:spacing w:after="60"/>
        <w:ind w:firstLine="567"/>
        <w:jc w:val="both"/>
      </w:pPr>
      <w:r>
        <w:rPr>
          <w:rFonts w:ascii="Arial" w:cs="Arial" w:eastAsia="Arial" w:hAnsi="Arial"/>
          <w:sz w:val="24"/>
          <w:szCs w:val="24"/>
        </w:rPr>
        <w:t xml:space="preserve">31. Критериями для внесения предложений о включении в санкционный перечень Совета Безопасности ООН являются:</w:t>
      </w:r>
    </w:p>
    <w:p>
      <w:pPr>
        <w:spacing w:after="60"/>
        <w:ind w:firstLine="567"/>
        <w:jc w:val="both"/>
      </w:pPr>
      <w:r>
        <w:rPr>
          <w:rFonts w:ascii="Arial" w:cs="Arial" w:eastAsia="Arial" w:hAnsi="Arial"/>
          <w:sz w:val="24"/>
          <w:szCs w:val="24"/>
        </w:rPr>
        <w:t xml:space="preserve">1) прямое или косвенное участие в финансировании, планировании, содействии или подготовке осуществления, или осуществлении террористической деятельности, или распространения оружия массового уничтожения;</w:t>
      </w:r>
    </w:p>
    <w:p>
      <w:pPr>
        <w:spacing w:after="60"/>
        <w:ind w:firstLine="567"/>
        <w:jc w:val="both"/>
      </w:pPr>
      <w:r>
        <w:rPr>
          <w:rFonts w:ascii="Arial" w:cs="Arial" w:eastAsia="Arial" w:hAnsi="Arial"/>
          <w:sz w:val="24"/>
          <w:szCs w:val="24"/>
        </w:rPr>
        <w:t xml:space="preserve">2) прямое или косвенное нахождение в собственности или под контролем лиц, групп и организаций, осуществляющих террористическую деятельность или распространение оружия массового уничтожения, либо действие от имени или по указанию лиц, групп и организаций, осуществляющих данные деяния или предусмотренных в санкционных перечнях Совета Безопасности ООН.</w:t>
      </w:r>
    </w:p>
    <w:p>
      <w:pPr>
        <w:spacing w:after="60"/>
        <w:ind w:firstLine="567"/>
        <w:jc w:val="both"/>
      </w:pPr>
      <w:r>
        <w:rPr>
          <w:rFonts w:ascii="Arial" w:cs="Arial" w:eastAsia="Arial" w:hAnsi="Arial"/>
          <w:sz w:val="24"/>
          <w:szCs w:val="24"/>
        </w:rPr>
        <w:t xml:space="preserve">32. Для внесения предложений о включении физического или юридического лица, группы и организации в санкционные перечни Совета Безопасности ООН орган финансовой разведки предоставляет в соответствующий Комитет Совета Безопасности ООН следующие документы и информацию:</w:t>
      </w:r>
    </w:p>
    <w:p>
      <w:pPr>
        <w:spacing w:after="60"/>
        <w:ind w:firstLine="567"/>
        <w:jc w:val="both"/>
      </w:pPr>
      <w:r>
        <w:rPr>
          <w:rFonts w:ascii="Arial" w:cs="Arial" w:eastAsia="Arial" w:hAnsi="Arial"/>
          <w:sz w:val="24"/>
          <w:szCs w:val="24"/>
        </w:rPr>
        <w:t xml:space="preserve">1) заполненные стандартные формы, установленные соответствующими резолюциями Совета Безопасности ООН;</w:t>
      </w:r>
    </w:p>
    <w:p>
      <w:pPr>
        <w:spacing w:after="60"/>
        <w:ind w:firstLine="567"/>
        <w:jc w:val="both"/>
      </w:pPr>
      <w:r>
        <w:rPr>
          <w:rFonts w:ascii="Arial" w:cs="Arial" w:eastAsia="Arial" w:hAnsi="Arial"/>
          <w:sz w:val="24"/>
          <w:szCs w:val="24"/>
        </w:rPr>
        <w:t xml:space="preserve">2) достаточные и точные идентификационные данные физического или юридического лица, группы и организации, по мере возможности информация, необходимая Интерполу для выпуска специального уведомления;</w:t>
      </w:r>
    </w:p>
    <w:p>
      <w:pPr>
        <w:spacing w:after="60"/>
        <w:ind w:firstLine="567"/>
        <w:jc w:val="both"/>
      </w:pPr>
      <w:r>
        <w:rPr>
          <w:rFonts w:ascii="Arial" w:cs="Arial" w:eastAsia="Arial" w:hAnsi="Arial"/>
          <w:sz w:val="24"/>
          <w:szCs w:val="24"/>
        </w:rPr>
        <w:t xml:space="preserve">3) документ с изложением обстоятельств дела (за исключением конфиденциальных сведений), включающий в себя подробные и конкретные обоснования для включения лица, группы и организации в санкционные перечни Совета Безопасности ООН;</w:t>
      </w:r>
    </w:p>
    <w:p>
      <w:pPr>
        <w:spacing w:after="60"/>
        <w:ind w:firstLine="567"/>
        <w:jc w:val="both"/>
      </w:pPr>
      <w:r>
        <w:rPr>
          <w:rFonts w:ascii="Arial" w:cs="Arial" w:eastAsia="Arial" w:hAnsi="Arial"/>
          <w:sz w:val="24"/>
          <w:szCs w:val="24"/>
        </w:rPr>
        <w:t xml:space="preserve">4) документ, указывающий возможность или невозможность опубликования сведений об инициаторе для включения в санкционные перечни Совета Безопасности ООН.</w:t>
      </w:r>
    </w:p>
    <w:p>
      <w:pPr>
        <w:spacing w:after="60"/>
        <w:ind w:firstLine="567"/>
        <w:jc w:val="both"/>
      </w:pPr>
      <w:r>
        <w:rPr>
          <w:rFonts w:ascii="Arial" w:cs="Arial" w:eastAsia="Arial" w:hAnsi="Arial"/>
          <w:sz w:val="24"/>
          <w:szCs w:val="24"/>
        </w:rPr>
        <w:t xml:space="preserve">33. Орган финансовой разведки вправе запрашивать и получать любую информацию от любых государственных органов, физических и юридических лиц, организаций для выявления, идентификации и внесения предложений о включении лиц, групп и организаций в санкционные перечни Совета Безопасности ООН.</w:t>
      </w:r>
    </w:p>
    <w:p>
      <w:pPr>
        <w:spacing w:after="200" w:before="200"/>
        <w:jc w:val="center"/>
      </w:pPr>
      <w:r>
        <w:rPr>
          <w:rFonts w:ascii="Arial" w:cs="Arial" w:eastAsia="Arial" w:hAnsi="Arial"/>
          <w:b/>
          <w:bCs/>
          <w:sz w:val="24"/>
          <w:szCs w:val="24"/>
        </w:rPr>
        <w:t xml:space="preserve">§ 3. Порядок исключения из Сводного санкционного перечня Совета Безопасности ООН и обжалования решения о включении в Сводный санкционный перечень Совета Безопасности ООН</w:t>
      </w:r>
    </w:p>
    <w:p>
      <w:pPr>
        <w:spacing w:after="60"/>
        <w:ind w:firstLine="567"/>
        <w:jc w:val="both"/>
      </w:pPr>
      <w:r>
        <w:rPr>
          <w:rFonts w:ascii="Arial" w:cs="Arial" w:eastAsia="Arial" w:hAnsi="Arial"/>
          <w:sz w:val="24"/>
          <w:szCs w:val="24"/>
        </w:rPr>
        <w:t xml:space="preserve">34. Решение о включении физического или юридического лица, группы и организации в Сводный санкционный перечень Совета Безопасности ООН обжалуется в Контактный центр, созданный в соответствии с Резолюцией Совета Безопасности ООН 1730 (2006).</w:t>
      </w:r>
    </w:p>
    <w:p>
      <w:pPr>
        <w:spacing w:after="60"/>
        <w:ind w:firstLine="567"/>
        <w:jc w:val="both"/>
      </w:pPr>
      <w:r>
        <w:rPr>
          <w:rFonts w:ascii="Arial" w:cs="Arial" w:eastAsia="Arial" w:hAnsi="Arial"/>
          <w:sz w:val="24"/>
          <w:szCs w:val="24"/>
        </w:rPr>
        <w:t xml:space="preserve">35. Физическое или юридическое лицо, группа и организация, чьи имена/названия внесены в санкционный перечень Совета Безопасности ООН в отношении ИГИЛ (ДАИШ) и "Аль-Каиды", могут обращаться с просьбой об исключении из перечня в Канцелярию Омбудсмена, созданную согласно Резолюции Совета Безопасности ООН 1904 (2009).</w:t>
      </w:r>
    </w:p>
    <w:p>
      <w:pPr>
        <w:spacing w:after="60"/>
        <w:ind w:firstLine="567"/>
        <w:jc w:val="both"/>
      </w:pPr>
      <w:r>
        <w:rPr>
          <w:rFonts w:ascii="Arial" w:cs="Arial" w:eastAsia="Arial" w:hAnsi="Arial"/>
          <w:sz w:val="24"/>
          <w:szCs w:val="24"/>
        </w:rPr>
        <w:t xml:space="preserve">36. Обращение об исключении из санкционного перечня Совета Безопасности ООН рассматривается в соответствии с процедурой, предусмотренной в Приложении II к Резолюции Совета Безопасности ООН 2253 (2015) и резолюциях, принятых в ее развитие.</w:t>
      </w:r>
    </w:p>
    <w:p>
      <w:pPr>
        <w:spacing w:after="60"/>
        <w:ind w:firstLine="567"/>
        <w:jc w:val="both"/>
      </w:pPr>
      <w:r>
        <w:rPr>
          <w:rFonts w:ascii="Arial" w:cs="Arial" w:eastAsia="Arial" w:hAnsi="Arial"/>
          <w:sz w:val="24"/>
          <w:szCs w:val="24"/>
        </w:rPr>
        <w:t xml:space="preserve">37. Исключение физического или юридического лица, группы и организации из перечней, составленных комитетами Совета Безопасности ООН, осуществляется соответствующим Комитетом Совета Безопасности ООН.</w:t>
      </w:r>
    </w:p>
    <w:p>
      <w:pPr>
        <w:spacing w:after="60"/>
        <w:ind w:firstLine="567"/>
        <w:jc w:val="both"/>
      </w:pPr>
      <w:r>
        <w:rPr>
          <w:rFonts w:ascii="Arial" w:cs="Arial" w:eastAsia="Arial" w:hAnsi="Arial"/>
          <w:sz w:val="24"/>
          <w:szCs w:val="24"/>
        </w:rPr>
        <w:t xml:space="preserve">Исключение физического или юридического лица, группы и организации, которые не соответствуют или более не отвечают критериям внесения в перечни Совета Безопасности ООН, осуществляется в порядке, установленном соответствующими резолюциями Совета Безопасности ООН.</w:t>
      </w:r>
    </w:p>
    <w:p>
      <w:pPr>
        <w:spacing w:after="60"/>
        <w:ind w:firstLine="567"/>
        <w:jc w:val="both"/>
      </w:pPr>
      <w:r>
        <w:rPr>
          <w:rFonts w:ascii="Arial" w:cs="Arial" w:eastAsia="Arial" w:hAnsi="Arial"/>
          <w:sz w:val="24"/>
          <w:szCs w:val="24"/>
        </w:rPr>
        <w:t xml:space="preserve">Процедура принятия решений соответствующим Комитетом Совета Безопасности ООН размещается на веб-сайте этого Комитета.</w:t>
      </w:r>
    </w:p>
    <w:p>
      <w:pPr>
        <w:spacing w:after="60"/>
        <w:ind w:firstLine="567"/>
        <w:jc w:val="both"/>
      </w:pPr>
      <w:r>
        <w:rPr>
          <w:rFonts w:ascii="Arial" w:cs="Arial" w:eastAsia="Arial" w:hAnsi="Arial"/>
          <w:sz w:val="24"/>
          <w:szCs w:val="24"/>
        </w:rPr>
        <w:t xml:space="preserve">38. Орган финансовой разведки на своем официальном сайте публикует подробную информацию о процедурах представления заявлений для исключения из Сводного санкционного перечня Совета Безопасности ООН.</w:t>
      </w:r>
    </w:p>
    <w:p>
      <w:pPr>
        <w:spacing w:after="200" w:before="200"/>
        <w:jc w:val="center"/>
      </w:pPr>
      <w:r>
        <w:rPr>
          <w:rFonts w:ascii="Arial" w:cs="Arial" w:eastAsia="Arial" w:hAnsi="Arial"/>
          <w:b/>
          <w:bCs/>
          <w:sz w:val="24"/>
          <w:szCs w:val="24"/>
        </w:rPr>
        <w:t xml:space="preserve">§ 4. Порядок опубликования Сводного санкционного перечня Совета Безопасности ООН</w:t>
      </w:r>
    </w:p>
    <w:p>
      <w:pPr>
        <w:spacing w:after="60"/>
        <w:ind w:firstLine="567"/>
        <w:jc w:val="both"/>
      </w:pPr>
      <w:r>
        <w:rPr>
          <w:rFonts w:ascii="Arial" w:cs="Arial" w:eastAsia="Arial" w:hAnsi="Arial"/>
          <w:sz w:val="24"/>
          <w:szCs w:val="24"/>
        </w:rPr>
        <w:t xml:space="preserve">39. Сводный санкционный перечень Совета Безопасности ООН публикуется и размещается на официальном сайте Совета Безопасности ООН в виде электронной базы данных.</w:t>
      </w:r>
    </w:p>
    <w:p>
      <w:pPr>
        <w:spacing w:after="60"/>
        <w:ind w:firstLine="567"/>
        <w:jc w:val="both"/>
      </w:pPr>
      <w:r>
        <w:rPr>
          <w:rFonts w:ascii="Arial" w:cs="Arial" w:eastAsia="Arial" w:hAnsi="Arial"/>
          <w:sz w:val="24"/>
          <w:szCs w:val="24"/>
        </w:rPr>
        <w:t xml:space="preserve">Адрес страницы официального сайта Совета Безопасности ООН, где размещается Сводный санкционный перечень Совета Безопасности ООН, указывается на официальном сайте органа финансовой разведки в разделе "Перечни".</w:t>
      </w:r>
    </w:p>
    <w:p>
      <w:pPr>
        <w:spacing w:after="60"/>
        <w:ind w:firstLine="567"/>
        <w:jc w:val="both"/>
      </w:pPr>
      <w:r>
        <w:rPr>
          <w:rFonts w:ascii="Arial" w:cs="Arial" w:eastAsia="Arial" w:hAnsi="Arial"/>
          <w:sz w:val="24"/>
          <w:szCs w:val="24"/>
        </w:rPr>
        <w:t xml:space="preserve">При переходе на адрес страницы должна открываться актуальная (обновленная) версия Сводного санкционного перечня Совета Безопасности ООН.</w:t>
      </w:r>
    </w:p>
    <w:p>
      <w:pPr>
        <w:spacing w:after="60"/>
        <w:ind w:firstLine="567"/>
        <w:jc w:val="both"/>
      </w:pPr>
      <w:r>
        <w:rPr>
          <w:rFonts w:ascii="Arial" w:cs="Arial" w:eastAsia="Arial" w:hAnsi="Arial"/>
          <w:sz w:val="24"/>
          <w:szCs w:val="24"/>
        </w:rPr>
        <w:t xml:space="preserve">40. Сводный санкционный перечень Совета Безопасности ООН непосредственно применяется в Кыргызской Республике и не утверждается решением органа финансовой разведки.</w:t>
      </w:r>
    </w:p>
    <w:p>
      <w:pPr>
        <w:spacing w:after="60"/>
        <w:ind w:firstLine="567"/>
        <w:jc w:val="both"/>
      </w:pPr>
      <w:r>
        <w:rPr>
          <w:rFonts w:ascii="Arial" w:cs="Arial" w:eastAsia="Arial" w:hAnsi="Arial"/>
          <w:sz w:val="24"/>
          <w:szCs w:val="24"/>
        </w:rPr>
        <w:t xml:space="preserve">41. Орган финансовой разведки осуществляет подписку на рассылку по электронной почте соответствующих уведомлений о внесении изменений и дополнений в Сводный санкционный перечень Совета Безопасности ООН и при получении такого уведомления обеспечивает в течение одного часа рабочего дня опубликование соответствующей информации в новостной части официального сайта органа финансовой разведки.</w:t>
      </w:r>
    </w:p>
    <w:p>
      <w:pPr>
        <w:spacing w:after="60"/>
        <w:ind w:firstLine="567"/>
        <w:jc w:val="both"/>
      </w:pPr>
      <w:r>
        <w:rPr>
          <w:rFonts w:ascii="Arial" w:cs="Arial" w:eastAsia="Arial" w:hAnsi="Arial"/>
          <w:sz w:val="24"/>
          <w:szCs w:val="24"/>
        </w:rPr>
        <w:t xml:space="preserve">42. В течение одного часа с момента опубликования на официальном сайте органа финансовой разведки информации об опубликовании новой редакции Сводного санкционного перечня Совета Безопасности ООН финансовым учреждениям и нефинансовым категориям лиц направляется соответствующая информация по электронным каналам связи, определенным органом финансовой разведки.</w:t>
      </w:r>
    </w:p>
    <w:p>
      <w:pPr>
        <w:spacing w:after="200" w:before="200"/>
        <w:jc w:val="center"/>
      </w:pPr>
      <w:r>
        <w:rPr>
          <w:rFonts w:ascii="Arial" w:cs="Arial" w:eastAsia="Arial" w:hAnsi="Arial"/>
          <w:b/>
          <w:bCs/>
          <w:sz w:val="24"/>
          <w:szCs w:val="24"/>
        </w:rPr>
        <w:t xml:space="preserve">Глава 4. Перечень физических лиц, отбывших наказание за осуществление преступной деятельности, а также за финансирование данной деятельности</w:t>
      </w:r>
    </w:p>
    <w:p>
      <w:pPr>
        <w:spacing w:after="60"/>
        <w:ind w:firstLine="567"/>
        <w:jc w:val="both"/>
      </w:pPr>
      <w:r>
        <w:rPr>
          <w:rFonts w:ascii="Arial" w:cs="Arial" w:eastAsia="Arial" w:hAnsi="Arial"/>
          <w:sz w:val="24"/>
          <w:szCs w:val="24"/>
        </w:rPr>
        <w:t xml:space="preserve">43. Перечень физических лиц, отбывших наказание за осуществление преступной деятельности, а также за финансирование данной деятельности (далее в настоящей главе - Перечень), формируется органом финансовой разведки в целях осуществления мониторинга операций (сделок), осуществляемых физическими лицами, отбывшими уголовное наказание за осуществление (совершение) легализации (отмывания) преступных доходов, террористической деятельности, экстремистской деятельности, распространения оружия массового уничтожения, создания и руководства организованной группы или преступного сообщества для совершения преступлений или участия в данной группе или сообществе или оказание иного содействия данной группе или сообществу, а также за финансирование такой преступной деятельности.</w:t>
      </w:r>
    </w:p>
    <w:p>
      <w:pPr>
        <w:spacing w:after="60"/>
        <w:ind w:firstLine="567"/>
        <w:jc w:val="both"/>
      </w:pPr>
      <w:r>
        <w:rPr>
          <w:rFonts w:ascii="Arial" w:cs="Arial" w:eastAsia="Arial" w:hAnsi="Arial"/>
          <w:sz w:val="24"/>
          <w:szCs w:val="24"/>
        </w:rPr>
        <w:t xml:space="preserve">44. Операции (сделки), совершенные физическим лицом, отбывшим наказание за осуществление (совершение) легализации (отмывания) преступных доходов, террористической деятельности, экстремистской деятельности, распространения оружия массового уничтожения, создания и руководства организованной группы или преступного сообщества для совершения преступлений или участия в данной группе или сообществе или оказание иного содействия данной группе или сообществу, а также за финансирование такой преступной деятельности, подлежат обязательному мониторингу для выявления и предупреждения повторного совершения преступной деятельности.</w:t>
      </w:r>
    </w:p>
    <w:p>
      <w:pPr>
        <w:spacing w:after="60"/>
        <w:ind w:firstLine="567"/>
        <w:jc w:val="both"/>
      </w:pPr>
      <w:r>
        <w:rPr>
          <w:rFonts w:ascii="Arial" w:cs="Arial" w:eastAsia="Arial" w:hAnsi="Arial"/>
          <w:sz w:val="24"/>
          <w:szCs w:val="24"/>
        </w:rPr>
        <w:t xml:space="preserve">45. Перечень формируется на основании информации уполномоченного государственного органа исполнения наказаний и базы данных органа финансовой разведки.</w:t>
      </w:r>
    </w:p>
    <w:p>
      <w:pPr>
        <w:spacing w:after="60"/>
        <w:ind w:firstLine="567"/>
        <w:jc w:val="both"/>
      </w:pPr>
      <w:r>
        <w:rPr>
          <w:rFonts w:ascii="Arial" w:cs="Arial" w:eastAsia="Arial" w:hAnsi="Arial"/>
          <w:sz w:val="24"/>
          <w:szCs w:val="24"/>
        </w:rPr>
        <w:t xml:space="preserve">46. Также в целях осуществления мониторинга операций (сделок), проводимых физическими лицами, признанными виновными в легализации (отмывании) преступных доходов, а также в финансировании преступной деятельности, в Перечень могут быть включены физические лица, исключенные из Сводного санкционного перечня Кыргызской Республики, в отношении которых решением суда была применена амнистия в виде освобождения от отбытия уголовного наказания.</w:t>
      </w:r>
    </w:p>
    <w:p>
      <w:pPr>
        <w:spacing w:after="60"/>
        <w:ind w:firstLine="567"/>
        <w:jc w:val="both"/>
      </w:pPr>
      <w:r>
        <w:rPr>
          <w:rFonts w:ascii="Arial" w:cs="Arial" w:eastAsia="Arial" w:hAnsi="Arial"/>
          <w:sz w:val="24"/>
          <w:szCs w:val="24"/>
        </w:rPr>
        <w:t xml:space="preserve">47. Уполномоченный государственный орган исполнения наказаний и уполномоченный государственный орган пробации в пределах своей компетенции направляют органу финансовой разведки информацию о физическом лице, отбывшем уголовное наказание за осуществление преступной деятельности, и о клиенте пробации, осужденном за совершение преступной деятельности, не позднее 10 рабочих дней с даты завершения данным лицом отбытия наказания и принятия решения о применении пробации.</w:t>
      </w:r>
    </w:p>
    <w:p>
      <w:pPr>
        <w:spacing w:after="60"/>
        <w:ind w:firstLine="567"/>
        <w:jc w:val="both"/>
      </w:pPr>
      <w:r>
        <w:rPr>
          <w:rFonts w:ascii="Arial" w:cs="Arial" w:eastAsia="Arial" w:hAnsi="Arial"/>
          <w:sz w:val="24"/>
          <w:szCs w:val="24"/>
        </w:rPr>
        <w:t xml:space="preserve">48. Перечень утверждается приказом органа финансовой разведки.</w:t>
      </w:r>
    </w:p>
    <w:p>
      <w:pPr>
        <w:spacing w:after="60"/>
        <w:ind w:firstLine="567"/>
        <w:jc w:val="both"/>
      </w:pPr>
      <w:r>
        <w:rPr>
          <w:rFonts w:ascii="Arial" w:cs="Arial" w:eastAsia="Arial" w:hAnsi="Arial"/>
          <w:sz w:val="24"/>
          <w:szCs w:val="24"/>
        </w:rPr>
        <w:t xml:space="preserve">Обновленная редакция Перечня и приказ органа финансовой разведки о внесении изменений и дополнений в Перечень публикуются в электронном виде на официальном сайте органа финансовой разведки в течение одного часа с момента подписания данного приказа.</w:t>
      </w:r>
    </w:p>
    <w:p>
      <w:pPr>
        <w:spacing w:after="60"/>
        <w:ind w:firstLine="567"/>
        <w:jc w:val="both"/>
      </w:pPr>
      <w:r>
        <w:rPr>
          <w:rFonts w:ascii="Arial" w:cs="Arial" w:eastAsia="Arial" w:hAnsi="Arial"/>
          <w:sz w:val="24"/>
          <w:szCs w:val="24"/>
        </w:rPr>
        <w:t xml:space="preserve">49. В течение одного часа с момента опубликования Перечня на официальном сайте органа финансовой разведки финансовым учреждениям и нефинансовым категориям лиц направляется соответствующая информация по электронным каналам связи, определенным органом финансовой разведки.</w:t>
      </w:r>
    </w:p>
    <w:p>
      <w:pPr>
        <w:spacing w:after="200" w:before="200"/>
        <w:jc w:val="center"/>
      </w:pPr>
      <w:r>
        <w:rPr>
          <w:rFonts w:ascii="Arial" w:cs="Arial" w:eastAsia="Arial" w:hAnsi="Arial"/>
          <w:b/>
          <w:bCs/>
          <w:sz w:val="24"/>
          <w:szCs w:val="24"/>
        </w:rPr>
        <w:t xml:space="preserve">Глава 5. Заключительные положения</w:t>
      </w:r>
    </w:p>
    <w:p>
      <w:pPr>
        <w:spacing w:after="60"/>
        <w:ind w:firstLine="567"/>
        <w:jc w:val="both"/>
      </w:pPr>
      <w:r>
        <w:rPr>
          <w:rFonts w:ascii="Arial" w:cs="Arial" w:eastAsia="Arial" w:hAnsi="Arial"/>
          <w:sz w:val="24"/>
          <w:szCs w:val="24"/>
        </w:rPr>
        <w:t xml:space="preserve">50. Контроль за деятельностью финансовых учреждений и нефинансовых категорий лиц по вопросам использования перечней, предусмотренных настоящим Положением, осуществляют соответствующие проверяющие органы в рамках своих компетенций.</w:t>
      </w:r>
    </w:p>
    <w:p>
      <w:pPr>
        <w:spacing w:after="60"/>
        <w:ind w:firstLine="567"/>
        <w:jc w:val="both"/>
      </w:pPr>
      <w:r>
        <w:rPr>
          <w:rFonts w:ascii="Arial" w:cs="Arial" w:eastAsia="Arial" w:hAnsi="Arial"/>
          <w:sz w:val="24"/>
          <w:szCs w:val="24"/>
        </w:rPr>
        <w:t xml:space="preserve">51. Орган финансовой разведки осуществляет мониторинг использования перечней финансовыми учреждениями и нефинансовыми категориями лиц и другими физическими и юридическими лицами.</w:t>
      </w:r>
    </w:p>
    <w:p>
      <w:pPr>
        <w:spacing w:after="60"/>
        <w:ind w:firstLine="567"/>
        <w:jc w:val="both"/>
      </w:pPr>
      <w:r>
        <w:rPr>
          <w:rFonts w:ascii="Arial" w:cs="Arial" w:eastAsia="Arial" w:hAnsi="Arial"/>
          <w:sz w:val="24"/>
          <w:szCs w:val="24"/>
        </w:rPr>
        <w:t xml:space="preserve">52. Орган финансовой разведки при необходимости предоставляет разъяснения по вопросам использования перечней и публикует их на своем официальном сайте.</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abp0rivpbiat87ddkl8v">
      <w:r>
        <w:rPr>
          <w:rFonts w:ascii="Arial" w:cs="Arial" w:eastAsia="Arial" w:hAnsi="Arial"/>
          <w:color w:val="132D3F"/>
          <w:sz w:val="16"/>
          <w:szCs w:val="16"/>
          <w:u w:val="single"/>
        </w:rPr>
        <w:t xml:space="preserve">dalil.kg/document/230035208</w:t>
      </w:r>
    </w:hyperlink>
  </w:p>
  <w:p>
    <w:pPr>
      <w:spacing w:after="0" w:before="40"/>
      <w:jc w:val="center"/>
    </w:pPr>
    <w:hyperlink w:history="1" r:id="rId5hfvmutr9nuy9v9slrvx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odidjitcfn-s71-nfh_-" Type="http://schemas.openxmlformats.org/officeDocument/2006/relationships/hyperlink" Target="https://dalil.kg/document/230035187" TargetMode="External"/><Relationship Id="rId-dnvjzru4wypv75k5up4m" Type="http://schemas.openxmlformats.org/officeDocument/2006/relationships/hyperlink" Target="https://dalil.kg/document/112387#st_5" TargetMode="External"/><Relationship Id="rIdqme3xvx-h26q4h0v1tplz" Type="http://schemas.openxmlformats.org/officeDocument/2006/relationships/hyperlink" Target="https://dalil.kg/document/112515#st_4" TargetMode="External"/><Relationship Id="rId4f93konrmsxpvulm2t9ux" Type="http://schemas.openxmlformats.org/officeDocument/2006/relationships/hyperlink" Target="https://dalil.kg/document/111822#st_12" TargetMode="External"/><Relationship Id="rId4rcfopjw46ixafsc4v-co" Type="http://schemas.openxmlformats.org/officeDocument/2006/relationships/hyperlink" Target="https://dalil.kg/document/111822#st_12" TargetMode="External"/><Relationship Id="rIdkhsnen_lrfirx3x9ur-ox" Type="http://schemas.openxmlformats.org/officeDocument/2006/relationships/hyperlink" Target="https://dalil.kg/document/111822#st_12" TargetMode="External"/><Relationship Id="rIdpx5pldhzqxvop-jlkx2ub" Type="http://schemas.openxmlformats.org/officeDocument/2006/relationships/hyperlink" Target="https://dalil.kg/document/111822#st_12" TargetMode="External"/><Relationship Id="rIdmfjdfkzrrjdssxo8mzifl" Type="http://schemas.openxmlformats.org/officeDocument/2006/relationships/hyperlink" Target="https://dalil.kg/document/111822#st_12" TargetMode="External"/><Relationship Id="rIdqucgfbwo5iymoj8nedg62" Type="http://schemas.openxmlformats.org/officeDocument/2006/relationships/hyperlink" Target="https://dalil.kg/document/111822#st_1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abp0rivpbiat87ddkl8v" Type="http://schemas.openxmlformats.org/officeDocument/2006/relationships/hyperlink" Target="https://dalil.kg/document/230035208" TargetMode="External"/><Relationship Id="rId5hfvmutr9nuy9v9slrvx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2026-09-23T21:06:19.952Z</dcterms:created>
  <dcterms:modified xsi:type="dcterms:W3CDTF">2026-09-23T21:06:19.952Z</dcterms:modified>
</cp:coreProperties>
</file>

<file path=docProps/custom.xml><?xml version="1.0" encoding="utf-8"?>
<Properties xmlns="http://schemas.openxmlformats.org/officeDocument/2006/custom-properties" xmlns:vt="http://schemas.openxmlformats.org/officeDocument/2006/docPropsVTypes"/>
</file>