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opg9bovyl4k4_scef7cl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14 ноября 2025 года № 739)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применения мер (санкций) в отношении высокорискованных стран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формирования и опубликования перечня высокорискованных стран, а также порядок применения мер (санкций) в отношении высокорискованных стран.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Меры (санкции) применяются в целях защиты финансовой системы Кыргызской Республики от рисков, исходящих от высокорискованных стран.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Положении используются следующие понятия и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высокорискованные страны</w:t>
      </w:r>
      <w:r>
        <w:rPr>
          <w:rFonts w:ascii="Arial" w:cs="Arial" w:eastAsia="Arial" w:hAnsi="Arial"/>
          <w:sz w:val="24"/>
          <w:szCs w:val="24"/>
        </w:rPr>
        <w:t xml:space="preserve"> - государства и территории (образования), которые не применяют или применяют в недостаточной степени международные стандарты по противодействию отмыванию денег, финансированию терроризма и финансированию распространения оружия массового уничтожения, а также оффшорные зоны;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деловые отношения</w:t>
      </w:r>
      <w:r>
        <w:rPr>
          <w:rFonts w:ascii="Arial" w:cs="Arial" w:eastAsia="Arial" w:hAnsi="Arial"/>
          <w:sz w:val="24"/>
          <w:szCs w:val="24"/>
        </w:rPr>
        <w:t xml:space="preserve"> - отношения между клиентом и финансовым учреждением или клиентом и нефинансовой категорией лиц, возникшие на основе договоренности (устной или письменной) о предоставлении услуг по осуществлению операции (сделки);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клиент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 (организация), иностранный траст или юридическое образование, принятые на обслуживание или находящиеся на обслуживании финансового учреждения или нефинансовой категории лиц, либо с которым финансовое учреждение или нефинансовая категория лиц устанавливает или установила деловые отношения;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 финансовой разведки</w:t>
      </w:r>
      <w:r>
        <w:rPr>
          <w:rFonts w:ascii="Arial" w:cs="Arial" w:eastAsia="Arial" w:hAnsi="Arial"/>
          <w:sz w:val="24"/>
          <w:szCs w:val="24"/>
        </w:rPr>
        <w:t xml:space="preserve"> - уполномоченный государственный орган Кыргызской Республики в сфере противодействия финансированию преступной деятельности и легализации (отмыванию)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проверяющие органы</w:t>
      </w:r>
      <w:r>
        <w:rPr>
          <w:rFonts w:ascii="Arial" w:cs="Arial" w:eastAsia="Arial" w:hAnsi="Arial"/>
          <w:sz w:val="24"/>
          <w:szCs w:val="24"/>
        </w:rPr>
        <w:t xml:space="preserve"> - государственные органы Кыргызской Республики, осуществляющие проверку деятельности соответствующих подконтрольных лиц по вопросам исполнения законодательства Кыргызской Республики в сфере противодействия финансированию преступной деятельности и легализации (отмыванию)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финансовые учреждения и нефинансовые категории лиц</w:t>
      </w:r>
      <w:r>
        <w:rPr>
          <w:rFonts w:ascii="Arial" w:cs="Arial" w:eastAsia="Arial" w:hAnsi="Arial"/>
          <w:sz w:val="24"/>
          <w:szCs w:val="24"/>
        </w:rPr>
        <w:t xml:space="preserve"> - физические и юридические лица, указанные в </w:t>
      </w:r>
      <w:hyperlink w:history="1" r:id="rId1j9l3kyqhix_ydlnjpb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противодействии финансированию преступной деятельности и легализации (отмыванию) преступных доходов".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Понятия и термины, не определенные в настоящем пункте и используемые в настоящем Положении, применяются в том значении, в каком они используются в отраслевом законодательстве Кыргызской Республики, если иное не предусмотрено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формирования и опубликования перечня высокорискованных стран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Перечень высокорискованных стран формируется, обновляется и публикуется органом финансовой разведки, а также подлежит обязательному применению государственными органами Кыргызской Республики, финансовыми учреждениями и нефинансовыми категориями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Перечень высокорискованных стран формируется на основании следующих списков: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список ФАТФ (международная группа разработки финансовых мер);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список Региональных групп по типу ФАТФ;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список Базельского института управления (Топ-10 высокорискованных стран);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список оффшорных зон, формируемый Организацией экономического сотрудничества и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список стран, в отношении которых применяются санкции на основе решений Совета Безопасности ООН;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список стран, формируемый органом финансовой разведки по результатам национальной оценки рисков финансирования преступной деятельности и легализации (отмывания) преступных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Перечень высокорискованных стран размещается на официальном сайте органа финансовой разведки в разделе "Перечни" в электронных форматах файлов, определяемых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и формат перечня высокорискованных стран определяются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Орган финансовой разведки осуществляет проведение регулярного мониторинга официальных сайтов международных организаций, указанных в пункте 5 настоящего Положения и, в случае наличия обновлений в списках, в течение двух рабочих дней издает приказ о внесении изменений или дополнений в перечень высокорискованных стран.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течение трех часов с момента подписания приказа органа финансовой разведки о внесении изменений или дополнений в перечень высокорискованных стран уполномоченный сотрудник органа финансовой разведки: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размещает на официальном сайте органа финансовой разведки электронный вариант приказа о внесении изменений или дополнений в перечень высокорискованных стран;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формирует обновленный перечень высокорискованных стран и информационное сообщение о высокорискованной стране (об исключении или включении в перечень), а также размещает их на официальном сайте органа финансовой разведки;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направляет государственным органам, финансовым учреждениям и нефинансовым категориям лиц соответствующую информацию о высокорискованной стране (об исключении или включении в перечень) по электронным каналам связи, определенным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 официальном сайте органа финансовой разведки публикуется информация о недостатках (уязвимости) систем высокорискованных стран в сфере противодействия финансированию террористической деятельности и легализации (отмыванию) преступных доходов при наличии соответствующей информации на официальных сайтах международных организаций, указанных в пункте 5 настоящего Положения. Данная информация применяется финансовыми учреждениями и нефинансовыми категориями лиц при применении риск-ориентированного подхода.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Усиленные меры надлежащей проверки клиента, применяемые в отношении резидентов высокорискованных стран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Финансовые учреждения и нефинансовые категории лиц применяют усиленные меры надлежащей проверки клиента при установлении деловых отношений и (или) осуществлении операций (сделок) с физическими или юридическими лицами из высокорискованных стран согласно Положению о порядке проведения надлежащей проверки клиента, утверждаемому постановлением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Финансовые учреждения и нефинансовые категории лиц применяют усиленные меры надлежащей проверки клиента, соразмерные определенным рискам и с учетом рекомендаций органа финансовой разведки.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Меры (санкции), применяемые в отношении высокорискованных стран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Финансовые учреждения и нефинансовые категории лиц, государственные органы Кыргызской Республики в пределах своих компетенций применяют в отношении высокорискованных стран следующие меры (санкции):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представление в орган финансовой разведки сообщений об операциях (сделках) с физическими или юридическими лицами из высокорискованных стран (физические или юридические лица, зарегистрированные или действующие в высокорискованных странах) независимо от суммы совершенной операции (сделки);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применение усиленных мер надлежащей проверки клиента при установлении деловых отношений и (или) осуществлении операций (сделок) с физическими или юридическими лицами из высокорискованных стран;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отказ в установлении деловых отношений и проведении операций (сделок) с физическими или юридическими лицами из высокорискованных стран;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отказ в установлении или прекращение корреспондентских отношений с юридическим лицом, зарегистрированным в высокорискованной стране;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применение усиленной проверки (надзора) и (или) ужесточение требований внешнего аудита в отношении филиалов и представительств юридического лица, зарегистрированного в высокорискованной стране;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отказ в лицензировании дочерних обществ, филиалов или представительств юридических лиц, зарегистрированных в высокорискованной стране;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отказ в лицензировании юридического лица, у которого в качестве учредителя выступает физическое или юридическое лицо, зарегистрированное в высокорискованной стране.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Меры (санкции), предусмотренные в подпунктах 3-7 пункта 12 настоящего Положения, применяются только в отношении отдельных высокорискованных стран. Перечень таких стран утверждается решением Комиссии по вопросам противодействия финансированию преступной деятельности и легализации (отмыванию) преступных доходов по предложению органа финансовой разведки на основании Публичного заявления ФАТФ, а также с учетом национальных интересов и международных обязательств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Перечень высокорискованных стран, в отношении которых применяются меры (санкции), предусмотренные в пункте 12 настоящего Положения, публикуется на официальном сайте органа финансовой разведки и доводится до сведения финансовых учреждений и нефинансовых категорий лиц, государственных органов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Прекращение применения усиленных мер надлежащей проверки клиента или иных мер (санкций) в отношении высокорискованных стран производится при исключении страны из перечня высокорискованных стран или на основании решения Комиссии по вопросам противодействия финансированию преступной деятельности и легализации (отмыванию) преступных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Ежеквартально не позднее 10 числа месяца, следующего за отчетным периодом, финансовые учреждения и нефинансовые категории лиц, государственные органы Кыргызской Республики представляют в орган финансовой разведки статистическую информацию о принятых мерах (санкциях) в отношении высокорискованных стран и их резидентов.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pg9bovyl4k4_scef7clp" Type="http://schemas.openxmlformats.org/officeDocument/2006/relationships/hyperlink" Target="http://kodeks.duckdns.org/document/230035187" TargetMode="External"/><Relationship Id="rId1j9l3kyqhix_ydlnjpbpa" Type="http://schemas.openxmlformats.org/officeDocument/2006/relationships/hyperlink" Target="http://kodeks.duckdns.org/document/111822#st_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2026-09-23T06:27:05.086Z</dcterms:created>
  <dcterms:modified xsi:type="dcterms:W3CDTF">2026-09-23T06:27:05.086Z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