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ноября 2025 года № 322</w:t>
      </w:r>
    </w:p>
    <w:p>
      <w:pPr>
        <w:spacing w:after="240" w:before="200"/>
        <w:jc w:val="center"/>
      </w:pPr>
      <w:r>
        <w:rPr>
          <w:rFonts w:ascii="Arial" w:cs="Arial" w:eastAsia="Arial" w:hAnsi="Arial"/>
          <w:b/>
          <w:bCs/>
          <w:sz w:val="28"/>
          <w:szCs w:val="28"/>
        </w:rPr>
        <w:t xml:space="preserve">О внесении изменений в Указ Президента Кыргызской Республики "О поддержке субъектов малого предпринимательства, создании благоприятного налогового и таможенного климата" от 2 декабря 2021 года № 542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оптимизации функции государственной регистрации юридических лиц, в соответствии со </w:t>
      </w:r>
      <w:hyperlink w:history="1" r:id="rIdazkiazcx9s_qc0rewcdmm">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Внести в </w:t>
      </w:r>
      <w:hyperlink w:history="1" r:id="rIdlzyieqntaji0rgptwses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поддержке субъектов малого предпринимательства, создании благоприятного налогового и таможенного климата" от 2 декабря 2021 года № 542 следующие изменения:</w:t>
      </w:r>
    </w:p>
    <w:p>
      <w:pPr>
        <w:spacing w:after="120"/>
        <w:ind w:firstLine="567"/>
        <w:jc w:val="both"/>
      </w:pPr>
      <w:r>
        <w:rPr>
          <w:rFonts w:ascii="Arial" w:cs="Arial" w:eastAsia="Arial" w:hAnsi="Arial"/>
          <w:sz w:val="24"/>
          <w:szCs w:val="24"/>
        </w:rPr>
        <w:t xml:space="preserve">в пункте 1:</w:t>
      </w:r>
    </w:p>
    <w:p>
      <w:pPr>
        <w:spacing w:after="120"/>
        <w:ind w:firstLine="567"/>
        <w:jc w:val="both"/>
      </w:pPr>
      <w:r>
        <w:rPr>
          <w:rFonts w:ascii="Arial" w:cs="Arial" w:eastAsia="Arial" w:hAnsi="Arial"/>
          <w:sz w:val="24"/>
          <w:szCs w:val="24"/>
        </w:rPr>
        <w:t xml:space="preserve">- подпункты 9, 10 изложить в следующей редакции:</w:t>
      </w:r>
    </w:p>
    <w:p>
      <w:pPr>
        <w:spacing w:after="120"/>
        <w:ind w:firstLine="567"/>
        <w:jc w:val="both"/>
      </w:pPr>
      <w:r>
        <w:rPr>
          <w:rFonts w:ascii="Arial" w:cs="Arial" w:eastAsia="Arial" w:hAnsi="Arial"/>
          <w:sz w:val="24"/>
          <w:szCs w:val="24"/>
        </w:rPr>
        <w:t xml:space="preserve">"9) делегировать Государственной налоговой службе при Кабинете Министров Кыргызской Республики полномочия по утверждению форм отчетов, расчетов, деклараций, документов, уведомлений, информации, информационных расчетов, патентов, контрактов, заявлений, решений, заключений, актов, порядка их заполнения, формирования и/или предоставления в виде документа на бумажном носителе или электронного документа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10) определить координирующим органом по проведению государственного контроля (санитарно-эпидемиологический, ветеринарный, фитосанитарный, транспортный):</w:t>
      </w:r>
    </w:p>
    <w:p>
      <w:pPr>
        <w:spacing w:after="120"/>
        <w:ind w:firstLine="567"/>
        <w:jc w:val="both"/>
      </w:pPr>
      <w:r>
        <w:rPr>
          <w:rFonts w:ascii="Arial" w:cs="Arial" w:eastAsia="Arial" w:hAnsi="Arial"/>
          <w:sz w:val="24"/>
          <w:szCs w:val="24"/>
        </w:rPr>
        <w:t xml:space="preserve">- Государственную налоговую службу при Кабинете Министров Кыргызской Республики - в пунктах учета товаров, расположенных вблизи пунктов пропуска на кыргызско-казахстанском участке Государственной границы Кыргызской Республики;</w:t>
      </w:r>
    </w:p>
    <w:p>
      <w:pPr>
        <w:spacing w:after="120"/>
        <w:ind w:firstLine="567"/>
        <w:jc w:val="both"/>
      </w:pPr>
      <w:r>
        <w:rPr>
          <w:rFonts w:ascii="Arial" w:cs="Arial" w:eastAsia="Arial" w:hAnsi="Arial"/>
          <w:sz w:val="24"/>
          <w:szCs w:val="24"/>
        </w:rPr>
        <w:t xml:space="preserve">- Государственную таможенную службу при Кабинете Министров Кыргызской Республики - в автомобильных пунктах пропуска, расположенных на кыргызском участке таможенной границы Евразийского экономического союза;";</w:t>
      </w:r>
    </w:p>
    <w:p>
      <w:pPr>
        <w:spacing w:after="120"/>
        <w:ind w:firstLine="567"/>
        <w:jc w:val="both"/>
      </w:pPr>
      <w:r>
        <w:rPr>
          <w:rFonts w:ascii="Arial" w:cs="Arial" w:eastAsia="Arial" w:hAnsi="Arial"/>
          <w:sz w:val="24"/>
          <w:szCs w:val="24"/>
        </w:rPr>
        <w:t xml:space="preserve">- в подпунктах 11, 12, 13 слова "Министерстве финансов" заменить словами "Кабинете Министров".</w:t>
      </w:r>
    </w:p>
    <w:p>
      <w:pPr>
        <w:spacing w:after="120"/>
        <w:ind w:firstLine="567"/>
        <w:jc w:val="both"/>
      </w:pPr>
      <w:r>
        <w:rPr>
          <w:rFonts w:ascii="Arial" w:cs="Arial" w:eastAsia="Arial" w:hAnsi="Arial"/>
          <w:sz w:val="24"/>
          <w:szCs w:val="24"/>
        </w:rPr>
        <w:t xml:space="preserve">2. Настоящий Указ вступает в силу по истечении десяти дней со дня официального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lwgv0iolykqdluagoeb">
      <w:r>
        <w:rPr>
          <w:rFonts w:ascii="Arial" w:cs="Arial" w:eastAsia="Arial" w:hAnsi="Arial"/>
          <w:color w:val="132D3F"/>
          <w:sz w:val="16"/>
          <w:szCs w:val="16"/>
          <w:u w:val="single"/>
        </w:rPr>
        <w:t xml:space="preserve">dalil.kg/document/230035260</w:t>
      </w:r>
    </w:hyperlink>
  </w:p>
  <w:p>
    <w:pPr>
      <w:spacing w:after="0" w:before="40"/>
      <w:jc w:val="center"/>
    </w:pPr>
    <w:hyperlink w:history="1" r:id="rIds2snvgvz_hxtxa6dmuu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kiazcx9s_qc0rewcdmm" Type="http://schemas.openxmlformats.org/officeDocument/2006/relationships/hyperlink" Target="https://dalil.kg/document/112213#st_71" TargetMode="External"/><Relationship Id="rIdlzyieqntaji0rgptwsesi" Type="http://schemas.openxmlformats.org/officeDocument/2006/relationships/hyperlink" Target="https://dalil.kg/document/4307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lwgv0iolykqdluagoeb" Type="http://schemas.openxmlformats.org/officeDocument/2006/relationships/hyperlink" Target="https://dalil.kg/document/230035260" TargetMode="External"/><Relationship Id="rIds2snvgvz_hxtxa6dmuu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2026-09-27T04:18:36.030Z</dcterms:created>
  <dcterms:modified xsi:type="dcterms:W3CDTF">2026-09-27T04:18:36.030Z</dcterms:modified>
</cp:coreProperties>
</file>

<file path=docProps/custom.xml><?xml version="1.0" encoding="utf-8"?>
<Properties xmlns="http://schemas.openxmlformats.org/officeDocument/2006/custom-properties" xmlns:vt="http://schemas.openxmlformats.org/officeDocument/2006/docPropsVTypes"/>
</file>